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jc w:val="center"/>
        <w:rPr>
          <w:sz w:val="50"/>
          <w:szCs w:val="50"/>
        </w:rPr>
      </w:pPr>
      <w:hyperlink r:id="rId6">
        <w:r w:rsidDel="00000000" w:rsidR="00000000" w:rsidRPr="00000000">
          <w:rPr>
            <w:color w:val="1155cc"/>
            <w:sz w:val="50"/>
            <w:szCs w:val="50"/>
            <w:u w:val="single"/>
            <w:rtl w:val="0"/>
          </w:rPr>
          <w:t xml:space="preserve">Enllaç Trello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jc w:val="left"/>
        <w:rPr>
          <w:sz w:val="50"/>
          <w:szCs w:val="5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sectPr>
      <w:headerReference r:id="rId7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04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ca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trello.com/invite/b/68e7d68c86846729e8eafb85/ATTI332e35ce5495ea7075d1975630ddf0cfCEA9E2F9/c7setmana-1" TargetMode="External"/><Relationship Id="rId7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