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Tandem Language &amp; Culture Program</w:t>
      </w:r>
    </w:p>
    <w:p>
      <w:r>
        <w:rPr>
          <w:b/>
          <w:sz w:val="26"/>
        </w:rPr>
        <w:t>Colleague Review Draft</w:t>
      </w:r>
    </w:p>
    <w:p>
      <w:pPr>
        <w:spacing w:after="240"/>
      </w:pPr>
      <w:r>
        <w:t>Purpose: review the proposed participant experience, group rules, and division between automated and manual work before the MVP is finalised.</w:t>
      </w:r>
    </w:p>
    <w:tbl>
      <w:tblPr>
        <w:tblStyle w:val="TableGrid"/>
        <w:tblW w:type="auto" w:w="0"/>
        <w:tblLayout w:type="autofit"/>
        <w:tblLook w:firstColumn="1" w:firstRow="1" w:lastColumn="0" w:lastRow="0" w:noHBand="0" w:noVBand="1" w:val="04A0"/>
      </w:tblPr>
      <w:tblGrid>
        <w:gridCol w:w="9936"/>
      </w:tblGrid>
      <w:tr>
        <w:tc>
          <w:tcPr>
            <w:tcW w:type="dxa" w:w="9936"/>
            <w:shd w:fill="EAF2F8"/>
            <w:tcMar>
              <w:top w:w="90" w:type="dxa"/>
              <w:start w:w="100" w:type="dxa"/>
              <w:bottom w:w="90" w:type="dxa"/>
              <w:end w:w="100" w:type="dxa"/>
            </w:tcMar>
            <w:vAlign w:val="center"/>
          </w:tcPr>
          <w:p>
            <w:pPr>
              <w:spacing w:after="40"/>
            </w:pPr>
            <w:r>
              <w:rPr>
                <w:rFonts w:ascii="Aptos" w:hAnsi="Aptos"/>
                <w:b/>
                <w:sz w:val="20"/>
              </w:rPr>
              <w:t xml:space="preserve">Core idea: </w:t>
            </w:r>
            <w:r>
              <w:rPr>
                <w:rFonts w:ascii="Aptos" w:hAnsi="Aptos"/>
                <w:b/>
                <w:sz w:val="20"/>
              </w:rPr>
              <w:t>The program helps colleagues discover each other; it does not automatically decide who should be matched.</w:t>
            </w:r>
          </w:p>
        </w:tc>
      </w:tr>
    </w:tbl>
    <w:p>
      <w:pPr>
        <w:pStyle w:val="Heading1"/>
      </w:pPr>
      <w:r>
        <w:t>1. What the program is for</w:t>
      </w:r>
    </w:p>
    <w:p>
      <w:r>
        <w:t>The Tandem Language &amp; Culture Program is intended to help colleagues across the company connect for language practice and cultural exchange. Participants register what they can share and what they are looking for, then discover suitable people or groups and decide for themselves whether they want to connect.</w:t>
      </w:r>
    </w:p>
    <w:p>
      <w:pPr>
        <w:pStyle w:val="Heading1"/>
      </w:pPr>
      <w:r>
        <w:t>2. Two kinds of exchange</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2F3"/>
            <w:vAlign w:val="center"/>
            <w:tcMar>
              <w:top w:w="90" w:type="dxa"/>
              <w:start w:w="100" w:type="dxa"/>
              <w:bottom w:w="90" w:type="dxa"/>
              <w:end w:w="100" w:type="dxa"/>
            </w:tcMar>
          </w:tcPr>
          <w:p>
            <w:pPr>
              <w:spacing w:after="40"/>
            </w:pPr>
            <w:r>
              <w:rPr>
                <w:rFonts w:ascii="Aptos" w:hAnsi="Aptos"/>
                <w:b/>
                <w:sz w:val="20"/>
              </w:rPr>
              <w:t>Type</w:t>
            </w:r>
          </w:p>
        </w:tc>
        <w:tc>
          <w:tcPr>
            <w:tcW w:type="dxa" w:w="3312"/>
            <w:shd w:fill="D9E2F3"/>
            <w:vAlign w:val="center"/>
            <w:tcMar>
              <w:top w:w="90" w:type="dxa"/>
              <w:start w:w="100" w:type="dxa"/>
              <w:bottom w:w="90" w:type="dxa"/>
              <w:end w:w="100" w:type="dxa"/>
            </w:tcMar>
          </w:tcPr>
          <w:p>
            <w:pPr>
              <w:spacing w:after="40"/>
            </w:pPr>
            <w:r>
              <w:rPr>
                <w:rFonts w:ascii="Aptos" w:hAnsi="Aptos"/>
                <w:b/>
                <w:sz w:val="20"/>
              </w:rPr>
              <w:t>Purpose</w:t>
            </w:r>
          </w:p>
        </w:tc>
        <w:tc>
          <w:tcPr>
            <w:tcW w:type="dxa" w:w="3312"/>
            <w:shd w:fill="D9E2F3"/>
            <w:vAlign w:val="center"/>
            <w:tcMar>
              <w:top w:w="90" w:type="dxa"/>
              <w:start w:w="100" w:type="dxa"/>
              <w:bottom w:w="90" w:type="dxa"/>
              <w:end w:w="100" w:type="dxa"/>
            </w:tcMar>
          </w:tcPr>
          <w:p>
            <w:pPr>
              <w:spacing w:after="40"/>
            </w:pPr>
            <w:r>
              <w:rPr>
                <w:rFonts w:ascii="Aptos" w:hAnsi="Aptos"/>
                <w:b/>
                <w:sz w:val="20"/>
              </w:rPr>
              <w:t>Typical size</w:t>
            </w:r>
          </w:p>
        </w:tc>
      </w:tr>
      <w:tr>
        <w:tc>
          <w:tcPr>
            <w:tcW w:type="dxa" w:w="3312"/>
            <w:vAlign w:val="center"/>
            <w:tcMar>
              <w:top w:w="90" w:type="dxa"/>
              <w:start w:w="100" w:type="dxa"/>
              <w:bottom w:w="90" w:type="dxa"/>
              <w:end w:w="100" w:type="dxa"/>
            </w:tcMar>
          </w:tcPr>
          <w:p>
            <w:pPr>
              <w:spacing w:after="40"/>
            </w:pPr>
            <w:r>
              <w:rPr>
                <w:rFonts w:ascii="Aptos" w:hAnsi="Aptos"/>
                <w:sz w:val="20"/>
              </w:rPr>
              <w:t>Language tandem</w:t>
            </w:r>
          </w:p>
        </w:tc>
        <w:tc>
          <w:tcPr>
            <w:tcW w:type="dxa" w:w="3312"/>
            <w:vAlign w:val="center"/>
            <w:tcMar>
              <w:top w:w="90" w:type="dxa"/>
              <w:start w:w="100" w:type="dxa"/>
              <w:bottom w:w="90" w:type="dxa"/>
              <w:end w:w="100" w:type="dxa"/>
            </w:tcMar>
          </w:tcPr>
          <w:p>
            <w:pPr>
              <w:spacing w:after="40"/>
            </w:pPr>
            <w:r>
              <w:rPr>
                <w:rFonts w:ascii="Aptos" w:hAnsi="Aptos"/>
                <w:sz w:val="20"/>
              </w:rPr>
              <w:t>Practise or learn a language with someone who can offer it.</w:t>
            </w:r>
          </w:p>
        </w:tc>
        <w:tc>
          <w:tcPr>
            <w:tcW w:type="dxa" w:w="3312"/>
            <w:vAlign w:val="center"/>
            <w:tcMar>
              <w:top w:w="90" w:type="dxa"/>
              <w:start w:w="100" w:type="dxa"/>
              <w:bottom w:w="90" w:type="dxa"/>
              <w:end w:w="100" w:type="dxa"/>
            </w:tcMar>
          </w:tcPr>
          <w:p>
            <w:pPr>
              <w:spacing w:after="40"/>
            </w:pPr>
            <w:r>
              <w:rPr>
                <w:rFonts w:ascii="Aptos" w:hAnsi="Aptos"/>
                <w:sz w:val="20"/>
              </w:rPr>
              <w:t>Usually 1-to-1 or a small group.</w:t>
            </w:r>
          </w:p>
        </w:tc>
      </w:tr>
      <w:tr>
        <w:tc>
          <w:tcPr>
            <w:tcW w:type="dxa" w:w="3312"/>
            <w:vAlign w:val="center"/>
            <w:tcMar>
              <w:top w:w="90" w:type="dxa"/>
              <w:start w:w="100" w:type="dxa"/>
              <w:bottom w:w="90" w:type="dxa"/>
              <w:end w:w="100" w:type="dxa"/>
            </w:tcMar>
          </w:tcPr>
          <w:p>
            <w:pPr>
              <w:spacing w:after="40"/>
            </w:pPr>
            <w:r>
              <w:rPr>
                <w:rFonts w:ascii="Aptos" w:hAnsi="Aptos"/>
                <w:sz w:val="20"/>
              </w:rPr>
              <w:t>Culture exchange</w:t>
            </w:r>
          </w:p>
        </w:tc>
        <w:tc>
          <w:tcPr>
            <w:tcW w:type="dxa" w:w="3312"/>
            <w:vAlign w:val="center"/>
            <w:tcMar>
              <w:top w:w="90" w:type="dxa"/>
              <w:start w:w="100" w:type="dxa"/>
              <w:bottom w:w="90" w:type="dxa"/>
              <w:end w:w="100" w:type="dxa"/>
            </w:tcMar>
          </w:tcPr>
          <w:p>
            <w:pPr>
              <w:spacing w:after="40"/>
            </w:pPr>
            <w:r>
              <w:rPr>
                <w:rFonts w:ascii="Aptos" w:hAnsi="Aptos"/>
                <w:sz w:val="20"/>
              </w:rPr>
              <w:t>Learn about and discuss a culture with at least one person who can meaningfully share it.</w:t>
            </w:r>
          </w:p>
        </w:tc>
        <w:tc>
          <w:tcPr>
            <w:tcW w:type="dxa" w:w="3312"/>
            <w:vAlign w:val="center"/>
            <w:tcMar>
              <w:top w:w="90" w:type="dxa"/>
              <w:start w:w="100" w:type="dxa"/>
              <w:bottom w:w="90" w:type="dxa"/>
              <w:end w:w="100" w:type="dxa"/>
            </w:tcMar>
          </w:tcPr>
          <w:p>
            <w:pPr>
              <w:spacing w:after="40"/>
            </w:pPr>
            <w:r>
              <w:rPr>
                <w:rFonts w:ascii="Aptos" w:hAnsi="Aptos"/>
                <w:sz w:val="20"/>
              </w:rPr>
              <w:t>Can be larger, up to about 5 people.</w:t>
            </w:r>
          </w:p>
        </w:tc>
      </w:tr>
    </w:tbl>
    <w:p>
      <w:pPr>
        <w:pStyle w:val="Heading1"/>
      </w:pPr>
      <w:r>
        <w:t>3. Self-service registration</w:t>
      </w:r>
    </w:p>
    <w:p>
      <w:r>
        <w:t>Colleagues should be able to join the program themselves without waiting for an administrator to approve the initial registration.</w:t>
      </w:r>
    </w:p>
    <w:p>
      <w:pPr>
        <w:pStyle w:val="ListBullet"/>
      </w:pPr>
      <w:r>
        <w:t>Languages I can offer</w:t>
      </w:r>
    </w:p>
    <w:p>
      <w:pPr>
        <w:pStyle w:val="ListBullet"/>
      </w:pPr>
      <w:r>
        <w:t>Languages I want to learn or practise</w:t>
      </w:r>
    </w:p>
    <w:p>
      <w:pPr>
        <w:pStyle w:val="ListBullet"/>
      </w:pPr>
      <w:r>
        <w:t>Cultures I can share</w:t>
      </w:r>
    </w:p>
    <w:p>
      <w:pPr>
        <w:pStyle w:val="ListBullet"/>
      </w:pPr>
      <w:r>
        <w:t>Cultures I am interested in</w:t>
      </w:r>
    </w:p>
    <w:p>
      <w:pPr>
        <w:pStyle w:val="ListBullet"/>
      </w:pPr>
      <w:r>
        <w:t>Preferred group size: 1-to-1, up to 3, up to 5, or no preference</w:t>
      </w:r>
    </w:p>
    <w:p>
      <w:pPr>
        <w:pStyle w:val="ListBullet"/>
      </w:pPr>
      <w:r>
        <w:t>SharePoint location (used automatically)</w:t>
      </w:r>
    </w:p>
    <w:p>
      <w:pPr>
        <w:pStyle w:val="ListBullet"/>
      </w:pPr>
      <w:r>
        <w:t>Optional language level (for context only)</w:t>
      </w:r>
    </w:p>
    <w:p>
      <w:r>
        <w:t>Languages and cultures should be selected from consistent lists rather than entered as free text, so that people can be discovered reliably.</w:t>
      </w:r>
    </w:p>
    <w:p>
      <w:pPr>
        <w:pStyle w:val="Heading1"/>
      </w:pPr>
      <w:r>
        <w:t>4. How people discover suitable opportunities</w:t>
      </w:r>
    </w:p>
    <w:p>
      <w:r>
        <w:t>After registering, participants should be able to browse suggestions themselves. There are two discovery paths:</w:t>
      </w:r>
    </w:p>
    <w:p>
      <w:pPr>
        <w:pStyle w:val="ListBullet"/>
      </w:pPr>
      <w:r>
        <w:t>Existing groups that fit their interests and currently have room for new members.</w:t>
      </w:r>
    </w:p>
    <w:p>
      <w:pPr>
        <w:pStyle w:val="ListBullet"/>
      </w:pPr>
      <w:r>
        <w:t>Other available participants who could form a new tandem or group with them.</w:t>
      </w:r>
    </w:p>
    <w:p>
      <w:r>
        <w:t>The system can filter and order suitable opportunities, but it should not automatically assign people to each other or place them into a group.</w:t>
      </w:r>
    </w:p>
    <w:p>
      <w:pPr>
        <w:pStyle w:val="Heading1"/>
      </w:pPr>
      <w:r>
        <w:t>5. Basic discovery rules</w:t>
      </w:r>
    </w:p>
    <w:p>
      <w:pPr>
        <w:pStyle w:val="Heading2"/>
      </w:pPr>
      <w:r>
        <w:t>Language exchange</w:t>
      </w:r>
    </w:p>
    <w:p>
      <w:r>
        <w:t>A useful language connection requires someone who wants to learn or practise a language and another participant who can offer that language.</w:t>
      </w:r>
    </w:p>
    <w:p>
      <w:pPr>
        <w:pStyle w:val="Heading2"/>
      </w:pPr>
      <w:r>
        <w:t>Culture exchange</w:t>
      </w:r>
    </w:p>
    <w:p>
      <w:r>
        <w:t>A culture group should include at least one participant who can meaningfully share the relevant culture. A group made only of people interested in that culture is not enough on its own.</w:t>
      </w:r>
    </w:p>
    <w:p>
      <w:pPr>
        <w:pStyle w:val="Heading2"/>
      </w:pPr>
      <w:r>
        <w:t>Preferences used to order suggestions</w:t>
      </w:r>
    </w:p>
    <w:p>
      <w:pPr>
        <w:pStyle w:val="ListBullet"/>
      </w:pPr>
      <w:r>
        <w:t>Same city: strong bonus and possible opportunity to meet in person, based on the colleague's SharePoint location.</w:t>
      </w:r>
    </w:p>
    <w:p>
      <w:pPr>
        <w:pStyle w:val="ListBullet"/>
      </w:pPr>
      <w:r>
        <w:t>Same or nearby time zone: preferred over large time differences. The time zone is derived automatically from the SharePoint city/location; participants do not enter it themselves.</w:t>
      </w:r>
    </w:p>
    <w:p>
      <w:pPr>
        <w:pStyle w:val="ListBullet"/>
      </w:pPr>
      <w:r>
        <w:t>Compatible group-size preference.</w:t>
      </w:r>
    </w:p>
    <w:p>
      <w:pPr>
        <w:pStyle w:val="ListBullet"/>
      </w:pPr>
      <w:r>
        <w:t>Common interests, where useful.</w:t>
      </w:r>
    </w:p>
    <w:p>
      <w:pPr>
        <w:pStyle w:val="ListBullet"/>
      </w:pPr>
      <w:r>
        <w:t>Waiting time, so people who have been waiting longer do not become invisible.</w:t>
      </w:r>
    </w:p>
    <w:p>
      <w:r>
        <w:t>For the MVP, detailed availability is intentionally left out because schedules change often. Online participation is assumed; same-city matches are treated as an extra benefit rather than a requirement. The colleague's SharePoint location is reused, and the time zone is derived automatically from the city/location. Language level may be shown as context but should not block discovery.</w:t>
      </w:r>
    </w:p>
    <w:p>
      <w:pPr>
        <w:pStyle w:val="Heading1"/>
      </w:pPr>
      <w:r>
        <w:t>6. Connecting and joining</w:t>
      </w:r>
    </w:p>
    <w:p>
      <w:r>
        <w:t>Participants decide themselves whether an opportunity looks suitable.</w:t>
      </w:r>
    </w:p>
    <w:p>
      <w:pPr>
        <w:pStyle w:val="ListBullet"/>
      </w:pPr>
      <w:r>
        <w:t>Request to connect: used when someone discovers another available participant.</w:t>
      </w:r>
    </w:p>
    <w:p>
      <w:pPr>
        <w:pStyle w:val="ListBullet"/>
      </w:pPr>
      <w:r>
        <w:t>Request to join: used when someone discovers an existing group.</w:t>
      </w:r>
    </w:p>
    <w:p>
      <w:pPr>
        <w:pStyle w:val="ListBullet"/>
      </w:pPr>
      <w:r>
        <w:t>The recipient or group can accept or decline the request.</w:t>
      </w:r>
    </w:p>
    <w:p>
      <w:pPr>
        <w:pStyle w:val="ListBullet"/>
      </w:pPr>
      <w:r>
        <w:t>When a person-to-person connection is accepted, the participants can create a new tandem or group.</w:t>
      </w:r>
    </w:p>
    <w:p>
      <w:pPr>
        <w:pStyle w:val="ListBullet"/>
      </w:pPr>
      <w:r>
        <w:t>Existing groups can reopen when they want to welcome new members.</w:t>
      </w:r>
    </w:p>
    <w:p>
      <w:pPr>
        <w:pStyle w:val="Heading1"/>
      </w:pPr>
      <w:r>
        <w:t>7. Participant status</w:t>
      </w:r>
    </w:p>
    <w:p>
      <w:r>
        <w:t>Participants need a simple way to show whether they are currently taking part and whether they are open to new connections.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2F3"/>
            <w:vAlign w:val="center"/>
            <w:tcMar>
              <w:top w:w="90" w:type="dxa"/>
              <w:start w:w="100" w:type="dxa"/>
              <w:bottom w:w="90" w:type="dxa"/>
              <w:end w:w="100" w:type="dxa"/>
            </w:tcMar>
          </w:tcPr>
          <w:p>
            <w:pPr>
              <w:spacing w:after="40"/>
            </w:pPr>
            <w:r>
              <w:rPr>
                <w:rFonts w:ascii="Aptos" w:hAnsi="Aptos"/>
                <w:b/>
                <w:sz w:val="20"/>
              </w:rPr>
              <w:t>Status</w:t>
            </w:r>
          </w:p>
        </w:tc>
        <w:tc>
          <w:tcPr>
            <w:tcW w:type="dxa" w:w="3312"/>
            <w:shd w:fill="D9E2F3"/>
            <w:vAlign w:val="center"/>
            <w:tcMar>
              <w:top w:w="90" w:type="dxa"/>
              <w:start w:w="100" w:type="dxa"/>
              <w:bottom w:w="90" w:type="dxa"/>
              <w:end w:w="100" w:type="dxa"/>
            </w:tcMar>
          </w:tcPr>
          <w:p>
            <w:pPr>
              <w:spacing w:after="40"/>
            </w:pPr>
            <w:r>
              <w:rPr>
                <w:rFonts w:ascii="Aptos" w:hAnsi="Aptos"/>
                <w:b/>
                <w:sz w:val="20"/>
              </w:rPr>
              <w:t>Meaning</w:t>
            </w:r>
          </w:p>
        </w:tc>
        <w:tc>
          <w:tcPr>
            <w:tcW w:type="dxa" w:w="3312"/>
            <w:shd w:fill="D9E2F3"/>
            <w:vAlign w:val="center"/>
            <w:tcMar>
              <w:top w:w="90" w:type="dxa"/>
              <w:start w:w="100" w:type="dxa"/>
              <w:bottom w:w="90" w:type="dxa"/>
              <w:end w:w="100" w:type="dxa"/>
            </w:tcMar>
          </w:tcPr>
          <w:p>
            <w:pPr>
              <w:spacing w:after="40"/>
            </w:pPr>
            <w:r>
              <w:rPr>
                <w:rFonts w:ascii="Aptos" w:hAnsi="Aptos"/>
                <w:b/>
                <w:sz w:val="20"/>
              </w:rPr>
              <w:t>Effect on discovery</w:t>
            </w:r>
          </w:p>
        </w:tc>
      </w:tr>
      <w:tr>
        <w:tc>
          <w:tcPr>
            <w:tcW w:type="dxa" w:w="3312"/>
            <w:vAlign w:val="center"/>
            <w:tcMar>
              <w:top w:w="90" w:type="dxa"/>
              <w:start w:w="100" w:type="dxa"/>
              <w:bottom w:w="90" w:type="dxa"/>
              <w:end w:w="100" w:type="dxa"/>
            </w:tcMar>
          </w:tcPr>
          <w:p>
            <w:pPr>
              <w:spacing w:after="40"/>
            </w:pPr>
            <w:r>
              <w:rPr>
                <w:rFonts w:ascii="Aptos" w:hAnsi="Aptos"/>
                <w:sz w:val="20"/>
              </w:rPr>
              <w:t>Active</w:t>
            </w:r>
          </w:p>
        </w:tc>
        <w:tc>
          <w:tcPr>
            <w:tcW w:type="dxa" w:w="3312"/>
            <w:vAlign w:val="center"/>
            <w:tcMar>
              <w:top w:w="90" w:type="dxa"/>
              <w:start w:w="100" w:type="dxa"/>
              <w:bottom w:w="90" w:type="dxa"/>
              <w:end w:w="100" w:type="dxa"/>
            </w:tcMar>
          </w:tcPr>
          <w:p>
            <w:pPr>
              <w:spacing w:after="40"/>
            </w:pPr>
            <w:r>
              <w:rPr>
                <w:rFonts w:ascii="Aptos" w:hAnsi="Aptos"/>
                <w:sz w:val="20"/>
              </w:rPr>
              <w:t>Participating in the program.</w:t>
            </w:r>
          </w:p>
        </w:tc>
        <w:tc>
          <w:tcPr>
            <w:tcW w:type="dxa" w:w="3312"/>
            <w:vAlign w:val="center"/>
            <w:tcMar>
              <w:top w:w="90" w:type="dxa"/>
              <w:start w:w="100" w:type="dxa"/>
              <w:bottom w:w="90" w:type="dxa"/>
              <w:end w:w="100" w:type="dxa"/>
            </w:tcMar>
          </w:tcPr>
          <w:p>
            <w:pPr>
              <w:spacing w:after="40"/>
            </w:pPr>
            <w:r>
              <w:rPr>
                <w:rFonts w:ascii="Aptos" w:hAnsi="Aptos"/>
                <w:sz w:val="20"/>
              </w:rPr>
              <w:t>May still be discoverable if open to new connections.</w:t>
            </w:r>
          </w:p>
        </w:tc>
      </w:tr>
      <w:tr>
        <w:tc>
          <w:tcPr>
            <w:tcW w:type="dxa" w:w="3312"/>
            <w:vAlign w:val="center"/>
            <w:tcMar>
              <w:top w:w="90" w:type="dxa"/>
              <w:start w:w="100" w:type="dxa"/>
              <w:bottom w:w="90" w:type="dxa"/>
              <w:end w:w="100" w:type="dxa"/>
            </w:tcMar>
          </w:tcPr>
          <w:p>
            <w:pPr>
              <w:spacing w:after="40"/>
            </w:pPr>
            <w:r>
              <w:rPr>
                <w:rFonts w:ascii="Aptos" w:hAnsi="Aptos"/>
                <w:sz w:val="20"/>
              </w:rPr>
              <w:t>Paused</w:t>
            </w:r>
          </w:p>
        </w:tc>
        <w:tc>
          <w:tcPr>
            <w:tcW w:type="dxa" w:w="3312"/>
            <w:vAlign w:val="center"/>
            <w:tcMar>
              <w:top w:w="90" w:type="dxa"/>
              <w:start w:w="100" w:type="dxa"/>
              <w:bottom w:w="90" w:type="dxa"/>
              <w:end w:w="100" w:type="dxa"/>
            </w:tcMar>
          </w:tcPr>
          <w:p>
            <w:pPr>
              <w:spacing w:after="40"/>
            </w:pPr>
            <w:r>
              <w:rPr>
                <w:rFonts w:ascii="Aptos" w:hAnsi="Aptos"/>
                <w:sz w:val="20"/>
              </w:rPr>
              <w:t>Temporarily too busy or unavailable.</w:t>
            </w:r>
          </w:p>
        </w:tc>
        <w:tc>
          <w:tcPr>
            <w:tcW w:type="dxa" w:w="3312"/>
            <w:vAlign w:val="center"/>
            <w:tcMar>
              <w:top w:w="90" w:type="dxa"/>
              <w:start w:w="100" w:type="dxa"/>
              <w:bottom w:w="90" w:type="dxa"/>
              <w:end w:w="100" w:type="dxa"/>
            </w:tcMar>
          </w:tcPr>
          <w:p>
            <w:pPr>
              <w:spacing w:after="40"/>
            </w:pPr>
            <w:r>
              <w:rPr>
                <w:rFonts w:ascii="Aptos" w:hAnsi="Aptos"/>
                <w:sz w:val="20"/>
              </w:rPr>
              <w:t>Hidden from new discovery results.</w:t>
            </w:r>
          </w:p>
        </w:tc>
      </w:tr>
      <w:tr>
        <w:tc>
          <w:tcPr>
            <w:tcW w:type="dxa" w:w="3312"/>
            <w:vAlign w:val="center"/>
            <w:tcMar>
              <w:top w:w="90" w:type="dxa"/>
              <w:start w:w="100" w:type="dxa"/>
              <w:bottom w:w="90" w:type="dxa"/>
              <w:end w:w="100" w:type="dxa"/>
            </w:tcMar>
          </w:tcPr>
          <w:p>
            <w:pPr>
              <w:spacing w:after="40"/>
            </w:pPr>
            <w:r>
              <w:rPr>
                <w:rFonts w:ascii="Aptos" w:hAnsi="Aptos"/>
                <w:sz w:val="20"/>
              </w:rPr>
              <w:t>Inactive</w:t>
            </w:r>
          </w:p>
        </w:tc>
        <w:tc>
          <w:tcPr>
            <w:tcW w:type="dxa" w:w="3312"/>
            <w:vAlign w:val="center"/>
            <w:tcMar>
              <w:top w:w="90" w:type="dxa"/>
              <w:start w:w="100" w:type="dxa"/>
              <w:bottom w:w="90" w:type="dxa"/>
              <w:end w:w="100" w:type="dxa"/>
            </w:tcMar>
          </w:tcPr>
          <w:p>
            <w:pPr>
              <w:spacing w:after="40"/>
            </w:pPr>
            <w:r>
              <w:rPr>
                <w:rFonts w:ascii="Aptos" w:hAnsi="Aptos"/>
                <w:sz w:val="20"/>
              </w:rPr>
              <w:t>No longer participating.</w:t>
            </w:r>
          </w:p>
        </w:tc>
        <w:tc>
          <w:tcPr>
            <w:tcW w:type="dxa" w:w="3312"/>
            <w:vAlign w:val="center"/>
            <w:tcMar>
              <w:top w:w="90" w:type="dxa"/>
              <w:start w:w="100" w:type="dxa"/>
              <w:bottom w:w="90" w:type="dxa"/>
              <w:end w:w="100" w:type="dxa"/>
            </w:tcMar>
          </w:tcPr>
          <w:p>
            <w:pPr>
              <w:spacing w:after="40"/>
            </w:pPr>
            <w:r>
              <w:rPr>
                <w:rFonts w:ascii="Aptos" w:hAnsi="Aptos"/>
                <w:sz w:val="20"/>
              </w:rPr>
              <w:t>Hidden from discovery results.</w:t>
            </w:r>
          </w:p>
        </w:tc>
      </w:tr>
    </w:tbl>
    <w:p>
      <w:r>
        <w:t>“Waiting” and “In a group” should be derived from what is actually happening, rather than maintained manually by the participant. A participant can also separately indicate whether they are open to new connections.</w:t>
      </w:r>
    </w:p>
    <w:p>
      <w:pPr>
        <w:pStyle w:val="Heading1"/>
      </w:pPr>
      <w:r>
        <w:t>8. Group status and lifecycle</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2F3"/>
            <w:vAlign w:val="center"/>
            <w:tcMar>
              <w:top w:w="90" w:type="dxa"/>
              <w:start w:w="100" w:type="dxa"/>
              <w:bottom w:w="90" w:type="dxa"/>
              <w:end w:w="100" w:type="dxa"/>
            </w:tcMar>
          </w:tcPr>
          <w:p>
            <w:pPr>
              <w:spacing w:after="40"/>
            </w:pPr>
            <w:r>
              <w:rPr>
                <w:rFonts w:ascii="Aptos" w:hAnsi="Aptos"/>
                <w:b/>
                <w:sz w:val="20"/>
              </w:rPr>
              <w:t>Group status</w:t>
            </w:r>
          </w:p>
        </w:tc>
        <w:tc>
          <w:tcPr>
            <w:tcW w:type="dxa" w:w="4968"/>
            <w:shd w:fill="D9E2F3"/>
            <w:vAlign w:val="center"/>
            <w:tcMar>
              <w:top w:w="90" w:type="dxa"/>
              <w:start w:w="100" w:type="dxa"/>
              <w:bottom w:w="90" w:type="dxa"/>
              <w:end w:w="100" w:type="dxa"/>
            </w:tcMar>
          </w:tcPr>
          <w:p>
            <w:pPr>
              <w:spacing w:after="40"/>
            </w:pPr>
            <w:r>
              <w:rPr>
                <w:rFonts w:ascii="Aptos" w:hAnsi="Aptos"/>
                <w:b/>
                <w:sz w:val="20"/>
              </w:rPr>
              <w:t>Meaning</w:t>
            </w:r>
          </w:p>
        </w:tc>
      </w:tr>
      <w:tr>
        <w:tc>
          <w:tcPr>
            <w:tcW w:type="dxa" w:w="4968"/>
            <w:vAlign w:val="center"/>
            <w:tcMar>
              <w:top w:w="90" w:type="dxa"/>
              <w:start w:w="100" w:type="dxa"/>
              <w:bottom w:w="90" w:type="dxa"/>
              <w:end w:w="100" w:type="dxa"/>
            </w:tcMar>
          </w:tcPr>
          <w:p>
            <w:pPr>
              <w:spacing w:after="40"/>
            </w:pPr>
            <w:r>
              <w:rPr>
                <w:rFonts w:ascii="Aptos" w:hAnsi="Aptos"/>
                <w:sz w:val="20"/>
              </w:rPr>
              <w:t>Forming</w:t>
            </w:r>
          </w:p>
        </w:tc>
        <w:tc>
          <w:tcPr>
            <w:tcW w:type="dxa" w:w="4968"/>
            <w:vAlign w:val="center"/>
            <w:tcMar>
              <w:top w:w="90" w:type="dxa"/>
              <w:start w:w="100" w:type="dxa"/>
              <w:bottom w:w="90" w:type="dxa"/>
              <w:end w:w="100" w:type="dxa"/>
            </w:tcMar>
          </w:tcPr>
          <w:p>
            <w:pPr>
              <w:spacing w:after="40"/>
            </w:pPr>
            <w:r>
              <w:rPr>
                <w:rFonts w:ascii="Aptos" w:hAnsi="Aptos"/>
                <w:sz w:val="20"/>
              </w:rPr>
              <w:t>The group is being created and may still need additional participants.</w:t>
            </w:r>
          </w:p>
        </w:tc>
      </w:tr>
      <w:tr>
        <w:tc>
          <w:tcPr>
            <w:tcW w:type="dxa" w:w="4968"/>
            <w:vAlign w:val="center"/>
            <w:tcMar>
              <w:top w:w="90" w:type="dxa"/>
              <w:start w:w="100" w:type="dxa"/>
              <w:bottom w:w="90" w:type="dxa"/>
              <w:end w:w="100" w:type="dxa"/>
            </w:tcMar>
          </w:tcPr>
          <w:p>
            <w:pPr>
              <w:spacing w:after="40"/>
            </w:pPr>
            <w:r>
              <w:rPr>
                <w:rFonts w:ascii="Aptos" w:hAnsi="Aptos"/>
                <w:sz w:val="20"/>
              </w:rPr>
              <w:t>Active - Open</w:t>
            </w:r>
          </w:p>
        </w:tc>
        <w:tc>
          <w:tcPr>
            <w:tcW w:type="dxa" w:w="4968"/>
            <w:vAlign w:val="center"/>
            <w:tcMar>
              <w:top w:w="90" w:type="dxa"/>
              <w:start w:w="100" w:type="dxa"/>
              <w:bottom w:w="90" w:type="dxa"/>
              <w:end w:w="100" w:type="dxa"/>
            </w:tcMar>
          </w:tcPr>
          <w:p>
            <w:pPr>
              <w:spacing w:after="40"/>
            </w:pPr>
            <w:r>
              <w:rPr>
                <w:rFonts w:ascii="Aptos" w:hAnsi="Aptos"/>
                <w:sz w:val="20"/>
              </w:rPr>
              <w:t>The group is active and welcomes new members.</w:t>
            </w:r>
          </w:p>
        </w:tc>
      </w:tr>
      <w:tr>
        <w:tc>
          <w:tcPr>
            <w:tcW w:type="dxa" w:w="4968"/>
            <w:vAlign w:val="center"/>
            <w:tcMar>
              <w:top w:w="90" w:type="dxa"/>
              <w:start w:w="100" w:type="dxa"/>
              <w:bottom w:w="90" w:type="dxa"/>
              <w:end w:w="100" w:type="dxa"/>
            </w:tcMar>
          </w:tcPr>
          <w:p>
            <w:pPr>
              <w:spacing w:after="40"/>
            </w:pPr>
            <w:r>
              <w:rPr>
                <w:rFonts w:ascii="Aptos" w:hAnsi="Aptos"/>
                <w:sz w:val="20"/>
              </w:rPr>
              <w:t>Active - Closed/Full</w:t>
            </w:r>
          </w:p>
        </w:tc>
        <w:tc>
          <w:tcPr>
            <w:tcW w:type="dxa" w:w="4968"/>
            <w:vAlign w:val="center"/>
            <w:tcMar>
              <w:top w:w="90" w:type="dxa"/>
              <w:start w:w="100" w:type="dxa"/>
              <w:bottom w:w="90" w:type="dxa"/>
              <w:end w:w="100" w:type="dxa"/>
            </w:tcMar>
          </w:tcPr>
          <w:p>
            <w:pPr>
              <w:spacing w:after="40"/>
            </w:pPr>
            <w:r>
              <w:rPr>
                <w:rFonts w:ascii="Aptos" w:hAnsi="Aptos"/>
                <w:sz w:val="20"/>
              </w:rPr>
              <w:t>The group is active but is not currently accepting new members.</w:t>
            </w:r>
          </w:p>
        </w:tc>
      </w:tr>
      <w:tr>
        <w:tc>
          <w:tcPr>
            <w:tcW w:type="dxa" w:w="4968"/>
            <w:vAlign w:val="center"/>
            <w:tcMar>
              <w:top w:w="90" w:type="dxa"/>
              <w:start w:w="100" w:type="dxa"/>
              <w:bottom w:w="90" w:type="dxa"/>
              <w:end w:w="100" w:type="dxa"/>
            </w:tcMar>
          </w:tcPr>
          <w:p>
            <w:pPr>
              <w:spacing w:after="40"/>
            </w:pPr>
            <w:r>
              <w:rPr>
                <w:rFonts w:ascii="Aptos" w:hAnsi="Aptos"/>
                <w:sz w:val="20"/>
              </w:rPr>
              <w:t>Paused</w:t>
            </w:r>
          </w:p>
        </w:tc>
        <w:tc>
          <w:tcPr>
            <w:tcW w:type="dxa" w:w="4968"/>
            <w:vAlign w:val="center"/>
            <w:tcMar>
              <w:top w:w="90" w:type="dxa"/>
              <w:start w:w="100" w:type="dxa"/>
              <w:bottom w:w="90" w:type="dxa"/>
              <w:end w:w="100" w:type="dxa"/>
            </w:tcMar>
          </w:tcPr>
          <w:p>
            <w:pPr>
              <w:spacing w:after="40"/>
            </w:pPr>
            <w:r>
              <w:rPr>
                <w:rFonts w:ascii="Aptos" w:hAnsi="Aptos"/>
                <w:sz w:val="20"/>
              </w:rPr>
              <w:t>The group still exists but is temporarily not meeting.</w:t>
            </w:r>
          </w:p>
        </w:tc>
      </w:tr>
      <w:tr>
        <w:tc>
          <w:tcPr>
            <w:tcW w:type="dxa" w:w="4968"/>
            <w:vAlign w:val="center"/>
            <w:tcMar>
              <w:top w:w="90" w:type="dxa"/>
              <w:start w:w="100" w:type="dxa"/>
              <w:bottom w:w="90" w:type="dxa"/>
              <w:end w:w="100" w:type="dxa"/>
            </w:tcMar>
          </w:tcPr>
          <w:p>
            <w:pPr>
              <w:spacing w:after="40"/>
            </w:pPr>
            <w:r>
              <w:rPr>
                <w:rFonts w:ascii="Aptos" w:hAnsi="Aptos"/>
                <w:sz w:val="20"/>
              </w:rPr>
              <w:t>Needs member / needs sharer</w:t>
            </w:r>
          </w:p>
        </w:tc>
        <w:tc>
          <w:tcPr>
            <w:tcW w:type="dxa" w:w="4968"/>
            <w:vAlign w:val="center"/>
            <w:tcMar>
              <w:top w:w="90" w:type="dxa"/>
              <w:start w:w="100" w:type="dxa"/>
              <w:bottom w:w="90" w:type="dxa"/>
              <w:end w:w="100" w:type="dxa"/>
            </w:tcMar>
          </w:tcPr>
          <w:p>
            <w:pPr>
              <w:spacing w:after="40"/>
            </w:pPr>
            <w:r>
              <w:rPr>
                <w:rFonts w:ascii="Aptos" w:hAnsi="Aptos"/>
                <w:sz w:val="20"/>
              </w:rPr>
              <w:t>The group lost an important participant and needs someone to restore the group purpose.</w:t>
            </w:r>
          </w:p>
        </w:tc>
      </w:tr>
      <w:tr>
        <w:tc>
          <w:tcPr>
            <w:tcW w:type="dxa" w:w="4968"/>
            <w:vAlign w:val="center"/>
            <w:tcMar>
              <w:top w:w="90" w:type="dxa"/>
              <w:start w:w="100" w:type="dxa"/>
              <w:bottom w:w="90" w:type="dxa"/>
              <w:end w:w="100" w:type="dxa"/>
            </w:tcMar>
          </w:tcPr>
          <w:p>
            <w:pPr>
              <w:spacing w:after="40"/>
            </w:pPr>
            <w:r>
              <w:rPr>
                <w:rFonts w:ascii="Aptos" w:hAnsi="Aptos"/>
                <w:sz w:val="20"/>
              </w:rPr>
              <w:t>Ended</w:t>
            </w:r>
          </w:p>
        </w:tc>
        <w:tc>
          <w:tcPr>
            <w:tcW w:type="dxa" w:w="4968"/>
            <w:vAlign w:val="center"/>
            <w:tcMar>
              <w:top w:w="90" w:type="dxa"/>
              <w:start w:w="100" w:type="dxa"/>
              <w:bottom w:w="90" w:type="dxa"/>
              <w:end w:w="100" w:type="dxa"/>
            </w:tcMar>
          </w:tcPr>
          <w:p>
            <w:pPr>
              <w:spacing w:after="40"/>
            </w:pPr>
            <w:r>
              <w:rPr>
                <w:rFonts w:ascii="Aptos" w:hAnsi="Aptos"/>
                <w:sz w:val="20"/>
              </w:rPr>
              <w:t>The group has finished and should no longer appear as an active opportunity.</w:t>
            </w:r>
          </w:p>
        </w:tc>
      </w:tr>
    </w:tbl>
    <w:p>
      <w:r>
        <w:t>Current proposal: any active group member may change the group status. An administrator may override the status when necessary. This is intentionally included as a review point for colleagues before the MVP is finalised.</w:t>
      </w:r>
    </w:p>
    <w:p>
      <w:pPr>
        <w:pStyle w:val="Heading1"/>
      </w:pPr>
      <w:r>
        <w:t>9. What happens when someone leaves</w:t>
      </w:r>
    </w:p>
    <w:p>
      <w:pPr>
        <w:pStyle w:val="ListBullet"/>
      </w:pPr>
      <w:r>
        <w:t>If a member leaves a larger group and the group still works, the remaining members can continue and decide whether to reopen the group.</w:t>
      </w:r>
    </w:p>
    <w:p>
      <w:pPr>
        <w:pStyle w:val="ListBullet"/>
      </w:pPr>
      <w:r>
        <w:t>If a 1-to-1 tandem loses one participant, the tandem should normally end and the remaining participant can become available for discovery again.</w:t>
      </w:r>
    </w:p>
    <w:p>
      <w:pPr>
        <w:pStyle w:val="ListBullet"/>
      </w:pPr>
      <w:r>
        <w:t>If a culture group loses the person who can share the relevant culture, it should no longer appear as a complete active culture group. It can be marked as needing a culture sharer or be ended.</w:t>
      </w:r>
    </w:p>
    <w:p>
      <w:pPr>
        <w:pStyle w:val="ListBullet"/>
      </w:pPr>
      <w:r>
        <w:t>The same principle applies when a language group loses an essential language role.</w:t>
      </w:r>
    </w:p>
    <w:p>
      <w:pPr>
        <w:pStyle w:val="Heading1"/>
      </w:pPr>
      <w:r>
        <w:t>10. Keeping statuses fresh</w:t>
      </w:r>
    </w:p>
    <w:p>
      <w:r>
        <w:t>To avoid old registrations and groups remaining marked as active indefinitely, the program should occasionally ask participants to confirm that their status is still correct. If there is no confirmation for a defined period, the status can be marked as needing confirmation rather than being deleted automatically.</w:t>
      </w:r>
    </w:p>
    <w:p>
      <w:pPr>
        <w:pStyle w:val="Heading1"/>
      </w:pPr>
      <w:r>
        <w:t>11. What is planned to be automated, and what stays manual</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2F3"/>
            <w:vAlign w:val="center"/>
            <w:tcMar>
              <w:top w:w="90" w:type="dxa"/>
              <w:start w:w="100" w:type="dxa"/>
              <w:bottom w:w="90" w:type="dxa"/>
              <w:end w:w="100" w:type="dxa"/>
            </w:tcMar>
          </w:tcPr>
          <w:p>
            <w:pPr>
              <w:spacing w:after="40"/>
            </w:pPr>
            <w:r>
              <w:rPr>
                <w:rFonts w:ascii="Aptos" w:hAnsi="Aptos"/>
                <w:b/>
                <w:sz w:val="20"/>
              </w:rPr>
              <w:t>Activity</w:t>
            </w:r>
          </w:p>
        </w:tc>
        <w:tc>
          <w:tcPr>
            <w:tcW w:type="dxa" w:w="4968"/>
            <w:shd w:fill="D9E2F3"/>
            <w:vAlign w:val="center"/>
            <w:tcMar>
              <w:top w:w="90" w:type="dxa"/>
              <w:start w:w="100" w:type="dxa"/>
              <w:bottom w:w="90" w:type="dxa"/>
              <w:end w:w="100" w:type="dxa"/>
            </w:tcMar>
          </w:tcPr>
          <w:p>
            <w:pPr>
              <w:spacing w:after="40"/>
            </w:pPr>
            <w:r>
              <w:rPr>
                <w:rFonts w:ascii="Aptos" w:hAnsi="Aptos"/>
                <w:b/>
                <w:sz w:val="20"/>
              </w:rPr>
              <w:t>Planned approach</w:t>
            </w:r>
          </w:p>
        </w:tc>
      </w:tr>
      <w:tr>
        <w:tc>
          <w:tcPr>
            <w:tcW w:type="dxa" w:w="4968"/>
            <w:vAlign w:val="center"/>
            <w:tcMar>
              <w:top w:w="90" w:type="dxa"/>
              <w:start w:w="100" w:type="dxa"/>
              <w:bottom w:w="90" w:type="dxa"/>
              <w:end w:w="100" w:type="dxa"/>
            </w:tcMar>
          </w:tcPr>
          <w:p>
            <w:pPr>
              <w:spacing w:after="40"/>
            </w:pPr>
            <w:r>
              <w:rPr>
                <w:rFonts w:ascii="Aptos" w:hAnsi="Aptos"/>
                <w:sz w:val="20"/>
              </w:rPr>
              <w:t>Register and maintain own preferences</w:t>
            </w:r>
          </w:p>
        </w:tc>
        <w:tc>
          <w:tcPr>
            <w:tcW w:type="dxa" w:w="4968"/>
            <w:vAlign w:val="center"/>
            <w:tcMar>
              <w:top w:w="90" w:type="dxa"/>
              <w:start w:w="100" w:type="dxa"/>
              <w:bottom w:w="90" w:type="dxa"/>
              <w:end w:w="100" w:type="dxa"/>
            </w:tcMar>
          </w:tcPr>
          <w:p>
            <w:pPr>
              <w:spacing w:after="40"/>
            </w:pPr>
            <w:r>
              <w:rPr>
                <w:rFonts w:ascii="Aptos" w:hAnsi="Aptos"/>
                <w:sz w:val="20"/>
              </w:rPr>
              <w:t>Self-service</w:t>
            </w:r>
          </w:p>
        </w:tc>
      </w:tr>
      <w:tr>
        <w:tc>
          <w:tcPr>
            <w:tcW w:type="dxa" w:w="4968"/>
            <w:vAlign w:val="center"/>
            <w:tcMar>
              <w:top w:w="90" w:type="dxa"/>
              <w:start w:w="100" w:type="dxa"/>
              <w:bottom w:w="90" w:type="dxa"/>
              <w:end w:w="100" w:type="dxa"/>
            </w:tcMar>
          </w:tcPr>
          <w:p>
            <w:pPr>
              <w:spacing w:after="40"/>
            </w:pPr>
            <w:r>
              <w:rPr>
                <w:rFonts w:ascii="Aptos" w:hAnsi="Aptos"/>
                <w:sz w:val="20"/>
              </w:rPr>
              <w:t>Find suitable people and groups</w:t>
            </w:r>
          </w:p>
        </w:tc>
        <w:tc>
          <w:tcPr>
            <w:tcW w:type="dxa" w:w="4968"/>
            <w:vAlign w:val="center"/>
            <w:tcMar>
              <w:top w:w="90" w:type="dxa"/>
              <w:start w:w="100" w:type="dxa"/>
              <w:bottom w:w="90" w:type="dxa"/>
              <w:end w:w="100" w:type="dxa"/>
            </w:tcMar>
          </w:tcPr>
          <w:p>
            <w:pPr>
              <w:spacing w:after="40"/>
            </w:pPr>
            <w:r>
              <w:rPr>
                <w:rFonts w:ascii="Aptos" w:hAnsi="Aptos"/>
                <w:sz w:val="20"/>
              </w:rPr>
              <w:t>Automated filtering and suggestions</w:t>
            </w:r>
          </w:p>
        </w:tc>
      </w:tr>
      <w:tr>
        <w:tc>
          <w:tcPr>
            <w:tcW w:type="dxa" w:w="4968"/>
            <w:vAlign w:val="center"/>
            <w:tcMar>
              <w:top w:w="90" w:type="dxa"/>
              <w:start w:w="100" w:type="dxa"/>
              <w:bottom w:w="90" w:type="dxa"/>
              <w:end w:w="100" w:type="dxa"/>
            </w:tcMar>
          </w:tcPr>
          <w:p>
            <w:pPr>
              <w:spacing w:after="40"/>
            </w:pPr>
            <w:r>
              <w:rPr>
                <w:rFonts w:ascii="Aptos" w:hAnsi="Aptos"/>
                <w:sz w:val="20"/>
              </w:rPr>
              <w:t>Order suggestions by relevance</w:t>
            </w:r>
          </w:p>
        </w:tc>
        <w:tc>
          <w:tcPr>
            <w:tcW w:type="dxa" w:w="4968"/>
            <w:vAlign w:val="center"/>
            <w:tcMar>
              <w:top w:w="90" w:type="dxa"/>
              <w:start w:w="100" w:type="dxa"/>
              <w:bottom w:w="90" w:type="dxa"/>
              <w:end w:w="100" w:type="dxa"/>
            </w:tcMar>
          </w:tcPr>
          <w:p>
            <w:pPr>
              <w:spacing w:after="40"/>
            </w:pPr>
            <w:r>
              <w:rPr>
                <w:rFonts w:ascii="Aptos" w:hAnsi="Aptos"/>
                <w:sz w:val="20"/>
              </w:rPr>
              <w:t>Automated</w:t>
            </w:r>
          </w:p>
        </w:tc>
      </w:tr>
      <w:tr>
        <w:tc>
          <w:tcPr>
            <w:tcW w:type="dxa" w:w="4968"/>
            <w:vAlign w:val="center"/>
            <w:tcMar>
              <w:top w:w="90" w:type="dxa"/>
              <w:start w:w="100" w:type="dxa"/>
              <w:bottom w:w="90" w:type="dxa"/>
              <w:end w:w="100" w:type="dxa"/>
            </w:tcMar>
          </w:tcPr>
          <w:p>
            <w:pPr>
              <w:spacing w:after="40"/>
            </w:pPr>
            <w:r>
              <w:rPr>
                <w:rFonts w:ascii="Aptos" w:hAnsi="Aptos"/>
                <w:sz w:val="20"/>
              </w:rPr>
              <w:t>Decide whether a person/group is a good fit</w:t>
            </w:r>
          </w:p>
        </w:tc>
        <w:tc>
          <w:tcPr>
            <w:tcW w:type="dxa" w:w="4968"/>
            <w:vAlign w:val="center"/>
            <w:tcMar>
              <w:top w:w="90" w:type="dxa"/>
              <w:start w:w="100" w:type="dxa"/>
              <w:bottom w:w="90" w:type="dxa"/>
              <w:end w:w="100" w:type="dxa"/>
            </w:tcMar>
          </w:tcPr>
          <w:p>
            <w:pPr>
              <w:spacing w:after="40"/>
            </w:pPr>
            <w:r>
              <w:rPr>
                <w:rFonts w:ascii="Aptos" w:hAnsi="Aptos"/>
                <w:sz w:val="20"/>
              </w:rPr>
              <w:t>Participant decision</w:t>
            </w:r>
          </w:p>
        </w:tc>
      </w:tr>
      <w:tr>
        <w:tc>
          <w:tcPr>
            <w:tcW w:type="dxa" w:w="4968"/>
            <w:vAlign w:val="center"/>
            <w:tcMar>
              <w:top w:w="90" w:type="dxa"/>
              <w:start w:w="100" w:type="dxa"/>
              <w:bottom w:w="90" w:type="dxa"/>
              <w:end w:w="100" w:type="dxa"/>
            </w:tcMar>
          </w:tcPr>
          <w:p>
            <w:pPr>
              <w:spacing w:after="40"/>
            </w:pPr>
            <w:r>
              <w:rPr>
                <w:rFonts w:ascii="Aptos" w:hAnsi="Aptos"/>
                <w:sz w:val="20"/>
              </w:rPr>
              <w:t>Initiate a connection or join request</w:t>
            </w:r>
          </w:p>
        </w:tc>
        <w:tc>
          <w:tcPr>
            <w:tcW w:type="dxa" w:w="4968"/>
            <w:vAlign w:val="center"/>
            <w:tcMar>
              <w:top w:w="90" w:type="dxa"/>
              <w:start w:w="100" w:type="dxa"/>
              <w:bottom w:w="90" w:type="dxa"/>
              <w:end w:w="100" w:type="dxa"/>
            </w:tcMar>
          </w:tcPr>
          <w:p>
            <w:pPr>
              <w:spacing w:after="40"/>
            </w:pPr>
            <w:r>
              <w:rPr>
                <w:rFonts w:ascii="Aptos" w:hAnsi="Aptos"/>
                <w:sz w:val="20"/>
              </w:rPr>
              <w:t>Participant action</w:t>
            </w:r>
          </w:p>
        </w:tc>
      </w:tr>
      <w:tr>
        <w:tc>
          <w:tcPr>
            <w:tcW w:type="dxa" w:w="4968"/>
            <w:vAlign w:val="center"/>
            <w:tcMar>
              <w:top w:w="90" w:type="dxa"/>
              <w:start w:w="100" w:type="dxa"/>
              <w:bottom w:w="90" w:type="dxa"/>
              <w:end w:w="100" w:type="dxa"/>
            </w:tcMar>
          </w:tcPr>
          <w:p>
            <w:pPr>
              <w:spacing w:after="40"/>
            </w:pPr>
            <w:r>
              <w:rPr>
                <w:rFonts w:ascii="Aptos" w:hAnsi="Aptos"/>
                <w:sz w:val="20"/>
              </w:rPr>
              <w:t>Send request and response notifications</w:t>
            </w:r>
          </w:p>
        </w:tc>
        <w:tc>
          <w:tcPr>
            <w:tcW w:type="dxa" w:w="4968"/>
            <w:vAlign w:val="center"/>
            <w:tcMar>
              <w:top w:w="90" w:type="dxa"/>
              <w:start w:w="100" w:type="dxa"/>
              <w:bottom w:w="90" w:type="dxa"/>
              <w:end w:w="100" w:type="dxa"/>
            </w:tcMar>
          </w:tcPr>
          <w:p>
            <w:pPr>
              <w:spacing w:after="40"/>
            </w:pPr>
            <w:r>
              <w:rPr>
                <w:rFonts w:ascii="Aptos" w:hAnsi="Aptos"/>
                <w:sz w:val="20"/>
              </w:rPr>
              <w:t>Automated</w:t>
            </w:r>
          </w:p>
        </w:tc>
      </w:tr>
      <w:tr>
        <w:tc>
          <w:tcPr>
            <w:tcW w:type="dxa" w:w="4968"/>
            <w:vAlign w:val="center"/>
            <w:tcMar>
              <w:top w:w="90" w:type="dxa"/>
              <w:start w:w="100" w:type="dxa"/>
              <w:bottom w:w="90" w:type="dxa"/>
              <w:end w:w="100" w:type="dxa"/>
            </w:tcMar>
          </w:tcPr>
          <w:p>
            <w:pPr>
              <w:spacing w:after="40"/>
            </w:pPr>
            <w:r>
              <w:rPr>
                <w:rFonts w:ascii="Aptos" w:hAnsi="Aptos"/>
                <w:sz w:val="20"/>
              </w:rPr>
              <w:t>Accept or decline a request</w:t>
            </w:r>
          </w:p>
        </w:tc>
        <w:tc>
          <w:tcPr>
            <w:tcW w:type="dxa" w:w="4968"/>
            <w:vAlign w:val="center"/>
            <w:tcMar>
              <w:top w:w="90" w:type="dxa"/>
              <w:start w:w="100" w:type="dxa"/>
              <w:bottom w:w="90" w:type="dxa"/>
              <w:end w:w="100" w:type="dxa"/>
            </w:tcMar>
          </w:tcPr>
          <w:p>
            <w:pPr>
              <w:spacing w:after="40"/>
            </w:pPr>
            <w:r>
              <w:rPr>
                <w:rFonts w:ascii="Aptos" w:hAnsi="Aptos"/>
                <w:sz w:val="20"/>
              </w:rPr>
              <w:t>Participant/group decision</w:t>
            </w:r>
          </w:p>
        </w:tc>
      </w:tr>
      <w:tr>
        <w:tc>
          <w:tcPr>
            <w:tcW w:type="dxa" w:w="4968"/>
            <w:vAlign w:val="center"/>
            <w:tcMar>
              <w:top w:w="90" w:type="dxa"/>
              <w:start w:w="100" w:type="dxa"/>
              <w:bottom w:w="90" w:type="dxa"/>
              <w:end w:w="100" w:type="dxa"/>
            </w:tcMar>
          </w:tcPr>
          <w:p>
            <w:pPr>
              <w:spacing w:after="40"/>
            </w:pPr>
            <w:r>
              <w:rPr>
                <w:rFonts w:ascii="Aptos" w:hAnsi="Aptos"/>
                <w:sz w:val="20"/>
              </w:rPr>
              <w:t>Update group membership after acceptance</w:t>
            </w:r>
          </w:p>
        </w:tc>
        <w:tc>
          <w:tcPr>
            <w:tcW w:type="dxa" w:w="4968"/>
            <w:vAlign w:val="center"/>
            <w:tcMar>
              <w:top w:w="90" w:type="dxa"/>
              <w:start w:w="100" w:type="dxa"/>
              <w:bottom w:w="90" w:type="dxa"/>
              <w:end w:w="100" w:type="dxa"/>
            </w:tcMar>
          </w:tcPr>
          <w:p>
            <w:pPr>
              <w:spacing w:after="40"/>
            </w:pPr>
            <w:r>
              <w:rPr>
                <w:rFonts w:ascii="Aptos" w:hAnsi="Aptos"/>
                <w:sz w:val="20"/>
              </w:rPr>
              <w:t>Automated where practical</w:t>
            </w:r>
          </w:p>
        </w:tc>
      </w:tr>
      <w:tr>
        <w:tc>
          <w:tcPr>
            <w:tcW w:type="dxa" w:w="4968"/>
            <w:vAlign w:val="center"/>
            <w:tcMar>
              <w:top w:w="90" w:type="dxa"/>
              <w:start w:w="100" w:type="dxa"/>
              <w:bottom w:w="90" w:type="dxa"/>
              <w:end w:w="100" w:type="dxa"/>
            </w:tcMar>
          </w:tcPr>
          <w:p>
            <w:pPr>
              <w:spacing w:after="40"/>
            </w:pPr>
            <w:r>
              <w:rPr>
                <w:rFonts w:ascii="Aptos" w:hAnsi="Aptos"/>
                <w:sz w:val="20"/>
              </w:rPr>
              <w:t>Change participant/group status</w:t>
            </w:r>
          </w:p>
        </w:tc>
        <w:tc>
          <w:tcPr>
            <w:tcW w:type="dxa" w:w="4968"/>
            <w:vAlign w:val="center"/>
            <w:tcMar>
              <w:top w:w="90" w:type="dxa"/>
              <w:start w:w="100" w:type="dxa"/>
              <w:bottom w:w="90" w:type="dxa"/>
              <w:end w:w="100" w:type="dxa"/>
            </w:tcMar>
          </w:tcPr>
          <w:p>
            <w:pPr>
              <w:spacing w:after="40"/>
            </w:pPr>
            <w:r>
              <w:rPr>
                <w:rFonts w:ascii="Aptos" w:hAnsi="Aptos"/>
                <w:sz w:val="20"/>
              </w:rPr>
              <w:t>Self-service, with admin override for groups</w:t>
            </w:r>
          </w:p>
        </w:tc>
      </w:tr>
      <w:tr>
        <w:tc>
          <w:tcPr>
            <w:tcW w:type="dxa" w:w="4968"/>
            <w:vAlign w:val="center"/>
            <w:tcMar>
              <w:top w:w="90" w:type="dxa"/>
              <w:start w:w="100" w:type="dxa"/>
              <w:bottom w:w="90" w:type="dxa"/>
              <w:end w:w="100" w:type="dxa"/>
            </w:tcMar>
          </w:tcPr>
          <w:p>
            <w:pPr>
              <w:spacing w:after="40"/>
            </w:pPr>
            <w:r>
              <w:rPr>
                <w:rFonts w:ascii="Aptos" w:hAnsi="Aptos"/>
                <w:sz w:val="20"/>
              </w:rPr>
              <w:t>Arrange meeting times</w:t>
            </w:r>
          </w:p>
        </w:tc>
        <w:tc>
          <w:tcPr>
            <w:tcW w:type="dxa" w:w="4968"/>
            <w:vAlign w:val="center"/>
            <w:tcMar>
              <w:top w:w="90" w:type="dxa"/>
              <w:start w:w="100" w:type="dxa"/>
              <w:bottom w:w="90" w:type="dxa"/>
              <w:end w:w="100" w:type="dxa"/>
            </w:tcMar>
          </w:tcPr>
          <w:p>
            <w:pPr>
              <w:spacing w:after="40"/>
            </w:pPr>
            <w:r>
              <w:rPr>
                <w:rFonts w:ascii="Aptos" w:hAnsi="Aptos"/>
                <w:sz w:val="20"/>
              </w:rPr>
              <w:t>Participants</w:t>
            </w:r>
          </w:p>
        </w:tc>
      </w:tr>
      <w:tr>
        <w:tc>
          <w:tcPr>
            <w:tcW w:type="dxa" w:w="4968"/>
            <w:vAlign w:val="center"/>
            <w:tcMar>
              <w:top w:w="90" w:type="dxa"/>
              <w:start w:w="100" w:type="dxa"/>
              <w:bottom w:w="90" w:type="dxa"/>
              <w:end w:w="100" w:type="dxa"/>
            </w:tcMar>
          </w:tcPr>
          <w:p>
            <w:pPr>
              <w:spacing w:after="40"/>
            </w:pPr>
            <w:r>
              <w:rPr>
                <w:rFonts w:ascii="Aptos" w:hAnsi="Aptos"/>
                <w:sz w:val="20"/>
              </w:rPr>
              <w:t>Run the language/culture sessions</w:t>
            </w:r>
          </w:p>
        </w:tc>
        <w:tc>
          <w:tcPr>
            <w:tcW w:type="dxa" w:w="4968"/>
            <w:vAlign w:val="center"/>
            <w:tcMar>
              <w:top w:w="90" w:type="dxa"/>
              <w:start w:w="100" w:type="dxa"/>
              <w:bottom w:w="90" w:type="dxa"/>
              <w:end w:w="100" w:type="dxa"/>
            </w:tcMar>
          </w:tcPr>
          <w:p>
            <w:pPr>
              <w:spacing w:after="40"/>
            </w:pPr>
            <w:r>
              <w:rPr>
                <w:rFonts w:ascii="Aptos" w:hAnsi="Aptos"/>
                <w:sz w:val="20"/>
              </w:rPr>
              <w:t>Participants</w:t>
            </w:r>
          </w:p>
        </w:tc>
      </w:tr>
      <w:tr>
        <w:tc>
          <w:tcPr>
            <w:tcW w:type="dxa" w:w="4968"/>
            <w:vAlign w:val="center"/>
            <w:tcMar>
              <w:top w:w="90" w:type="dxa"/>
              <w:start w:w="100" w:type="dxa"/>
              <w:bottom w:w="90" w:type="dxa"/>
              <w:end w:w="100" w:type="dxa"/>
            </w:tcMar>
          </w:tcPr>
          <w:p>
            <w:pPr>
              <w:spacing w:after="40"/>
            </w:pPr>
            <w:r>
              <w:rPr>
                <w:rFonts w:ascii="Aptos" w:hAnsi="Aptos"/>
                <w:sz w:val="20"/>
              </w:rPr>
              <w:t>Handle unusual cases or problems</w:t>
            </w:r>
          </w:p>
        </w:tc>
        <w:tc>
          <w:tcPr>
            <w:tcW w:type="dxa" w:w="4968"/>
            <w:vAlign w:val="center"/>
            <w:tcMar>
              <w:top w:w="90" w:type="dxa"/>
              <w:start w:w="100" w:type="dxa"/>
              <w:bottom w:w="90" w:type="dxa"/>
              <w:end w:w="100" w:type="dxa"/>
            </w:tcMar>
          </w:tcPr>
          <w:p>
            <w:pPr>
              <w:spacing w:after="40"/>
            </w:pPr>
            <w:r>
              <w:rPr>
                <w:rFonts w:ascii="Aptos" w:hAnsi="Aptos"/>
                <w:sz w:val="20"/>
              </w:rPr>
              <w:t>Manual organiser/admin support</w:t>
            </w:r>
          </w:p>
        </w:tc>
      </w:tr>
    </w:tbl>
    <w:p>
      <w:pPr>
        <w:pStyle w:val="Heading1"/>
      </w:pPr>
      <w:r>
        <w:t>12. If no suitable opportunity exists</w:t>
      </w:r>
    </w:p>
    <w:p>
      <w:r>
        <w:t>A participant should not need an administrator to manually search for them. They remain available for discovery so that future participants can find them. In other words, participants can both search for others and be discovered by others.</w:t>
      </w:r>
    </w:p>
    <w:p>
      <w:pPr>
        <w:pStyle w:val="Heading1"/>
      </w:pPr>
      <w:r>
        <w:t>13. Information shown before connecting</w:t>
      </w:r>
    </w:p>
    <w:p>
      <w:r>
        <w:t>Discovery should show enough information for someone to judge whether a connection might be suitable, while avoiding unnecessary exposure of personal information. The exact information to show before a connection is accepted still needs agreement.</w:t>
      </w:r>
    </w:p>
    <w:p>
      <w:pPr>
        <w:pStyle w:val="Heading1"/>
      </w:pPr>
      <w:r>
        <w:t>14. Questions for colleague feedback</w:t>
      </w:r>
    </w:p>
    <w:p>
      <w:pPr>
        <w:pStyle w:val="ListBullet"/>
      </w:pPr>
      <w:r>
        <w:t>Are we asking participants for the right registration information? Is anything unnecessary or missing?</w:t>
      </w:r>
    </w:p>
    <w:p>
      <w:pPr>
        <w:pStyle w:val="ListBullet"/>
      </w:pPr>
      <w:r>
        <w:t>Are the language and culture discovery rules understandable and appropriate?</w:t>
      </w:r>
    </w:p>
    <w:p>
      <w:pPr>
        <w:pStyle w:val="ListBullet"/>
      </w:pPr>
      <w:r>
        <w:t>Are the proposed group-size options suitable?</w:t>
      </w:r>
    </w:p>
    <w:p>
      <w:pPr>
        <w:pStyle w:val="ListBullet"/>
      </w:pPr>
      <w:r>
        <w:t>How important should same-city matching be compared with derived time-zone proximity or other preferences?</w:t>
      </w:r>
    </w:p>
    <w:p>
      <w:pPr>
        <w:pStyle w:val="ListBullet"/>
      </w:pPr>
      <w:r>
        <w:t>What information should another colleague see before deciding whether to connect?</w:t>
      </w:r>
    </w:p>
    <w:p>
      <w:pPr>
        <w:pStyle w:val="ListBullet"/>
      </w:pPr>
      <w:r>
        <w:t>Should every connection/join request require the recipient or group to accept it?</w:t>
      </w:r>
    </w:p>
    <w:p>
      <w:pPr>
        <w:pStyle w:val="ListBullet"/>
      </w:pPr>
      <w:r>
        <w:t>Is it acceptable that any active group member can change the group status, with an administrator able to override it?</w:t>
      </w:r>
    </w:p>
    <w:p>
      <w:pPr>
        <w:pStyle w:val="ListBullet"/>
      </w:pPr>
      <w:r>
        <w:t>Are the proposed group statuses and departure rules sufficient?</w:t>
      </w:r>
    </w:p>
    <w:p>
      <w:pPr>
        <w:pStyle w:val="ListBullet"/>
      </w:pPr>
      <w:r>
        <w:t>How often should participants/groups be asked to confirm that they are still active?</w:t>
      </w:r>
    </w:p>
    <w:p>
      <w:pPr>
        <w:pStyle w:val="ListBullet"/>
      </w:pPr>
      <w:r>
        <w:t>Is the balance between automation and participant/admin responsibility appropriate?</w:t>
      </w:r>
    </w:p>
    <w:p>
      <w:pPr>
        <w:pStyle w:val="ListBullet"/>
      </w:pPr>
      <w:r>
        <w:t>Is there any important situation or rule missing from this proposal?</w:t>
      </w:r>
    </w:p>
    <w:p>
      <w:pPr>
        <w:spacing w:before="200"/>
      </w:pPr>
      <w:r>
        <w:rPr>
          <w:b/>
        </w:rPr>
        <w:t xml:space="preserve">Review goal: </w:t>
      </w:r>
      <w:r>
        <w:t>confirm the participant experience and operating rules before the MVP requirements are finalised.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