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71A" w:rsidRDefault="00E35677" w:rsidP="00E35677">
      <w:pPr>
        <w:pStyle w:val="Ttulo"/>
      </w:pPr>
      <w:r>
        <w:t>Punto 7 y 8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588"/>
      </w:tblGrid>
      <w:tr w:rsidR="00E35677" w:rsidTr="00E3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677" w:rsidRDefault="00E35677" w:rsidP="00E35677"/>
        </w:tc>
        <w:tc>
          <w:tcPr>
            <w:tcW w:w="3260" w:type="dxa"/>
          </w:tcPr>
          <w:p w:rsidR="00E35677" w:rsidRDefault="00E35677" w:rsidP="00E35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Mejor caso</w:t>
            </w:r>
          </w:p>
        </w:tc>
        <w:tc>
          <w:tcPr>
            <w:tcW w:w="3588" w:type="dxa"/>
          </w:tcPr>
          <w:p w:rsidR="00E35677" w:rsidRDefault="00E35677" w:rsidP="00E35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Peor caso</w:t>
            </w:r>
          </w:p>
        </w:tc>
      </w:tr>
      <w:tr w:rsidR="00E35677" w:rsidTr="00E3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677" w:rsidRDefault="00E35677" w:rsidP="00E35677">
            <w:r>
              <w:t xml:space="preserve">Shell </w:t>
            </w:r>
            <w:proofErr w:type="spellStart"/>
            <w:r>
              <w:t>sort</w:t>
            </w:r>
            <w:proofErr w:type="spellEnd"/>
          </w:p>
        </w:tc>
        <w:tc>
          <w:tcPr>
            <w:tcW w:w="3260" w:type="dxa"/>
          </w:tcPr>
          <w:p w:rsidR="00E35677" w:rsidRDefault="00E35677" w:rsidP="00E3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677">
              <w:t xml:space="preserve">Mejor caso: </w:t>
            </w:r>
            <w:proofErr w:type="gramStart"/>
            <w:r w:rsidRPr="00E35677">
              <w:t>O(</w:t>
            </w:r>
            <w:proofErr w:type="gramEnd"/>
            <w:r w:rsidRPr="00E35677">
              <w:t>n log n). Cuando el vector esta previamente ordenado.</w:t>
            </w:r>
          </w:p>
        </w:tc>
        <w:tc>
          <w:tcPr>
            <w:tcW w:w="3588" w:type="dxa"/>
          </w:tcPr>
          <w:p w:rsidR="00E35677" w:rsidRDefault="00E35677" w:rsidP="00E3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677">
              <w:t xml:space="preserve">Peor caso: O(n^2): Cuando Los elementos </w:t>
            </w:r>
            <w:proofErr w:type="spellStart"/>
            <w:r w:rsidRPr="00E35677">
              <w:t>estan</w:t>
            </w:r>
            <w:proofErr w:type="spellEnd"/>
            <w:r w:rsidRPr="00E35677">
              <w:t xml:space="preserve"> en orden inverso.</w:t>
            </w:r>
          </w:p>
        </w:tc>
      </w:tr>
      <w:tr w:rsidR="00E35677" w:rsidTr="00E356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677" w:rsidRDefault="00E35677" w:rsidP="00E35677"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3260" w:type="dxa"/>
          </w:tcPr>
          <w:p w:rsidR="00E35677" w:rsidRDefault="004863C4" w:rsidP="00E3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3C4">
              <w:t>En el mejor de los casos, la entrada ya está ordenada (es decir, es una ejecución), por lo que la ordenación de fusión natural solo necesita pasar una vez por los datos</w:t>
            </w:r>
            <w:r>
              <w:t xml:space="preserve">. </w:t>
            </w:r>
            <w:proofErr w:type="gramStart"/>
            <w:r w:rsidRPr="004863C4">
              <w:t>O(</w:t>
            </w:r>
            <w:proofErr w:type="gramEnd"/>
            <w:r w:rsidRPr="004863C4">
              <w:t>n log n)</w:t>
            </w:r>
          </w:p>
        </w:tc>
        <w:tc>
          <w:tcPr>
            <w:tcW w:w="3588" w:type="dxa"/>
          </w:tcPr>
          <w:p w:rsidR="00E35677" w:rsidRDefault="004863C4" w:rsidP="00E3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3C4">
              <w:t xml:space="preserve">En el peor de los casos, el número de comparaciones que realiza la ordenación viene dado por los números de ordenación. Estos números son iguales o ligeramente más pequeños que (n </w:t>
            </w:r>
            <w:r w:rsidRPr="004863C4">
              <w:rPr>
                <w:rFonts w:ascii="Cambria Math" w:hAnsi="Cambria Math" w:cs="Cambria Math"/>
              </w:rPr>
              <w:t>⌈</w:t>
            </w:r>
            <w:proofErr w:type="spellStart"/>
            <w:r w:rsidRPr="004863C4">
              <w:t>lg</w:t>
            </w:r>
            <w:proofErr w:type="spellEnd"/>
            <w:r w:rsidRPr="004863C4">
              <w:t xml:space="preserve"> n</w:t>
            </w:r>
            <w:r w:rsidRPr="004863C4">
              <w:rPr>
                <w:rFonts w:ascii="Cambria Math" w:hAnsi="Cambria Math" w:cs="Cambria Math"/>
              </w:rPr>
              <w:t>⌉</w:t>
            </w:r>
            <w:r w:rsidRPr="004863C4">
              <w:t xml:space="preserve"> - 2</w:t>
            </w:r>
            <w:r w:rsidRPr="004863C4">
              <w:rPr>
                <w:rFonts w:ascii="Cambria Math" w:hAnsi="Cambria Math" w:cs="Cambria Math"/>
              </w:rPr>
              <w:t>⌈</w:t>
            </w:r>
            <w:r w:rsidRPr="004863C4">
              <w:t>lg n</w:t>
            </w:r>
            <w:r w:rsidRPr="004863C4">
              <w:rPr>
                <w:rFonts w:ascii="Cambria Math" w:hAnsi="Cambria Math" w:cs="Cambria Math"/>
              </w:rPr>
              <w:t>⌉</w:t>
            </w:r>
            <w:r w:rsidRPr="004863C4">
              <w:t xml:space="preserve"> + 1)</w:t>
            </w:r>
          </w:p>
          <w:p w:rsidR="000320D8" w:rsidRDefault="000320D8" w:rsidP="00E3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decir que es casi igual</w:t>
            </w:r>
          </w:p>
        </w:tc>
      </w:tr>
      <w:tr w:rsidR="00E35677" w:rsidTr="00E3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35677" w:rsidRDefault="00E35677" w:rsidP="00E35677">
            <w:r>
              <w:t xml:space="preserve">Quick </w:t>
            </w:r>
            <w:proofErr w:type="spellStart"/>
            <w:r>
              <w:t>sort</w:t>
            </w:r>
            <w:proofErr w:type="spellEnd"/>
          </w:p>
        </w:tc>
        <w:tc>
          <w:tcPr>
            <w:tcW w:w="3260" w:type="dxa"/>
          </w:tcPr>
          <w:p w:rsidR="00E35677" w:rsidRDefault="00E35677" w:rsidP="00E3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677">
              <w:t xml:space="preserve">En el mejor caso, el pivote termina en el centro de la lista, dividiéndola en dos </w:t>
            </w:r>
            <w:proofErr w:type="spellStart"/>
            <w:r w:rsidRPr="00E35677">
              <w:t>sublistas</w:t>
            </w:r>
            <w:proofErr w:type="spellEnd"/>
            <w:r w:rsidRPr="00E35677">
              <w:t xml:space="preserve"> de igual tamaño. En este caso, el orden de complejidad del algoritmo es </w:t>
            </w:r>
            <w:proofErr w:type="gramStart"/>
            <w:r w:rsidRPr="00E35677">
              <w:t>O(</w:t>
            </w:r>
            <w:proofErr w:type="spellStart"/>
            <w:proofErr w:type="gramEnd"/>
            <w:r w:rsidRPr="00E35677">
              <w:t>n·log</w:t>
            </w:r>
            <w:proofErr w:type="spellEnd"/>
            <w:r w:rsidRPr="00E35677">
              <w:t xml:space="preserve"> n).</w:t>
            </w:r>
          </w:p>
        </w:tc>
        <w:tc>
          <w:tcPr>
            <w:tcW w:w="3588" w:type="dxa"/>
          </w:tcPr>
          <w:p w:rsidR="00E35677" w:rsidRDefault="00E35677" w:rsidP="00E3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677">
              <w:t>En el peor caso, el pivote termina en un extremo de la lista. El orden de complejidad del algoritmo es entonces de O(n²)</w:t>
            </w:r>
            <w:r>
              <w:t xml:space="preserve">, esto pasa siempre que el pivote queda en ele extremo cuando hacen la </w:t>
            </w:r>
            <w:proofErr w:type="spellStart"/>
            <w:r>
              <w:t>particion</w:t>
            </w:r>
            <w:proofErr w:type="spellEnd"/>
          </w:p>
        </w:tc>
      </w:tr>
    </w:tbl>
    <w:p w:rsidR="00E35677" w:rsidRDefault="00E35677" w:rsidP="00E35677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320D8" w:rsidTr="00032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320D8" w:rsidRDefault="000320D8" w:rsidP="00E35677"/>
        </w:tc>
        <w:tc>
          <w:tcPr>
            <w:tcW w:w="2207" w:type="dxa"/>
          </w:tcPr>
          <w:p w:rsidR="000320D8" w:rsidRDefault="000320D8" w:rsidP="00E35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Shell </w:t>
            </w:r>
            <w:proofErr w:type="spellStart"/>
            <w:r>
              <w:t>sort</w:t>
            </w:r>
            <w:proofErr w:type="spellEnd"/>
          </w:p>
        </w:tc>
        <w:tc>
          <w:tcPr>
            <w:tcW w:w="2207" w:type="dxa"/>
          </w:tcPr>
          <w:p w:rsidR="000320D8" w:rsidRDefault="000320D8" w:rsidP="00E35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207" w:type="dxa"/>
          </w:tcPr>
          <w:p w:rsidR="000320D8" w:rsidRDefault="000320D8" w:rsidP="00E356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Quick </w:t>
            </w:r>
            <w:proofErr w:type="spellStart"/>
            <w:r>
              <w:t>sort</w:t>
            </w:r>
            <w:proofErr w:type="spellEnd"/>
          </w:p>
        </w:tc>
      </w:tr>
      <w:tr w:rsidR="000320D8" w:rsidTr="0003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320D8" w:rsidRDefault="000320D8" w:rsidP="00E35677">
            <w:r>
              <w:t xml:space="preserve">Algoritmo </w:t>
            </w:r>
            <w:proofErr w:type="spellStart"/>
            <w:r>
              <w:t>inplace</w:t>
            </w:r>
            <w:proofErr w:type="spellEnd"/>
          </w:p>
        </w:tc>
        <w:tc>
          <w:tcPr>
            <w:tcW w:w="2207" w:type="dxa"/>
          </w:tcPr>
          <w:p w:rsidR="000320D8" w:rsidRDefault="000320D8" w:rsidP="00E3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  <w:bookmarkStart w:id="0" w:name="_GoBack"/>
            <w:bookmarkEnd w:id="0"/>
          </w:p>
        </w:tc>
        <w:tc>
          <w:tcPr>
            <w:tcW w:w="2207" w:type="dxa"/>
          </w:tcPr>
          <w:p w:rsidR="000320D8" w:rsidRDefault="000320D8" w:rsidP="00E3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07" w:type="dxa"/>
          </w:tcPr>
          <w:p w:rsidR="000320D8" w:rsidRDefault="000320D8" w:rsidP="00E3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0320D8" w:rsidTr="00032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320D8" w:rsidRDefault="000320D8" w:rsidP="00E35677">
            <w:r>
              <w:t>Algoritmo Adaptativo</w:t>
            </w:r>
          </w:p>
        </w:tc>
        <w:tc>
          <w:tcPr>
            <w:tcW w:w="2207" w:type="dxa"/>
          </w:tcPr>
          <w:p w:rsidR="000320D8" w:rsidRDefault="000320D8" w:rsidP="00E3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207" w:type="dxa"/>
          </w:tcPr>
          <w:p w:rsidR="000320D8" w:rsidRDefault="000320D8" w:rsidP="00E3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07" w:type="dxa"/>
          </w:tcPr>
          <w:p w:rsidR="000320D8" w:rsidRDefault="000320D8" w:rsidP="00E3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320D8" w:rsidTr="00032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0320D8" w:rsidRDefault="000320D8" w:rsidP="00E35677">
            <w:r>
              <w:t>Algoritmo Estable</w:t>
            </w:r>
          </w:p>
        </w:tc>
        <w:tc>
          <w:tcPr>
            <w:tcW w:w="2207" w:type="dxa"/>
          </w:tcPr>
          <w:p w:rsidR="000320D8" w:rsidRDefault="000320D8" w:rsidP="00E3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07" w:type="dxa"/>
          </w:tcPr>
          <w:p w:rsidR="000320D8" w:rsidRDefault="000320D8" w:rsidP="00E3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2207" w:type="dxa"/>
          </w:tcPr>
          <w:p w:rsidR="000320D8" w:rsidRDefault="000320D8" w:rsidP="00E35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0320D8" w:rsidRPr="00E35677" w:rsidRDefault="000320D8" w:rsidP="00E35677"/>
    <w:sectPr w:rsidR="000320D8" w:rsidRPr="00E35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77"/>
    <w:rsid w:val="000320D8"/>
    <w:rsid w:val="004863C4"/>
    <w:rsid w:val="0063371A"/>
    <w:rsid w:val="008C45EE"/>
    <w:rsid w:val="00E35677"/>
    <w:rsid w:val="00E8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F9F5"/>
  <w15:chartTrackingRefBased/>
  <w15:docId w15:val="{D7013FA7-3DE3-4B1C-A322-15BEEB16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01E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56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5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35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E35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5oscura-nfasis1">
    <w:name w:val="Grid Table 5 Dark Accent 1"/>
    <w:basedOn w:val="Tablanormal"/>
    <w:uiPriority w:val="50"/>
    <w:rsid w:val="00E35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Miguel Armando Parra Tovar</cp:lastModifiedBy>
  <cp:revision>1</cp:revision>
  <dcterms:created xsi:type="dcterms:W3CDTF">2019-09-07T01:08:00Z</dcterms:created>
  <dcterms:modified xsi:type="dcterms:W3CDTF">2019-09-07T01:36:00Z</dcterms:modified>
</cp:coreProperties>
</file>