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734" w:rsidRPr="00244E8F" w:rsidRDefault="00401CFD" w:rsidP="001521AC">
      <w:pPr>
        <w:jc w:val="center"/>
        <w:rPr>
          <w:rFonts w:asciiTheme="minorHAnsi" w:eastAsia="Arial" w:hAnsiTheme="minorHAnsi" w:cstheme="minorHAnsi"/>
          <w:b/>
          <w:sz w:val="28"/>
          <w:szCs w:val="28"/>
        </w:rPr>
      </w:pPr>
      <w:r w:rsidRPr="00244E8F">
        <w:rPr>
          <w:rFonts w:asciiTheme="minorHAnsi" w:eastAsia="Arial" w:hAnsiTheme="minorHAnsi" w:cstheme="minorHAnsi"/>
          <w:b/>
          <w:noProof/>
          <w:sz w:val="28"/>
          <w:szCs w:val="28"/>
        </w:rPr>
        <w:drawing>
          <wp:anchor distT="0" distB="0" distL="114300" distR="114300" simplePos="0" relativeHeight="251656704" behindDoc="0" locked="0" layoutInCell="1" allowOverlap="1">
            <wp:simplePos x="0" y="0"/>
            <wp:positionH relativeFrom="column">
              <wp:posOffset>276225</wp:posOffset>
            </wp:positionH>
            <wp:positionV relativeFrom="paragraph">
              <wp:posOffset>-133350</wp:posOffset>
            </wp:positionV>
            <wp:extent cx="847725" cy="847725"/>
            <wp:effectExtent l="19050" t="0" r="9525" b="0"/>
            <wp:wrapNone/>
            <wp:docPr id="2" name="Picture 1" descr="FB_IMG_1696967730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696967730913.jpg"/>
                    <pic:cNvPicPr/>
                  </pic:nvPicPr>
                  <pic:blipFill>
                    <a:blip r:embed="rId8" cstate="print"/>
                    <a:stretch>
                      <a:fillRect/>
                    </a:stretch>
                  </pic:blipFill>
                  <pic:spPr>
                    <a:xfrm>
                      <a:off x="0" y="0"/>
                      <a:ext cx="847725" cy="847725"/>
                    </a:xfrm>
                    <a:prstGeom prst="rect">
                      <a:avLst/>
                    </a:prstGeom>
                  </pic:spPr>
                </pic:pic>
              </a:graphicData>
            </a:graphic>
          </wp:anchor>
        </w:drawing>
      </w:r>
      <w:r w:rsidRPr="00244E8F">
        <w:rPr>
          <w:rFonts w:asciiTheme="minorHAnsi" w:eastAsia="Arial" w:hAnsiTheme="minorHAnsi" w:cstheme="minorHAnsi"/>
          <w:b/>
          <w:noProof/>
          <w:sz w:val="28"/>
          <w:szCs w:val="28"/>
        </w:rPr>
        <w:drawing>
          <wp:anchor distT="0" distB="0" distL="114300" distR="114300" simplePos="0" relativeHeight="251658752" behindDoc="0" locked="0" layoutInCell="1" allowOverlap="1">
            <wp:simplePos x="0" y="0"/>
            <wp:positionH relativeFrom="column">
              <wp:posOffset>4667250</wp:posOffset>
            </wp:positionH>
            <wp:positionV relativeFrom="paragraph">
              <wp:posOffset>20320</wp:posOffset>
            </wp:positionV>
            <wp:extent cx="1143000" cy="428625"/>
            <wp:effectExtent l="19050" t="0" r="0" b="0"/>
            <wp:wrapNone/>
            <wp:docPr id="3" name="Picture 1" descr="FB_IMG_1696967730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696967730913.jpg"/>
                    <pic:cNvPicPr/>
                  </pic:nvPicPr>
                  <pic:blipFill>
                    <a:blip r:embed="rId9" cstate="print"/>
                    <a:stretch>
                      <a:fillRect/>
                    </a:stretch>
                  </pic:blipFill>
                  <pic:spPr>
                    <a:xfrm>
                      <a:off x="0" y="0"/>
                      <a:ext cx="1143000" cy="428625"/>
                    </a:xfrm>
                    <a:prstGeom prst="rect">
                      <a:avLst/>
                    </a:prstGeom>
                  </pic:spPr>
                </pic:pic>
              </a:graphicData>
            </a:graphic>
          </wp:anchor>
        </w:drawing>
      </w:r>
      <w:r w:rsidR="009E3CBA" w:rsidRPr="00244E8F">
        <w:rPr>
          <w:rFonts w:asciiTheme="minorHAnsi" w:eastAsia="Arial" w:hAnsiTheme="minorHAnsi" w:cstheme="minorHAnsi"/>
          <w:b/>
          <w:sz w:val="28"/>
          <w:szCs w:val="28"/>
        </w:rPr>
        <w:t>MEMORANDUM OF UNDERSTANDING</w:t>
      </w:r>
    </w:p>
    <w:p w:rsidR="00203734" w:rsidRPr="00244E8F" w:rsidRDefault="009E3CBA" w:rsidP="00401CFD">
      <w:pPr>
        <w:jc w:val="center"/>
        <w:rPr>
          <w:rFonts w:asciiTheme="minorHAnsi" w:eastAsia="Arial" w:hAnsiTheme="minorHAnsi" w:cstheme="minorHAnsi"/>
          <w:sz w:val="28"/>
          <w:szCs w:val="28"/>
        </w:rPr>
      </w:pPr>
      <w:r w:rsidRPr="00244E8F">
        <w:rPr>
          <w:rFonts w:asciiTheme="minorHAnsi" w:eastAsia="Arial" w:hAnsiTheme="minorHAnsi" w:cstheme="minorHAnsi"/>
          <w:sz w:val="28"/>
          <w:szCs w:val="28"/>
        </w:rPr>
        <w:t>between</w:t>
      </w:r>
    </w:p>
    <w:p w:rsidR="00203734" w:rsidRPr="00244E8F" w:rsidRDefault="00D17959" w:rsidP="00401CFD">
      <w:pPr>
        <w:tabs>
          <w:tab w:val="left" w:pos="1485"/>
          <w:tab w:val="center" w:pos="4680"/>
        </w:tabs>
        <w:jc w:val="center"/>
        <w:rPr>
          <w:rFonts w:ascii="Arial" w:eastAsia="Arial" w:hAnsi="Arial" w:cs="Arial"/>
          <w:sz w:val="28"/>
          <w:szCs w:val="28"/>
        </w:rPr>
      </w:pPr>
      <w:r>
        <w:rPr>
          <w:rFonts w:asciiTheme="minorHAnsi" w:eastAsia="Arial" w:hAnsiTheme="minorHAnsi" w:cstheme="minorHAnsi"/>
          <w:sz w:val="28"/>
          <w:szCs w:val="28"/>
        </w:rPr>
        <w:t xml:space="preserve">BUP </w:t>
      </w:r>
      <w:r w:rsidR="009E3CBA" w:rsidRPr="00244E8F">
        <w:rPr>
          <w:rFonts w:asciiTheme="minorHAnsi" w:eastAsia="Arial" w:hAnsiTheme="minorHAnsi" w:cstheme="minorHAnsi"/>
          <w:sz w:val="28"/>
          <w:szCs w:val="28"/>
        </w:rPr>
        <w:t>YouthM</w:t>
      </w:r>
      <w:r>
        <w:rPr>
          <w:rFonts w:asciiTheme="minorHAnsi" w:eastAsia="Arial" w:hAnsiTheme="minorHAnsi" w:cstheme="minorHAnsi"/>
          <w:sz w:val="28"/>
          <w:szCs w:val="28"/>
        </w:rPr>
        <w:t>appers</w:t>
      </w:r>
      <w:r w:rsidR="009E3CBA" w:rsidRPr="00244E8F">
        <w:rPr>
          <w:rFonts w:asciiTheme="minorHAnsi" w:eastAsia="Arial" w:hAnsiTheme="minorHAnsi" w:cstheme="minorHAnsi"/>
          <w:sz w:val="28"/>
          <w:szCs w:val="28"/>
        </w:rPr>
        <w:t>&amp;MapBD</w:t>
      </w:r>
    </w:p>
    <w:p w:rsidR="00203734" w:rsidRDefault="00203734">
      <w:pPr>
        <w:pStyle w:val="Subtitle"/>
        <w:rPr>
          <w:rFonts w:ascii="Arial" w:eastAsia="Arial" w:hAnsi="Arial" w:cs="Arial"/>
          <w:sz w:val="22"/>
          <w:szCs w:val="22"/>
          <w:u w:val="single"/>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sz w:val="22"/>
          <w:szCs w:val="22"/>
        </w:rPr>
        <w:t xml:space="preserve">This Memorandum of Understanding (the "MOU") is established to formalize the collaboration between </w:t>
      </w:r>
      <w:r w:rsidR="00D17959" w:rsidRPr="00D17959">
        <w:rPr>
          <w:rFonts w:asciiTheme="minorHAnsi" w:eastAsia="Arial" w:hAnsiTheme="minorHAnsi" w:cstheme="minorHAnsi"/>
          <w:sz w:val="22"/>
          <w:szCs w:val="22"/>
        </w:rPr>
        <w:t>BUP YouthMappers, located at Mirpur Cantonment, Road No.2, Dhaka-1216, Bangladesh,</w:t>
      </w:r>
      <w:r w:rsidRPr="00244E8F">
        <w:rPr>
          <w:rFonts w:asciiTheme="minorHAnsi" w:eastAsia="Arial" w:hAnsiTheme="minorHAnsi" w:cstheme="minorHAnsi"/>
          <w:sz w:val="22"/>
          <w:szCs w:val="22"/>
        </w:rPr>
        <w:t>&amp;MapBD., located at House 159, Road 6, Block Ka, PC Cul</w:t>
      </w:r>
      <w:r w:rsidR="00401CFD" w:rsidRPr="00244E8F">
        <w:rPr>
          <w:rFonts w:asciiTheme="minorHAnsi" w:eastAsia="Arial" w:hAnsiTheme="minorHAnsi" w:cstheme="minorHAnsi"/>
          <w:sz w:val="22"/>
          <w:szCs w:val="22"/>
        </w:rPr>
        <w:t>ture Housing Society, Shyamoli,Dhaka-1207,</w:t>
      </w:r>
      <w:r w:rsidRPr="00244E8F">
        <w:rPr>
          <w:rFonts w:asciiTheme="minorHAnsi" w:eastAsia="Arial" w:hAnsiTheme="minorHAnsi" w:cstheme="minorHAnsi"/>
          <w:sz w:val="22"/>
          <w:szCs w:val="22"/>
        </w:rPr>
        <w:t>Bangladesh.</w:t>
      </w:r>
      <w:r w:rsidRPr="00244E8F">
        <w:rPr>
          <w:rFonts w:asciiTheme="minorHAnsi" w:eastAsia="Arial" w:hAnsiTheme="minorHAnsi" w:cstheme="minorHAnsi"/>
          <w:sz w:val="22"/>
          <w:szCs w:val="22"/>
        </w:rPr>
        <w:br/>
      </w: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Purpose.</w:t>
      </w:r>
      <w:r w:rsidRPr="00244E8F">
        <w:rPr>
          <w:rFonts w:asciiTheme="minorHAnsi" w:eastAsia="Arial" w:hAnsiTheme="minorHAnsi" w:cstheme="minorHAnsi"/>
          <w:sz w:val="22"/>
          <w:szCs w:val="22"/>
        </w:rPr>
        <w:t xml:space="preserve"> The purpose of this Memorandum of Understanding (MOU) is to establish a s</w:t>
      </w:r>
      <w:r w:rsidR="00401CFD" w:rsidRPr="00244E8F">
        <w:rPr>
          <w:rFonts w:asciiTheme="minorHAnsi" w:eastAsia="Arial" w:hAnsiTheme="minorHAnsi" w:cstheme="minorHAnsi"/>
          <w:sz w:val="22"/>
          <w:szCs w:val="22"/>
        </w:rPr>
        <w:t>trategic partnership between</w:t>
      </w:r>
      <w:r w:rsidR="002C07C0" w:rsidRPr="002C07C0">
        <w:rPr>
          <w:rFonts w:asciiTheme="minorHAnsi" w:eastAsia="Arial" w:hAnsiTheme="minorHAnsi" w:cstheme="minorHAnsi"/>
          <w:sz w:val="22"/>
          <w:szCs w:val="22"/>
        </w:rPr>
        <w:t>BUP YouthMapper</w:t>
      </w:r>
      <w:r w:rsidR="00401CFD" w:rsidRPr="00244E8F">
        <w:rPr>
          <w:rFonts w:asciiTheme="minorHAnsi" w:eastAsia="Arial" w:hAnsiTheme="minorHAnsi" w:cstheme="minorHAnsi"/>
          <w:sz w:val="22"/>
          <w:szCs w:val="22"/>
        </w:rPr>
        <w:t xml:space="preserve"> and MapBD</w:t>
      </w:r>
      <w:r w:rsidRPr="00244E8F">
        <w:rPr>
          <w:rFonts w:asciiTheme="minorHAnsi" w:eastAsia="Arial" w:hAnsiTheme="minorHAnsi" w:cstheme="minorHAnsi"/>
          <w:sz w:val="22"/>
          <w:szCs w:val="22"/>
        </w:rPr>
        <w:t>., leveraging the unique strengths and resources of each organization to enhance the quality and efficiency of mapping and data collection services in Bangladesh.</w:t>
      </w:r>
    </w:p>
    <w:p w:rsidR="00203734" w:rsidRPr="00244E8F" w:rsidRDefault="00203734">
      <w:pPr>
        <w:jc w:val="both"/>
        <w:rPr>
          <w:rFonts w:asciiTheme="minorHAnsi" w:eastAsia="Arial" w:hAnsiTheme="minorHAnsi" w:cstheme="minorHAnsi"/>
          <w:sz w:val="22"/>
          <w:szCs w:val="22"/>
        </w:rPr>
      </w:pPr>
    </w:p>
    <w:p w:rsidR="00203734" w:rsidRPr="00244E8F" w:rsidRDefault="002C07C0">
      <w:pPr>
        <w:jc w:val="both"/>
        <w:rPr>
          <w:rFonts w:asciiTheme="minorHAnsi" w:eastAsia="Arial" w:hAnsiTheme="minorHAnsi" w:cstheme="minorHAnsi"/>
          <w:sz w:val="22"/>
          <w:szCs w:val="22"/>
        </w:rPr>
      </w:pPr>
      <w:r w:rsidRPr="002C07C0">
        <w:rPr>
          <w:rFonts w:asciiTheme="minorHAnsi" w:eastAsia="Arial" w:hAnsiTheme="minorHAnsi" w:cstheme="minorHAnsi"/>
          <w:sz w:val="22"/>
          <w:szCs w:val="22"/>
        </w:rPr>
        <w:t>BUP YouthMappers is a student organization established at Bangladesh University of Professionals (BUP)</w:t>
      </w:r>
      <w:r w:rsidR="009E3CBA" w:rsidRPr="00244E8F">
        <w:rPr>
          <w:rFonts w:asciiTheme="minorHAnsi" w:eastAsia="Arial" w:hAnsiTheme="minorHAnsi" w:cstheme="minorHAnsi"/>
          <w:sz w:val="22"/>
          <w:szCs w:val="22"/>
        </w:rPr>
        <w:t>, one of the top-graded universities in Bangladesh, renowned for its academic excellence and innovative approach to geographical and data sciences. This organization brings to the table a highly skilled workforce, including enthusiastic students and experienced faculty members, all well-versed in the latest mapping technologies and data collection methodologies.</w:t>
      </w:r>
    </w:p>
    <w:p w:rsidR="00203734" w:rsidRPr="00244E8F" w:rsidRDefault="00203734">
      <w:pPr>
        <w:jc w:val="both"/>
        <w:rPr>
          <w:rFonts w:asciiTheme="minorHAnsi" w:eastAsia="Arial" w:hAnsiTheme="minorHAnsi" w:cstheme="minorHAnsi"/>
          <w:sz w:val="22"/>
          <w:szCs w:val="22"/>
        </w:rPr>
      </w:pPr>
    </w:p>
    <w:p w:rsidR="00203734" w:rsidRPr="00244E8F" w:rsidRDefault="00401CFD">
      <w:pPr>
        <w:jc w:val="both"/>
        <w:rPr>
          <w:rFonts w:asciiTheme="minorHAnsi" w:eastAsia="Arial" w:hAnsiTheme="minorHAnsi" w:cstheme="minorHAnsi"/>
          <w:sz w:val="22"/>
          <w:szCs w:val="22"/>
        </w:rPr>
      </w:pPr>
      <w:r w:rsidRPr="00244E8F">
        <w:rPr>
          <w:rFonts w:asciiTheme="minorHAnsi" w:eastAsia="Arial" w:hAnsiTheme="minorHAnsi" w:cstheme="minorHAnsi"/>
          <w:sz w:val="22"/>
          <w:szCs w:val="22"/>
        </w:rPr>
        <w:t>MapBD</w:t>
      </w:r>
      <w:r w:rsidR="009E3CBA" w:rsidRPr="00244E8F">
        <w:rPr>
          <w:rFonts w:asciiTheme="minorHAnsi" w:eastAsia="Arial" w:hAnsiTheme="minorHAnsi" w:cstheme="minorHAnsi"/>
          <w:sz w:val="22"/>
          <w:szCs w:val="22"/>
        </w:rPr>
        <w:t xml:space="preserve"> is th</w:t>
      </w:r>
      <w:r w:rsidRPr="00244E8F">
        <w:rPr>
          <w:rFonts w:asciiTheme="minorHAnsi" w:eastAsia="Arial" w:hAnsiTheme="minorHAnsi" w:cstheme="minorHAnsi"/>
          <w:sz w:val="22"/>
          <w:szCs w:val="22"/>
        </w:rPr>
        <w:t>e largest data annotation and GIS</w:t>
      </w:r>
      <w:r w:rsidR="009E3CBA" w:rsidRPr="00244E8F">
        <w:rPr>
          <w:rFonts w:asciiTheme="minorHAnsi" w:eastAsia="Arial" w:hAnsiTheme="minorHAnsi" w:cstheme="minorHAnsi"/>
          <w:sz w:val="22"/>
          <w:szCs w:val="22"/>
        </w:rPr>
        <w:t xml:space="preserve"> system developer in Bangladesh, with extensive experience in large-sca</w:t>
      </w:r>
      <w:r w:rsidRPr="00244E8F">
        <w:rPr>
          <w:rFonts w:asciiTheme="minorHAnsi" w:eastAsia="Arial" w:hAnsiTheme="minorHAnsi" w:cstheme="minorHAnsi"/>
          <w:sz w:val="22"/>
          <w:szCs w:val="22"/>
        </w:rPr>
        <w:t>le data projects and advanced GIS</w:t>
      </w:r>
      <w:r w:rsidR="009E3CBA" w:rsidRPr="00244E8F">
        <w:rPr>
          <w:rFonts w:asciiTheme="minorHAnsi" w:eastAsia="Arial" w:hAnsiTheme="minorHAnsi" w:cstheme="minorHAnsi"/>
          <w:sz w:val="22"/>
          <w:szCs w:val="22"/>
        </w:rPr>
        <w:t xml:space="preserve"> system development. This organization has a proven track record of successfully delivering complex </w:t>
      </w:r>
      <w:r w:rsidRPr="00244E8F">
        <w:rPr>
          <w:rFonts w:asciiTheme="minorHAnsi" w:eastAsia="Arial" w:hAnsiTheme="minorHAnsi" w:cstheme="minorHAnsi"/>
          <w:sz w:val="22"/>
          <w:szCs w:val="22"/>
        </w:rPr>
        <w:t xml:space="preserve">GIS </w:t>
      </w:r>
      <w:r w:rsidR="009E3CBA" w:rsidRPr="00244E8F">
        <w:rPr>
          <w:rFonts w:asciiTheme="minorHAnsi" w:eastAsia="Arial" w:hAnsiTheme="minorHAnsi" w:cstheme="minorHAnsi"/>
          <w:sz w:val="22"/>
          <w:szCs w:val="22"/>
        </w:rPr>
        <w:t xml:space="preserve">data solutions across various industries, utilizing cutting-edge technology and robust project management frameworks. </w:t>
      </w:r>
    </w:p>
    <w:p w:rsidR="00203734" w:rsidRPr="00244E8F" w:rsidRDefault="00203734">
      <w:pPr>
        <w:jc w:val="both"/>
        <w:rPr>
          <w:rFonts w:asciiTheme="minorHAnsi" w:eastAsia="Arial" w:hAnsiTheme="minorHAnsi" w:cstheme="minorHAnsi"/>
          <w:b/>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Objective.</w:t>
      </w:r>
      <w:r w:rsidRPr="00244E8F">
        <w:rPr>
          <w:rFonts w:asciiTheme="minorHAnsi" w:eastAsia="Arial" w:hAnsiTheme="minorHAnsi" w:cstheme="minorHAnsi"/>
          <w:sz w:val="22"/>
          <w:szCs w:val="22"/>
        </w:rPr>
        <w:t xml:space="preserve"> The primary objective of this collaboration is not only to enhance the capabilities of both organizations but also to contribute to the overall development and improvement of mapping and data collection services in Bangladesh, benefiting various sectors and communities across the country.</w:t>
      </w:r>
    </w:p>
    <w:p w:rsidR="00203734" w:rsidRPr="00244E8F" w:rsidRDefault="00203734">
      <w:pPr>
        <w:rPr>
          <w:rFonts w:asciiTheme="minorHAnsi" w:eastAsia="Arial" w:hAnsiTheme="minorHAnsi" w:cstheme="minorHAnsi"/>
          <w:b/>
          <w:sz w:val="22"/>
          <w:szCs w:val="22"/>
        </w:rPr>
      </w:pPr>
    </w:p>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b/>
          <w:sz w:val="22"/>
          <w:szCs w:val="22"/>
        </w:rPr>
        <w:t>Responsibilities.</w:t>
      </w:r>
      <w:r w:rsidRPr="00244E8F">
        <w:rPr>
          <w:rFonts w:asciiTheme="minorHAnsi" w:eastAsia="Arial" w:hAnsiTheme="minorHAnsi" w:cstheme="minorHAnsi"/>
          <w:sz w:val="22"/>
          <w:szCs w:val="22"/>
        </w:rPr>
        <w:t xml:space="preserve"> A broadline share of responsibilities includes:</w:t>
      </w:r>
    </w:p>
    <w:p w:rsidR="00203734" w:rsidRPr="00244E8F" w:rsidRDefault="00203734">
      <w:pPr>
        <w:rPr>
          <w:rFonts w:asciiTheme="minorHAnsi" w:eastAsia="Arial" w:hAnsiTheme="minorHAnsi" w:cstheme="minorHAnsi"/>
          <w:sz w:val="22"/>
          <w:szCs w:val="22"/>
        </w:rPr>
      </w:pP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245"/>
        <w:gridCol w:w="7105"/>
      </w:tblGrid>
      <w:tr w:rsidR="00203734" w:rsidRPr="00244E8F">
        <w:trPr>
          <w:cantSplit/>
          <w:trHeight w:val="350"/>
          <w:tblHeader/>
        </w:trPr>
        <w:tc>
          <w:tcPr>
            <w:tcW w:w="2245" w:type="dxa"/>
          </w:tcPr>
          <w:p w:rsidR="00203734" w:rsidRPr="00244E8F" w:rsidRDefault="009E3CBA">
            <w:pPr>
              <w:rPr>
                <w:rFonts w:asciiTheme="minorHAnsi" w:eastAsia="Arial" w:hAnsiTheme="minorHAnsi" w:cstheme="minorHAnsi"/>
                <w:b/>
                <w:sz w:val="22"/>
                <w:szCs w:val="22"/>
              </w:rPr>
            </w:pPr>
            <w:r w:rsidRPr="00244E8F">
              <w:rPr>
                <w:rFonts w:asciiTheme="minorHAnsi" w:eastAsia="Arial" w:hAnsiTheme="minorHAnsi" w:cstheme="minorHAnsi"/>
                <w:b/>
                <w:sz w:val="22"/>
                <w:szCs w:val="22"/>
              </w:rPr>
              <w:t>Party</w:t>
            </w:r>
          </w:p>
        </w:tc>
        <w:tc>
          <w:tcPr>
            <w:tcW w:w="7105" w:type="dxa"/>
          </w:tcPr>
          <w:p w:rsidR="00203734" w:rsidRPr="00244E8F" w:rsidRDefault="009E3CBA">
            <w:pPr>
              <w:rPr>
                <w:rFonts w:asciiTheme="minorHAnsi" w:eastAsia="Arial" w:hAnsiTheme="minorHAnsi" w:cstheme="minorHAnsi"/>
                <w:b/>
                <w:sz w:val="22"/>
                <w:szCs w:val="22"/>
              </w:rPr>
            </w:pPr>
            <w:r w:rsidRPr="00244E8F">
              <w:rPr>
                <w:rFonts w:asciiTheme="minorHAnsi" w:eastAsia="Arial" w:hAnsiTheme="minorHAnsi" w:cstheme="minorHAnsi"/>
                <w:b/>
                <w:sz w:val="22"/>
                <w:szCs w:val="22"/>
              </w:rPr>
              <w:t>Responsibility</w:t>
            </w:r>
          </w:p>
        </w:tc>
      </w:tr>
      <w:tr w:rsidR="00203734" w:rsidRPr="00244E8F">
        <w:trPr>
          <w:cantSplit/>
          <w:trHeight w:val="1610"/>
          <w:tblHeader/>
        </w:trPr>
        <w:tc>
          <w:tcPr>
            <w:tcW w:w="2245" w:type="dxa"/>
          </w:tcPr>
          <w:p w:rsidR="00203734" w:rsidRPr="00244E8F" w:rsidRDefault="002C07C0">
            <w:pPr>
              <w:rPr>
                <w:rFonts w:asciiTheme="minorHAnsi" w:eastAsia="Arial" w:hAnsiTheme="minorHAnsi" w:cstheme="minorHAnsi"/>
                <w:sz w:val="22"/>
                <w:szCs w:val="22"/>
              </w:rPr>
            </w:pPr>
            <w:r w:rsidRPr="002C07C0">
              <w:rPr>
                <w:rFonts w:asciiTheme="minorHAnsi" w:eastAsia="Arial" w:hAnsiTheme="minorHAnsi" w:cstheme="minorHAnsi"/>
                <w:sz w:val="22"/>
                <w:szCs w:val="22"/>
              </w:rPr>
              <w:t>BUP YouthMappers</w:t>
            </w:r>
          </w:p>
        </w:tc>
        <w:tc>
          <w:tcPr>
            <w:tcW w:w="7105" w:type="dxa"/>
          </w:tcPr>
          <w:p w:rsidR="00203734" w:rsidRPr="00244E8F" w:rsidRDefault="009E3CBA" w:rsidP="00244E8F">
            <w:pPr>
              <w:pStyle w:val="ListParagraph"/>
              <w:numPr>
                <w:ilvl w:val="0"/>
                <w:numId w:val="4"/>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Resource Support:</w:t>
            </w:r>
            <w:r w:rsidRPr="00244E8F">
              <w:rPr>
                <w:rFonts w:asciiTheme="minorHAnsi" w:eastAsia="Arial" w:hAnsiTheme="minorHAnsi" w:cstheme="minorHAnsi"/>
                <w:color w:val="000000"/>
                <w:sz w:val="22"/>
                <w:szCs w:val="22"/>
              </w:rPr>
              <w:t xml:space="preserve"> Provide skilled personnel, including students and researchers, for data collection and field mapping activities.</w:t>
            </w:r>
          </w:p>
          <w:p w:rsidR="00203734" w:rsidRPr="00244E8F" w:rsidRDefault="009E3CBA" w:rsidP="00244E8F">
            <w:pPr>
              <w:pStyle w:val="ListParagraph"/>
              <w:numPr>
                <w:ilvl w:val="0"/>
                <w:numId w:val="4"/>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Technical Support:</w:t>
            </w:r>
            <w:r w:rsidRPr="00244E8F">
              <w:rPr>
                <w:rFonts w:asciiTheme="minorHAnsi" w:eastAsia="Arial" w:hAnsiTheme="minorHAnsi" w:cstheme="minorHAnsi"/>
                <w:color w:val="000000"/>
                <w:sz w:val="22"/>
                <w:szCs w:val="22"/>
              </w:rPr>
              <w:t xml:space="preserve"> Offer technical expertise and resources necessary for effective data collection and field mapping.</w:t>
            </w:r>
          </w:p>
          <w:p w:rsidR="00203734" w:rsidRPr="00244E8F" w:rsidRDefault="009E3CBA" w:rsidP="00244E8F">
            <w:pPr>
              <w:pStyle w:val="ListParagraph"/>
              <w:numPr>
                <w:ilvl w:val="0"/>
                <w:numId w:val="4"/>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Training:</w:t>
            </w:r>
            <w:r w:rsidRPr="00244E8F">
              <w:rPr>
                <w:rFonts w:asciiTheme="minorHAnsi" w:eastAsia="Arial" w:hAnsiTheme="minorHAnsi" w:cstheme="minorHAnsi"/>
                <w:color w:val="000000"/>
                <w:sz w:val="22"/>
                <w:szCs w:val="22"/>
              </w:rPr>
              <w:t xml:space="preserve"> Conduct training sessions for team members to ensure they are well-equipped to handle mapping and data collection tasks.</w:t>
            </w:r>
          </w:p>
        </w:tc>
      </w:tr>
      <w:tr w:rsidR="00203734" w:rsidRPr="00244E8F">
        <w:trPr>
          <w:cantSplit/>
          <w:trHeight w:val="1610"/>
          <w:tblHeader/>
        </w:trPr>
        <w:tc>
          <w:tcPr>
            <w:tcW w:w="2245" w:type="dxa"/>
          </w:tcPr>
          <w:p w:rsidR="00203734" w:rsidRPr="00244E8F" w:rsidRDefault="001521AC">
            <w:pPr>
              <w:rPr>
                <w:rFonts w:asciiTheme="minorHAnsi" w:eastAsia="Arial" w:hAnsiTheme="minorHAnsi" w:cstheme="minorHAnsi"/>
                <w:sz w:val="22"/>
                <w:szCs w:val="22"/>
              </w:rPr>
            </w:pPr>
            <w:r w:rsidRPr="00244E8F">
              <w:rPr>
                <w:rFonts w:asciiTheme="minorHAnsi" w:eastAsia="Arial" w:hAnsiTheme="minorHAnsi" w:cstheme="minorHAnsi"/>
                <w:sz w:val="22"/>
                <w:szCs w:val="22"/>
              </w:rPr>
              <w:t>MapBD</w:t>
            </w:r>
          </w:p>
        </w:tc>
        <w:tc>
          <w:tcPr>
            <w:tcW w:w="7105" w:type="dxa"/>
          </w:tcPr>
          <w:p w:rsidR="00203734" w:rsidRPr="00244E8F" w:rsidRDefault="009E3CBA" w:rsidP="00244E8F">
            <w:pPr>
              <w:pStyle w:val="ListParagraph"/>
              <w:numPr>
                <w:ilvl w:val="0"/>
                <w:numId w:val="3"/>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Project Provision</w:t>
            </w:r>
            <w:r w:rsidRPr="00244E8F">
              <w:rPr>
                <w:rFonts w:asciiTheme="minorHAnsi" w:eastAsia="Arial" w:hAnsiTheme="minorHAnsi" w:cstheme="minorHAnsi"/>
                <w:color w:val="000000"/>
                <w:sz w:val="22"/>
                <w:szCs w:val="22"/>
              </w:rPr>
              <w:t xml:space="preserve">: Assign data collection and field mapping projects to </w:t>
            </w:r>
            <w:r w:rsidR="002C07C0" w:rsidRPr="002C07C0">
              <w:rPr>
                <w:rFonts w:asciiTheme="minorHAnsi" w:eastAsia="Arial" w:hAnsiTheme="minorHAnsi" w:cstheme="minorHAnsi"/>
                <w:sz w:val="22"/>
                <w:szCs w:val="22"/>
              </w:rPr>
              <w:t>BUP YouthMappers</w:t>
            </w:r>
            <w:r w:rsidRPr="00244E8F">
              <w:rPr>
                <w:rFonts w:asciiTheme="minorHAnsi" w:eastAsia="Arial" w:hAnsiTheme="minorHAnsi" w:cstheme="minorHAnsi"/>
                <w:color w:val="000000"/>
                <w:sz w:val="22"/>
                <w:szCs w:val="22"/>
              </w:rPr>
              <w:t>.</w:t>
            </w:r>
          </w:p>
          <w:p w:rsidR="00203734" w:rsidRPr="00244E8F" w:rsidRDefault="009E3CBA" w:rsidP="00244E8F">
            <w:pPr>
              <w:pStyle w:val="ListParagraph"/>
              <w:numPr>
                <w:ilvl w:val="0"/>
                <w:numId w:val="3"/>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Engagement of Resources:</w:t>
            </w:r>
            <w:r w:rsidRPr="00244E8F">
              <w:rPr>
                <w:rFonts w:asciiTheme="minorHAnsi" w:eastAsia="Arial" w:hAnsiTheme="minorHAnsi" w:cstheme="minorHAnsi"/>
                <w:color w:val="000000"/>
                <w:sz w:val="22"/>
                <w:szCs w:val="22"/>
              </w:rPr>
              <w:t xml:space="preserve"> Utilize the resources provided by </w:t>
            </w:r>
            <w:r w:rsidR="002C07C0" w:rsidRPr="002C07C0">
              <w:rPr>
                <w:rFonts w:asciiTheme="minorHAnsi" w:eastAsia="Arial" w:hAnsiTheme="minorHAnsi" w:cstheme="minorHAnsi"/>
                <w:sz w:val="22"/>
                <w:szCs w:val="22"/>
              </w:rPr>
              <w:t>BUP YouthMappers</w:t>
            </w:r>
            <w:r w:rsidRPr="00244E8F">
              <w:rPr>
                <w:rFonts w:asciiTheme="minorHAnsi" w:eastAsia="Arial" w:hAnsiTheme="minorHAnsi" w:cstheme="minorHAnsi"/>
                <w:color w:val="000000"/>
                <w:sz w:val="22"/>
                <w:szCs w:val="22"/>
              </w:rPr>
              <w:t>for ongoing and future mapping jobs.</w:t>
            </w:r>
          </w:p>
          <w:p w:rsidR="00203734" w:rsidRPr="00244E8F" w:rsidRDefault="009E3CBA" w:rsidP="00244E8F">
            <w:pPr>
              <w:pStyle w:val="ListParagraph"/>
              <w:numPr>
                <w:ilvl w:val="0"/>
                <w:numId w:val="3"/>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Compensation:</w:t>
            </w:r>
            <w:r w:rsidRPr="00244E8F">
              <w:rPr>
                <w:rFonts w:asciiTheme="minorHAnsi" w:eastAsia="Arial" w:hAnsiTheme="minorHAnsi" w:cstheme="minorHAnsi"/>
                <w:color w:val="000000"/>
                <w:sz w:val="22"/>
                <w:szCs w:val="22"/>
              </w:rPr>
              <w:t xml:space="preserve"> Provide fair compensation for the services rendered by </w:t>
            </w:r>
            <w:r w:rsidR="002C07C0" w:rsidRPr="002C07C0">
              <w:rPr>
                <w:rFonts w:asciiTheme="minorHAnsi" w:eastAsia="Arial" w:hAnsiTheme="minorHAnsi" w:cstheme="minorHAnsi"/>
                <w:sz w:val="22"/>
                <w:szCs w:val="22"/>
              </w:rPr>
              <w:t>BUP YouthMappers</w:t>
            </w:r>
            <w:r w:rsidRPr="00244E8F">
              <w:rPr>
                <w:rFonts w:asciiTheme="minorHAnsi" w:eastAsia="Arial" w:hAnsiTheme="minorHAnsi" w:cstheme="minorHAnsi"/>
                <w:color w:val="000000"/>
                <w:sz w:val="22"/>
                <w:szCs w:val="22"/>
              </w:rPr>
              <w:t>, as per mutually agreed terms.</w:t>
            </w:r>
          </w:p>
        </w:tc>
      </w:tr>
      <w:tr w:rsidR="00203734" w:rsidRPr="00244E8F">
        <w:trPr>
          <w:cantSplit/>
          <w:trHeight w:val="890"/>
          <w:tblHeader/>
        </w:trPr>
        <w:tc>
          <w:tcPr>
            <w:tcW w:w="2245"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Common Responsibilities</w:t>
            </w:r>
          </w:p>
        </w:tc>
        <w:tc>
          <w:tcPr>
            <w:tcW w:w="7105" w:type="dxa"/>
          </w:tcPr>
          <w:p w:rsidR="00203734" w:rsidRPr="00244E8F" w:rsidRDefault="009E3CBA" w:rsidP="00244E8F">
            <w:pPr>
              <w:pStyle w:val="ListParagraph"/>
              <w:numPr>
                <w:ilvl w:val="0"/>
                <w:numId w:val="2"/>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color w:val="000000"/>
                <w:sz w:val="22"/>
                <w:szCs w:val="22"/>
              </w:rPr>
              <w:t>Both parties will mutually agree to jointly participate in planning sessions and review meetings to align their efforts, set clear objectives, and evaluate the success of the partnership initiatives.</w:t>
            </w:r>
          </w:p>
        </w:tc>
      </w:tr>
    </w:tbl>
    <w:p w:rsidR="00203734" w:rsidRPr="00244E8F" w:rsidRDefault="00203734">
      <w:pPr>
        <w:rPr>
          <w:rFonts w:asciiTheme="minorHAnsi" w:eastAsia="Arial" w:hAnsiTheme="minorHAnsi" w:cstheme="minorHAnsi"/>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Duration.</w:t>
      </w:r>
      <w:r w:rsidRPr="00244E8F">
        <w:rPr>
          <w:rFonts w:asciiTheme="minorHAnsi" w:eastAsia="Arial" w:hAnsiTheme="minorHAnsi" w:cstheme="minorHAnsi"/>
          <w:sz w:val="22"/>
          <w:szCs w:val="22"/>
        </w:rPr>
        <w:t xml:space="preserve"> This coll</w:t>
      </w:r>
      <w:r w:rsidR="001521AC" w:rsidRPr="00244E8F">
        <w:rPr>
          <w:rFonts w:asciiTheme="minorHAnsi" w:eastAsia="Arial" w:hAnsiTheme="minorHAnsi" w:cstheme="minorHAnsi"/>
          <w:sz w:val="22"/>
          <w:szCs w:val="22"/>
        </w:rPr>
        <w:t>aboration shall commence from 20 July</w:t>
      </w:r>
      <w:r w:rsidRPr="00244E8F">
        <w:rPr>
          <w:rFonts w:asciiTheme="minorHAnsi" w:eastAsia="Arial" w:hAnsiTheme="minorHAnsi" w:cstheme="minorHAnsi"/>
          <w:sz w:val="22"/>
          <w:szCs w:val="22"/>
        </w:rPr>
        <w:t xml:space="preserve"> 2024 and continue until perpetuity unless any of the parties choose to defunct this collaboration with a termination notice, the duration of which is defined below, or if any of the parties wind up their operations.</w:t>
      </w:r>
    </w:p>
    <w:p w:rsidR="00203734" w:rsidRPr="00244E8F" w:rsidRDefault="00203734">
      <w:pPr>
        <w:jc w:val="both"/>
        <w:rPr>
          <w:rFonts w:asciiTheme="minorHAnsi" w:eastAsia="Arial" w:hAnsiTheme="minorHAnsi" w:cstheme="minorHAnsi"/>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Confidentiality.</w:t>
      </w:r>
      <w:r w:rsidRPr="00244E8F">
        <w:rPr>
          <w:rFonts w:asciiTheme="minorHAnsi" w:eastAsia="Arial" w:hAnsiTheme="minorHAnsi" w:cstheme="minorHAnsi"/>
          <w:sz w:val="22"/>
          <w:szCs w:val="22"/>
        </w:rPr>
        <w:t xml:space="preserve"> Both parties commit to maintaining the confidentiality of sensitive information shared during the collaboration.</w:t>
      </w:r>
    </w:p>
    <w:p w:rsidR="00203734" w:rsidRPr="00244E8F" w:rsidRDefault="00203734">
      <w:pPr>
        <w:jc w:val="both"/>
        <w:rPr>
          <w:rFonts w:asciiTheme="minorHAnsi" w:eastAsia="Arial" w:hAnsiTheme="minorHAnsi" w:cstheme="minorHAnsi"/>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Evaluation and update.</w:t>
      </w:r>
      <w:r w:rsidRPr="00244E8F">
        <w:rPr>
          <w:rFonts w:asciiTheme="minorHAnsi" w:eastAsia="Arial" w:hAnsiTheme="minorHAnsi" w:cstheme="minorHAnsi"/>
          <w:sz w:val="22"/>
          <w:szCs w:val="22"/>
        </w:rPr>
        <w:t xml:space="preserve"> Both parties may monitor and evaluate the nature of this collaboration and any activities represented underneath this collaboration to update terms of understanding on a continuous basis. </w:t>
      </w:r>
    </w:p>
    <w:p w:rsidR="00203734" w:rsidRPr="00244E8F" w:rsidRDefault="00203734">
      <w:pPr>
        <w:jc w:val="both"/>
        <w:rPr>
          <w:rFonts w:asciiTheme="minorHAnsi" w:eastAsia="Arial" w:hAnsiTheme="minorHAnsi" w:cstheme="minorHAnsi"/>
          <w:b/>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Termination.</w:t>
      </w:r>
      <w:r w:rsidRPr="00244E8F">
        <w:rPr>
          <w:rFonts w:asciiTheme="minorHAnsi" w:eastAsia="Arial" w:hAnsiTheme="minorHAnsi" w:cstheme="minorHAnsi"/>
          <w:sz w:val="22"/>
          <w:szCs w:val="22"/>
        </w:rPr>
        <w:t xml:space="preserve"> Either party may terminate this MOU with a 60-day written notice for justifiable reasons. Alternatively, this MOU will be considered as void if a party winds up its operation.</w:t>
      </w:r>
    </w:p>
    <w:p w:rsidR="00203734" w:rsidRPr="00244E8F" w:rsidRDefault="00203734">
      <w:pPr>
        <w:jc w:val="both"/>
        <w:rPr>
          <w:rFonts w:asciiTheme="minorHAnsi" w:eastAsia="Arial" w:hAnsiTheme="minorHAnsi" w:cstheme="minorHAnsi"/>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Representatives and contact information.</w:t>
      </w:r>
      <w:r w:rsidRPr="00244E8F">
        <w:rPr>
          <w:rFonts w:asciiTheme="minorHAnsi" w:eastAsia="Arial" w:hAnsiTheme="minorHAnsi" w:cstheme="minorHAnsi"/>
          <w:sz w:val="22"/>
          <w:szCs w:val="22"/>
        </w:rPr>
        <w:t xml:space="preserve"> Following are the defined representatives of the parties.</w:t>
      </w:r>
    </w:p>
    <w:p w:rsidR="00203734" w:rsidRPr="00244E8F" w:rsidRDefault="00203734">
      <w:pPr>
        <w:rPr>
          <w:rFonts w:asciiTheme="minorHAnsi" w:eastAsia="Arial" w:hAnsiTheme="minorHAnsi" w:cstheme="minorHAnsi"/>
          <w:sz w:val="22"/>
          <w:szCs w:val="22"/>
        </w:rPr>
      </w:pPr>
    </w:p>
    <w:tbl>
      <w:tblPr>
        <w:tblStyle w:val="a0"/>
        <w:tblW w:w="62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047"/>
        <w:gridCol w:w="4158"/>
      </w:tblGrid>
      <w:tr w:rsidR="00203734" w:rsidRPr="00244E8F">
        <w:trPr>
          <w:cantSplit/>
          <w:trHeight w:val="290"/>
          <w:tblHeader/>
        </w:trPr>
        <w:tc>
          <w:tcPr>
            <w:tcW w:w="6205" w:type="dxa"/>
            <w:gridSpan w:val="2"/>
          </w:tcPr>
          <w:p w:rsidR="00203734" w:rsidRPr="00244E8F" w:rsidRDefault="002C07C0">
            <w:pPr>
              <w:rPr>
                <w:rFonts w:asciiTheme="minorHAnsi" w:eastAsia="Arial" w:hAnsiTheme="minorHAnsi" w:cstheme="minorHAnsi"/>
                <w:b/>
                <w:sz w:val="22"/>
                <w:szCs w:val="22"/>
              </w:rPr>
            </w:pPr>
            <w:r>
              <w:rPr>
                <w:rFonts w:asciiTheme="minorHAnsi" w:eastAsia="Arial" w:hAnsiTheme="minorHAnsi" w:cstheme="minorHAnsi"/>
                <w:b/>
                <w:sz w:val="22"/>
                <w:szCs w:val="22"/>
              </w:rPr>
              <w:t xml:space="preserve">BUP </w:t>
            </w:r>
            <w:r w:rsidR="009E3CBA" w:rsidRPr="00244E8F">
              <w:rPr>
                <w:rFonts w:asciiTheme="minorHAnsi" w:eastAsia="Arial" w:hAnsiTheme="minorHAnsi" w:cstheme="minorHAnsi"/>
                <w:b/>
                <w:sz w:val="22"/>
                <w:szCs w:val="22"/>
              </w:rPr>
              <w:t>YouthMappers</w:t>
            </w:r>
          </w:p>
        </w:tc>
      </w:tr>
      <w:tr w:rsidR="00203734" w:rsidRPr="001E7BE4">
        <w:trPr>
          <w:cantSplit/>
          <w:trHeight w:val="161"/>
          <w:tblHeader/>
        </w:trPr>
        <w:tc>
          <w:tcPr>
            <w:tcW w:w="2047"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Representative</w:t>
            </w:r>
          </w:p>
        </w:tc>
        <w:tc>
          <w:tcPr>
            <w:tcW w:w="4158" w:type="dxa"/>
          </w:tcPr>
          <w:p w:rsidR="00203734" w:rsidRPr="00244E8F" w:rsidRDefault="002C07C0">
            <w:pPr>
              <w:rPr>
                <w:rFonts w:asciiTheme="minorHAnsi" w:eastAsia="Arial" w:hAnsiTheme="minorHAnsi" w:cstheme="minorHAnsi"/>
                <w:sz w:val="22"/>
                <w:szCs w:val="22"/>
              </w:rPr>
            </w:pPr>
            <w:r w:rsidRPr="002C07C0">
              <w:rPr>
                <w:rFonts w:asciiTheme="minorHAnsi" w:eastAsia="Arial" w:hAnsiTheme="minorHAnsi" w:cstheme="minorHAnsi"/>
                <w:sz w:val="22"/>
                <w:szCs w:val="22"/>
              </w:rPr>
              <w:t>Gazi Saiful Islam</w:t>
            </w:r>
          </w:p>
        </w:tc>
      </w:tr>
      <w:tr w:rsidR="00203734" w:rsidRPr="00244E8F">
        <w:trPr>
          <w:cantSplit/>
          <w:trHeight w:val="620"/>
          <w:tblHeader/>
        </w:trPr>
        <w:tc>
          <w:tcPr>
            <w:tcW w:w="2047"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Address</w:t>
            </w:r>
          </w:p>
        </w:tc>
        <w:tc>
          <w:tcPr>
            <w:tcW w:w="4158" w:type="dxa"/>
          </w:tcPr>
          <w:p w:rsidR="00203734" w:rsidRPr="00244E8F" w:rsidRDefault="00145DF4">
            <w:pPr>
              <w:rPr>
                <w:rFonts w:asciiTheme="minorHAnsi" w:eastAsia="Arial" w:hAnsiTheme="minorHAnsi" w:cstheme="minorHAnsi"/>
                <w:sz w:val="22"/>
                <w:szCs w:val="22"/>
              </w:rPr>
            </w:pPr>
            <w:r>
              <w:rPr>
                <w:rFonts w:asciiTheme="minorHAnsi" w:eastAsia="Arial" w:hAnsiTheme="minorHAnsi" w:cstheme="minorHAnsi"/>
                <w:sz w:val="22"/>
                <w:szCs w:val="22"/>
              </w:rPr>
              <w:t xml:space="preserve">BUP Youthmappers, </w:t>
            </w:r>
            <w:r w:rsidRPr="00145DF4">
              <w:rPr>
                <w:rFonts w:asciiTheme="minorHAnsi" w:eastAsia="Arial" w:hAnsiTheme="minorHAnsi" w:cstheme="minorHAnsi"/>
                <w:sz w:val="22"/>
                <w:szCs w:val="22"/>
              </w:rPr>
              <w:t>Mirpur Cantonment, Road No.2, Dhaka-1216, Bangladesh</w:t>
            </w:r>
          </w:p>
        </w:tc>
      </w:tr>
      <w:tr w:rsidR="00203734" w:rsidRPr="00244E8F" w:rsidTr="00145DF4">
        <w:trPr>
          <w:cantSplit/>
          <w:trHeight w:val="290"/>
          <w:tblHeader/>
        </w:trPr>
        <w:tc>
          <w:tcPr>
            <w:tcW w:w="2047"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E-mail</w:t>
            </w:r>
          </w:p>
        </w:tc>
        <w:tc>
          <w:tcPr>
            <w:tcW w:w="4158" w:type="dxa"/>
            <w:shd w:val="clear" w:color="auto" w:fill="auto"/>
          </w:tcPr>
          <w:p w:rsidR="00203734" w:rsidRPr="001E7BE4" w:rsidRDefault="00027DEF">
            <w:pPr>
              <w:rPr>
                <w:rFonts w:asciiTheme="minorHAnsi" w:eastAsia="Arial" w:hAnsiTheme="minorHAnsi" w:cstheme="minorHAnsi"/>
                <w:color w:val="000000" w:themeColor="text1"/>
                <w:sz w:val="22"/>
                <w:szCs w:val="22"/>
              </w:rPr>
            </w:pPr>
            <w:r w:rsidRPr="00027DEF">
              <w:rPr>
                <w:rFonts w:asciiTheme="minorHAnsi" w:eastAsia="Arial" w:hAnsiTheme="minorHAnsi" w:cstheme="minorHAnsi"/>
                <w:color w:val="000000" w:themeColor="text1"/>
                <w:sz w:val="22"/>
                <w:szCs w:val="22"/>
              </w:rPr>
              <w:t>gazisaiful0803@gmail.com</w:t>
            </w:r>
          </w:p>
        </w:tc>
      </w:tr>
      <w:tr w:rsidR="00203734" w:rsidRPr="00244E8F" w:rsidTr="00145DF4">
        <w:trPr>
          <w:cantSplit/>
          <w:trHeight w:val="290"/>
          <w:tblHeader/>
        </w:trPr>
        <w:tc>
          <w:tcPr>
            <w:tcW w:w="2047"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Phone</w:t>
            </w:r>
          </w:p>
        </w:tc>
        <w:tc>
          <w:tcPr>
            <w:tcW w:w="4158" w:type="dxa"/>
            <w:shd w:val="clear" w:color="auto" w:fill="auto"/>
          </w:tcPr>
          <w:p w:rsidR="00203734" w:rsidRPr="00027DEF" w:rsidRDefault="00027DEF">
            <w:pPr>
              <w:rPr>
                <w:rFonts w:asciiTheme="minorHAnsi" w:eastAsia="Arial" w:hAnsiTheme="minorHAnsi" w:cstheme="minorHAnsi"/>
                <w:color w:val="000000" w:themeColor="text1"/>
                <w:sz w:val="22"/>
                <w:szCs w:val="22"/>
              </w:rPr>
            </w:pPr>
            <w:r>
              <w:rPr>
                <w:rFonts w:asciiTheme="minorHAnsi" w:eastAsia="Arial" w:hAnsiTheme="minorHAnsi" w:cstheme="minorHAnsi"/>
                <w:color w:val="000000" w:themeColor="text1"/>
                <w:sz w:val="22"/>
                <w:szCs w:val="22"/>
              </w:rPr>
              <w:t>+8801532</w:t>
            </w:r>
            <w:r w:rsidRPr="00027DEF">
              <w:rPr>
                <w:rFonts w:asciiTheme="minorHAnsi" w:eastAsia="Arial" w:hAnsiTheme="minorHAnsi" w:cstheme="minorHAnsi"/>
                <w:color w:val="000000" w:themeColor="text1"/>
                <w:sz w:val="22"/>
                <w:szCs w:val="22"/>
              </w:rPr>
              <w:t>365746</w:t>
            </w:r>
          </w:p>
        </w:tc>
      </w:tr>
    </w:tbl>
    <w:p w:rsidR="00203734" w:rsidRPr="00244E8F" w:rsidRDefault="00203734">
      <w:pPr>
        <w:rPr>
          <w:rFonts w:asciiTheme="minorHAnsi" w:eastAsia="Arial" w:hAnsiTheme="minorHAnsi" w:cstheme="minorHAnsi"/>
          <w:sz w:val="22"/>
          <w:szCs w:val="22"/>
        </w:rPr>
      </w:pPr>
    </w:p>
    <w:tbl>
      <w:tblPr>
        <w:tblStyle w:val="a1"/>
        <w:tblW w:w="62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065"/>
        <w:gridCol w:w="4140"/>
      </w:tblGrid>
      <w:tr w:rsidR="00203734" w:rsidRPr="00244E8F">
        <w:trPr>
          <w:cantSplit/>
          <w:tblHeader/>
        </w:trPr>
        <w:tc>
          <w:tcPr>
            <w:tcW w:w="6205" w:type="dxa"/>
            <w:gridSpan w:val="2"/>
          </w:tcPr>
          <w:p w:rsidR="00203734" w:rsidRPr="00244E8F" w:rsidRDefault="009E3CBA">
            <w:pPr>
              <w:rPr>
                <w:rFonts w:asciiTheme="minorHAnsi" w:eastAsia="Arial" w:hAnsiTheme="minorHAnsi" w:cstheme="minorHAnsi"/>
                <w:b/>
                <w:sz w:val="22"/>
                <w:szCs w:val="22"/>
              </w:rPr>
            </w:pPr>
            <w:r w:rsidRPr="00244E8F">
              <w:rPr>
                <w:rFonts w:asciiTheme="minorHAnsi" w:eastAsia="Arial" w:hAnsiTheme="minorHAnsi" w:cstheme="minorHAnsi"/>
                <w:b/>
                <w:sz w:val="22"/>
                <w:szCs w:val="22"/>
              </w:rPr>
              <w:t>MapBD</w:t>
            </w:r>
          </w:p>
        </w:tc>
      </w:tr>
      <w:tr w:rsidR="00203734" w:rsidRPr="00244E8F">
        <w:trPr>
          <w:cantSplit/>
          <w:tblHeader/>
        </w:trPr>
        <w:tc>
          <w:tcPr>
            <w:tcW w:w="2065"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Representative</w:t>
            </w:r>
          </w:p>
        </w:tc>
        <w:tc>
          <w:tcPr>
            <w:tcW w:w="4140"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Atikur Rahman</w:t>
            </w:r>
          </w:p>
        </w:tc>
      </w:tr>
      <w:tr w:rsidR="00203734" w:rsidRPr="00244E8F">
        <w:trPr>
          <w:cantSplit/>
          <w:tblHeader/>
        </w:trPr>
        <w:tc>
          <w:tcPr>
            <w:tcW w:w="2065"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Address</w:t>
            </w:r>
          </w:p>
        </w:tc>
        <w:tc>
          <w:tcPr>
            <w:tcW w:w="4140"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 xml:space="preserve">MapBD. </w:t>
            </w:r>
            <w:r w:rsidR="001521AC" w:rsidRPr="00244E8F">
              <w:rPr>
                <w:rFonts w:asciiTheme="minorHAnsi" w:eastAsia="Arial" w:hAnsiTheme="minorHAnsi" w:cstheme="minorHAnsi"/>
                <w:sz w:val="22"/>
                <w:szCs w:val="22"/>
              </w:rPr>
              <w:t>House 159, Road 6, Block Ka, PC Culture Housing Society, Shyamoli,Dhaka-1207,Bangladesh.</w:t>
            </w:r>
          </w:p>
        </w:tc>
      </w:tr>
      <w:tr w:rsidR="00203734" w:rsidRPr="00244E8F">
        <w:trPr>
          <w:cantSplit/>
          <w:tblHeader/>
        </w:trPr>
        <w:tc>
          <w:tcPr>
            <w:tcW w:w="2065"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E-mail</w:t>
            </w:r>
          </w:p>
        </w:tc>
        <w:tc>
          <w:tcPr>
            <w:tcW w:w="4140"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arahman.dcc2@gmail.com</w:t>
            </w:r>
          </w:p>
        </w:tc>
      </w:tr>
      <w:tr w:rsidR="00203734" w:rsidRPr="00244E8F">
        <w:trPr>
          <w:cantSplit/>
          <w:tblHeader/>
        </w:trPr>
        <w:tc>
          <w:tcPr>
            <w:tcW w:w="2065"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Phone</w:t>
            </w:r>
          </w:p>
        </w:tc>
        <w:tc>
          <w:tcPr>
            <w:tcW w:w="4140"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+8801723466199</w:t>
            </w:r>
          </w:p>
        </w:tc>
      </w:tr>
    </w:tbl>
    <w:p w:rsidR="00203734" w:rsidRPr="00244E8F" w:rsidRDefault="00203734">
      <w:pPr>
        <w:rPr>
          <w:rFonts w:asciiTheme="minorHAnsi" w:eastAsia="Arial" w:hAnsiTheme="minorHAnsi" w:cstheme="minorHAnsi"/>
          <w:sz w:val="22"/>
          <w:szCs w:val="22"/>
        </w:rPr>
      </w:pPr>
    </w:p>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b/>
          <w:sz w:val="22"/>
          <w:szCs w:val="22"/>
        </w:rPr>
        <w:t xml:space="preserve">Signatures. </w:t>
      </w:r>
      <w:r w:rsidRPr="00244E8F">
        <w:rPr>
          <w:rFonts w:asciiTheme="minorHAnsi" w:eastAsia="Arial" w:hAnsiTheme="minorHAnsi" w:cstheme="minorHAnsi"/>
          <w:sz w:val="22"/>
          <w:szCs w:val="22"/>
        </w:rPr>
        <w:t>Completion of signatory below would consider this MOU activated.</w:t>
      </w:r>
    </w:p>
    <w:p w:rsidR="00203734" w:rsidRPr="00244E8F" w:rsidRDefault="00203734">
      <w:pPr>
        <w:rPr>
          <w:rFonts w:asciiTheme="minorHAnsi" w:eastAsia="Arial" w:hAnsiTheme="minorHAnsi" w:cstheme="minorHAnsi"/>
          <w:sz w:val="22"/>
          <w:szCs w:val="22"/>
        </w:rPr>
      </w:pPr>
    </w:p>
    <w:tbl>
      <w:tblPr>
        <w:tblStyle w:val="a2"/>
        <w:tblW w:w="8856" w:type="dxa"/>
        <w:tblBorders>
          <w:insideH w:val="single" w:sz="4" w:space="0" w:color="000000"/>
        </w:tblBorders>
        <w:tblLayout w:type="fixed"/>
        <w:tblLook w:val="0400"/>
      </w:tblPr>
      <w:tblGrid>
        <w:gridCol w:w="4428"/>
        <w:gridCol w:w="4428"/>
      </w:tblGrid>
      <w:tr w:rsidR="00203734" w:rsidRPr="00244E8F">
        <w:trPr>
          <w:cantSplit/>
          <w:tblHeader/>
        </w:trPr>
        <w:tc>
          <w:tcPr>
            <w:tcW w:w="4428" w:type="dxa"/>
          </w:tcPr>
          <w:p w:rsidR="00203734" w:rsidRPr="00244E8F" w:rsidRDefault="002C07C0">
            <w:pPr>
              <w:rPr>
                <w:rFonts w:asciiTheme="minorHAnsi" w:eastAsia="Arial" w:hAnsiTheme="minorHAnsi" w:cstheme="minorHAnsi"/>
                <w:b/>
                <w:sz w:val="22"/>
                <w:szCs w:val="22"/>
              </w:rPr>
            </w:pPr>
            <w:r>
              <w:rPr>
                <w:rFonts w:asciiTheme="minorHAnsi" w:eastAsia="Arial" w:hAnsiTheme="minorHAnsi" w:cstheme="minorHAnsi"/>
                <w:b/>
                <w:sz w:val="22"/>
                <w:szCs w:val="22"/>
              </w:rPr>
              <w:t>BUP YouthMappers</w:t>
            </w:r>
          </w:p>
          <w:p w:rsidR="00203734" w:rsidRDefault="00203734">
            <w:pPr>
              <w:rPr>
                <w:rFonts w:asciiTheme="minorHAnsi" w:eastAsia="Arial" w:hAnsiTheme="minorHAnsi" w:cstheme="minorHAnsi"/>
                <w:sz w:val="22"/>
                <w:szCs w:val="22"/>
              </w:rPr>
            </w:pPr>
          </w:p>
          <w:p w:rsidR="002C07C0" w:rsidRPr="00244E8F" w:rsidRDefault="00B64256">
            <w:pPr>
              <w:rPr>
                <w:rFonts w:asciiTheme="minorHAnsi" w:eastAsia="Arial" w:hAnsiTheme="minorHAnsi" w:cstheme="minorHAnsi"/>
                <w:sz w:val="22"/>
                <w:szCs w:val="22"/>
              </w:rPr>
            </w:pPr>
            <w:r>
              <w:rPr>
                <w:noProof/>
              </w:rPr>
              <w:drawing>
                <wp:anchor distT="0" distB="0" distL="114300" distR="114300" simplePos="0" relativeHeight="251658240" behindDoc="1" locked="0" layoutInCell="1" allowOverlap="1">
                  <wp:simplePos x="0" y="0"/>
                  <wp:positionH relativeFrom="column">
                    <wp:posOffset>171450</wp:posOffset>
                  </wp:positionH>
                  <wp:positionV relativeFrom="paragraph">
                    <wp:posOffset>101600</wp:posOffset>
                  </wp:positionV>
                  <wp:extent cx="447675" cy="198120"/>
                  <wp:effectExtent l="0" t="0" r="0" b="0"/>
                  <wp:wrapTight wrapText="bothSides">
                    <wp:wrapPolygon edited="0">
                      <wp:start x="0" y="0"/>
                      <wp:lineTo x="0" y="18692"/>
                      <wp:lineTo x="14706" y="18692"/>
                      <wp:lineTo x="21140" y="18692"/>
                      <wp:lineTo x="21140" y="12462"/>
                      <wp:lineTo x="20221" y="0"/>
                      <wp:lineTo x="0" y="0"/>
                    </wp:wrapPolygon>
                  </wp:wrapTight>
                  <wp:docPr id="171374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675" cy="198120"/>
                          </a:xfrm>
                          <a:prstGeom prst="rect">
                            <a:avLst/>
                          </a:prstGeom>
                          <a:noFill/>
                          <a:ln>
                            <a:noFill/>
                          </a:ln>
                        </pic:spPr>
                      </pic:pic>
                    </a:graphicData>
                  </a:graphic>
                </wp:anchor>
              </w:drawing>
            </w:r>
          </w:p>
          <w:p w:rsidR="00203734" w:rsidRPr="00244E8F" w:rsidRDefault="00203734">
            <w:pPr>
              <w:rPr>
                <w:rFonts w:asciiTheme="minorHAnsi" w:eastAsia="Arial" w:hAnsiTheme="minorHAnsi" w:cstheme="minorHAnsi"/>
                <w:sz w:val="22"/>
                <w:szCs w:val="22"/>
              </w:rPr>
            </w:pPr>
          </w:p>
          <w:p w:rsidR="00203734" w:rsidRPr="00244E8F" w:rsidRDefault="002C07C0">
            <w:pPr>
              <w:rPr>
                <w:rFonts w:asciiTheme="minorHAnsi" w:eastAsia="Arial" w:hAnsiTheme="minorHAnsi" w:cstheme="minorHAnsi"/>
                <w:sz w:val="22"/>
                <w:szCs w:val="22"/>
              </w:rPr>
            </w:pPr>
            <w:r w:rsidRPr="002C07C0">
              <w:rPr>
                <w:rFonts w:asciiTheme="minorHAnsi" w:eastAsia="Arial" w:hAnsiTheme="minorHAnsi" w:cstheme="minorHAnsi"/>
                <w:sz w:val="22"/>
                <w:szCs w:val="22"/>
              </w:rPr>
              <w:t>Gazi Saiful Islam</w:t>
            </w:r>
          </w:p>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 xml:space="preserve"> President</w:t>
            </w:r>
          </w:p>
        </w:tc>
        <w:tc>
          <w:tcPr>
            <w:tcW w:w="4428" w:type="dxa"/>
          </w:tcPr>
          <w:p w:rsidR="00203734" w:rsidRPr="00244E8F" w:rsidRDefault="001521AC">
            <w:pPr>
              <w:rPr>
                <w:rFonts w:asciiTheme="minorHAnsi" w:eastAsia="Arial" w:hAnsiTheme="minorHAnsi" w:cstheme="minorHAnsi"/>
                <w:b/>
                <w:sz w:val="22"/>
                <w:szCs w:val="22"/>
              </w:rPr>
            </w:pPr>
            <w:r w:rsidRPr="00244E8F">
              <w:rPr>
                <w:rFonts w:asciiTheme="minorHAnsi" w:eastAsia="Arial" w:hAnsiTheme="minorHAnsi" w:cstheme="minorHAnsi"/>
                <w:b/>
                <w:sz w:val="22"/>
                <w:szCs w:val="22"/>
              </w:rPr>
              <w:t>MapBD</w:t>
            </w:r>
          </w:p>
          <w:p w:rsidR="00203734" w:rsidRPr="00244E8F" w:rsidRDefault="00203734">
            <w:pPr>
              <w:rPr>
                <w:rFonts w:asciiTheme="minorHAnsi" w:eastAsia="Arial" w:hAnsiTheme="minorHAnsi" w:cstheme="minorHAnsi"/>
                <w:sz w:val="22"/>
                <w:szCs w:val="22"/>
              </w:rPr>
            </w:pPr>
          </w:p>
          <w:p w:rsidR="00203734" w:rsidRPr="00244E8F" w:rsidRDefault="00E228EA">
            <w:pPr>
              <w:rPr>
                <w:rFonts w:asciiTheme="minorHAnsi" w:eastAsia="Arial" w:hAnsiTheme="minorHAnsi" w:cstheme="minorHAnsi"/>
                <w:sz w:val="22"/>
                <w:szCs w:val="22"/>
              </w:rPr>
            </w:pPr>
            <w:r>
              <w:rPr>
                <w:rFonts w:asciiTheme="minorHAnsi" w:eastAsia="Arial" w:hAnsiTheme="minorHAnsi" w:cstheme="minorHAnsi"/>
                <w:noProof/>
                <w:sz w:val="22"/>
                <w:szCs w:val="22"/>
              </w:rPr>
              <w:drawing>
                <wp:anchor distT="0" distB="0" distL="114300" distR="114300" simplePos="0" relativeHeight="251659776" behindDoc="0" locked="0" layoutInCell="1" allowOverlap="1">
                  <wp:simplePos x="0" y="0"/>
                  <wp:positionH relativeFrom="column">
                    <wp:posOffset>26670</wp:posOffset>
                  </wp:positionH>
                  <wp:positionV relativeFrom="paragraph">
                    <wp:posOffset>6350</wp:posOffset>
                  </wp:positionV>
                  <wp:extent cx="914400" cy="247650"/>
                  <wp:effectExtent l="19050" t="0" r="0" b="0"/>
                  <wp:wrapNone/>
                  <wp:docPr id="1" name="Picture 0" descr="rsz_1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z_1sign.jpg"/>
                          <pic:cNvPicPr/>
                        </pic:nvPicPr>
                        <pic:blipFill>
                          <a:blip r:embed="rId11" cstate="print"/>
                          <a:stretch>
                            <a:fillRect/>
                          </a:stretch>
                        </pic:blipFill>
                        <pic:spPr>
                          <a:xfrm>
                            <a:off x="0" y="0"/>
                            <a:ext cx="914400" cy="247650"/>
                          </a:xfrm>
                          <a:prstGeom prst="rect">
                            <a:avLst/>
                          </a:prstGeom>
                        </pic:spPr>
                      </pic:pic>
                    </a:graphicData>
                  </a:graphic>
                </wp:anchor>
              </w:drawing>
            </w:r>
          </w:p>
          <w:p w:rsidR="00203734" w:rsidRPr="00244E8F" w:rsidRDefault="00203734">
            <w:pPr>
              <w:rPr>
                <w:rFonts w:asciiTheme="minorHAnsi" w:eastAsia="Arial" w:hAnsiTheme="minorHAnsi" w:cstheme="minorHAnsi"/>
                <w:sz w:val="22"/>
                <w:szCs w:val="22"/>
              </w:rPr>
            </w:pPr>
          </w:p>
          <w:p w:rsidR="00203734" w:rsidRPr="00244E8F" w:rsidRDefault="001521AC">
            <w:pPr>
              <w:rPr>
                <w:rFonts w:asciiTheme="minorHAnsi" w:eastAsia="Arial" w:hAnsiTheme="minorHAnsi" w:cstheme="minorHAnsi"/>
                <w:sz w:val="22"/>
                <w:szCs w:val="22"/>
              </w:rPr>
            </w:pPr>
            <w:r w:rsidRPr="00244E8F">
              <w:rPr>
                <w:rFonts w:asciiTheme="minorHAnsi" w:eastAsia="Arial" w:hAnsiTheme="minorHAnsi" w:cstheme="minorHAnsi"/>
                <w:sz w:val="22"/>
                <w:szCs w:val="22"/>
              </w:rPr>
              <w:t>Atikur Rahman</w:t>
            </w:r>
          </w:p>
          <w:p w:rsidR="00203734" w:rsidRPr="00244E8F" w:rsidRDefault="00244E8F">
            <w:pPr>
              <w:rPr>
                <w:rFonts w:asciiTheme="minorHAnsi" w:eastAsia="Arial" w:hAnsiTheme="minorHAnsi" w:cstheme="minorHAnsi"/>
                <w:sz w:val="22"/>
                <w:szCs w:val="22"/>
              </w:rPr>
            </w:pPr>
            <w:r>
              <w:rPr>
                <w:rFonts w:asciiTheme="minorHAnsi" w:eastAsia="Arial" w:hAnsiTheme="minorHAnsi" w:cstheme="minorHAnsi"/>
                <w:sz w:val="22"/>
                <w:szCs w:val="22"/>
              </w:rPr>
              <w:t xml:space="preserve">Board </w:t>
            </w:r>
            <w:r w:rsidR="001521AC" w:rsidRPr="00244E8F">
              <w:rPr>
                <w:rFonts w:asciiTheme="minorHAnsi" w:eastAsia="Arial" w:hAnsiTheme="minorHAnsi" w:cstheme="minorHAnsi"/>
                <w:sz w:val="22"/>
                <w:szCs w:val="22"/>
              </w:rPr>
              <w:t>Member</w:t>
            </w:r>
            <w:r>
              <w:rPr>
                <w:rFonts w:asciiTheme="minorHAnsi" w:eastAsia="Arial" w:hAnsiTheme="minorHAnsi" w:cstheme="minorHAnsi"/>
                <w:sz w:val="22"/>
                <w:szCs w:val="22"/>
              </w:rPr>
              <w:t>&amp;</w:t>
            </w:r>
            <w:r w:rsidR="009E3CBA" w:rsidRPr="00244E8F">
              <w:rPr>
                <w:rFonts w:asciiTheme="minorHAnsi" w:eastAsia="Arial" w:hAnsiTheme="minorHAnsi" w:cstheme="minorHAnsi"/>
                <w:sz w:val="22"/>
                <w:szCs w:val="22"/>
              </w:rPr>
              <w:t>Co-founder</w:t>
            </w:r>
          </w:p>
          <w:p w:rsidR="00203734" w:rsidRPr="00244E8F" w:rsidRDefault="00203734">
            <w:pPr>
              <w:rPr>
                <w:rFonts w:asciiTheme="minorHAnsi" w:eastAsia="Arial" w:hAnsiTheme="minorHAnsi" w:cstheme="minorHAnsi"/>
                <w:sz w:val="22"/>
                <w:szCs w:val="22"/>
              </w:rPr>
            </w:pPr>
          </w:p>
        </w:tc>
      </w:tr>
    </w:tbl>
    <w:p w:rsidR="00203734" w:rsidRDefault="00203734">
      <w:pPr>
        <w:rPr>
          <w:rFonts w:ascii="Arial" w:eastAsia="Arial" w:hAnsi="Arial" w:cs="Arial"/>
          <w:sz w:val="22"/>
          <w:szCs w:val="22"/>
        </w:rPr>
      </w:pPr>
    </w:p>
    <w:sectPr w:rsidR="00203734" w:rsidSect="00203734">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7AA" w:rsidRDefault="002A57AA" w:rsidP="00203734">
      <w:r>
        <w:separator/>
      </w:r>
    </w:p>
  </w:endnote>
  <w:endnote w:type="continuationSeparator" w:id="1">
    <w:p w:rsidR="002A57AA" w:rsidRDefault="002A57AA" w:rsidP="002037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Baskerville">
    <w:altName w:val="Times New Roman"/>
    <w:charset w:val="00"/>
    <w:family w:val="auto"/>
    <w:pitch w:val="variable"/>
    <w:sig w:usb0="A00000BF" w:usb1="5000005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Vrinda">
    <w:altName w:val="ESRI NIMA VMAP1&amp;2 PT"/>
    <w:panose1 w:val="000004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734" w:rsidRDefault="00203734">
    <w:pPr>
      <w:pBdr>
        <w:top w:val="nil"/>
        <w:left w:val="nil"/>
        <w:bottom w:val="nil"/>
        <w:right w:val="nil"/>
        <w:between w:val="nil"/>
      </w:pBdr>
      <w:tabs>
        <w:tab w:val="center" w:pos="4320"/>
        <w:tab w:val="right" w:pos="8640"/>
      </w:tabs>
      <w:jc w:val="center"/>
      <w:rPr>
        <w:rFonts w:ascii="Libre Baskerville" w:eastAsia="Libre Baskerville" w:hAnsi="Libre Baskerville" w:cs="Libre Baskerville"/>
        <w:color w:val="000000"/>
        <w:sz w:val="20"/>
        <w:szCs w:val="20"/>
      </w:rPr>
    </w:pPr>
  </w:p>
  <w:p w:rsidR="00203734" w:rsidRDefault="009E3CBA">
    <w:pPr>
      <w:pBdr>
        <w:top w:val="nil"/>
        <w:left w:val="nil"/>
        <w:bottom w:val="nil"/>
        <w:right w:val="nil"/>
        <w:between w:val="nil"/>
      </w:pBdr>
      <w:tabs>
        <w:tab w:val="center" w:pos="4320"/>
        <w:tab w:val="right" w:pos="8640"/>
      </w:tabs>
      <w:jc w:val="center"/>
      <w:rPr>
        <w:rFonts w:ascii="Libre Baskerville" w:eastAsia="Libre Baskerville" w:hAnsi="Libre Baskerville" w:cs="Libre Baskerville"/>
        <w:color w:val="000000"/>
      </w:rPr>
    </w:pPr>
    <w:r>
      <w:rPr>
        <w:rFonts w:ascii="Libre Baskerville" w:eastAsia="Libre Baskerville" w:hAnsi="Libre Baskerville" w:cs="Libre Baskerville"/>
        <w:color w:val="000000"/>
        <w:sz w:val="20"/>
        <w:szCs w:val="20"/>
      </w:rPr>
      <w:t xml:space="preserve">Page </w:t>
    </w:r>
    <w:r w:rsidR="00352384">
      <w:rPr>
        <w:rFonts w:ascii="Libre Baskerville" w:eastAsia="Libre Baskerville" w:hAnsi="Libre Baskerville" w:cs="Libre Baskerville"/>
        <w:color w:val="000000"/>
        <w:sz w:val="20"/>
        <w:szCs w:val="20"/>
      </w:rPr>
      <w:fldChar w:fldCharType="begin"/>
    </w:r>
    <w:r>
      <w:rPr>
        <w:rFonts w:ascii="Libre Baskerville" w:eastAsia="Libre Baskerville" w:hAnsi="Libre Baskerville" w:cs="Libre Baskerville"/>
        <w:color w:val="000000"/>
        <w:sz w:val="20"/>
        <w:szCs w:val="20"/>
      </w:rPr>
      <w:instrText>PAGE</w:instrText>
    </w:r>
    <w:r w:rsidR="00352384">
      <w:rPr>
        <w:rFonts w:ascii="Libre Baskerville" w:eastAsia="Libre Baskerville" w:hAnsi="Libre Baskerville" w:cs="Libre Baskerville"/>
        <w:color w:val="000000"/>
        <w:sz w:val="20"/>
        <w:szCs w:val="20"/>
      </w:rPr>
      <w:fldChar w:fldCharType="separate"/>
    </w:r>
    <w:r w:rsidR="00E228EA">
      <w:rPr>
        <w:rFonts w:ascii="Libre Baskerville" w:eastAsia="Libre Baskerville" w:hAnsi="Libre Baskerville" w:cs="Libre Baskerville"/>
        <w:noProof/>
        <w:color w:val="000000"/>
        <w:sz w:val="20"/>
        <w:szCs w:val="20"/>
      </w:rPr>
      <w:t>2</w:t>
    </w:r>
    <w:r w:rsidR="00352384">
      <w:rPr>
        <w:rFonts w:ascii="Libre Baskerville" w:eastAsia="Libre Baskerville" w:hAnsi="Libre Baskerville" w:cs="Libre Baskerville"/>
        <w:color w:val="000000"/>
        <w:sz w:val="20"/>
        <w:szCs w:val="20"/>
      </w:rPr>
      <w:fldChar w:fldCharType="end"/>
    </w:r>
    <w:r>
      <w:rPr>
        <w:rFonts w:ascii="Libre Baskerville" w:eastAsia="Libre Baskerville" w:hAnsi="Libre Baskerville" w:cs="Libre Baskerville"/>
        <w:color w:val="000000"/>
        <w:sz w:val="20"/>
        <w:szCs w:val="20"/>
      </w:rPr>
      <w:t xml:space="preserve"> of </w:t>
    </w:r>
    <w:r w:rsidR="00352384">
      <w:rPr>
        <w:rFonts w:ascii="Libre Baskerville" w:eastAsia="Libre Baskerville" w:hAnsi="Libre Baskerville" w:cs="Libre Baskerville"/>
        <w:color w:val="000000"/>
        <w:sz w:val="20"/>
        <w:szCs w:val="20"/>
      </w:rPr>
      <w:fldChar w:fldCharType="begin"/>
    </w:r>
    <w:r>
      <w:rPr>
        <w:rFonts w:ascii="Libre Baskerville" w:eastAsia="Libre Baskerville" w:hAnsi="Libre Baskerville" w:cs="Libre Baskerville"/>
        <w:color w:val="000000"/>
        <w:sz w:val="20"/>
        <w:szCs w:val="20"/>
      </w:rPr>
      <w:instrText>NUMPAGES</w:instrText>
    </w:r>
    <w:r w:rsidR="00352384">
      <w:rPr>
        <w:rFonts w:ascii="Libre Baskerville" w:eastAsia="Libre Baskerville" w:hAnsi="Libre Baskerville" w:cs="Libre Baskerville"/>
        <w:color w:val="000000"/>
        <w:sz w:val="20"/>
        <w:szCs w:val="20"/>
      </w:rPr>
      <w:fldChar w:fldCharType="separate"/>
    </w:r>
    <w:r w:rsidR="00E228EA">
      <w:rPr>
        <w:rFonts w:ascii="Libre Baskerville" w:eastAsia="Libre Baskerville" w:hAnsi="Libre Baskerville" w:cs="Libre Baskerville"/>
        <w:noProof/>
        <w:color w:val="000000"/>
        <w:sz w:val="20"/>
        <w:szCs w:val="20"/>
      </w:rPr>
      <w:t>2</w:t>
    </w:r>
    <w:r w:rsidR="00352384">
      <w:rPr>
        <w:rFonts w:ascii="Libre Baskerville" w:eastAsia="Libre Baskerville" w:hAnsi="Libre Baskerville" w:cs="Libre Baskerville"/>
        <w:color w:val="000000"/>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7AA" w:rsidRDefault="002A57AA" w:rsidP="00203734">
      <w:r>
        <w:separator/>
      </w:r>
    </w:p>
  </w:footnote>
  <w:footnote w:type="continuationSeparator" w:id="1">
    <w:p w:rsidR="002A57AA" w:rsidRDefault="002A57AA" w:rsidP="002037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AE3"/>
    <w:multiLevelType w:val="hybridMultilevel"/>
    <w:tmpl w:val="0F9AF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493A1F"/>
    <w:multiLevelType w:val="multilevel"/>
    <w:tmpl w:val="DC4872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9CF13F7"/>
    <w:multiLevelType w:val="hybridMultilevel"/>
    <w:tmpl w:val="62444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5B05B04"/>
    <w:multiLevelType w:val="hybridMultilevel"/>
    <w:tmpl w:val="E5F80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3734"/>
    <w:rsid w:val="00027DEF"/>
    <w:rsid w:val="00145DF4"/>
    <w:rsid w:val="001521AC"/>
    <w:rsid w:val="001E7BE4"/>
    <w:rsid w:val="00203734"/>
    <w:rsid w:val="0021185C"/>
    <w:rsid w:val="00237D62"/>
    <w:rsid w:val="00244E8F"/>
    <w:rsid w:val="002A57AA"/>
    <w:rsid w:val="002C07C0"/>
    <w:rsid w:val="003139DC"/>
    <w:rsid w:val="00352384"/>
    <w:rsid w:val="00401CFD"/>
    <w:rsid w:val="00773DD8"/>
    <w:rsid w:val="00945DCA"/>
    <w:rsid w:val="009E3CBA"/>
    <w:rsid w:val="00B64256"/>
    <w:rsid w:val="00BB4CD2"/>
    <w:rsid w:val="00D17959"/>
    <w:rsid w:val="00E228EA"/>
    <w:rsid w:val="00ED720D"/>
    <w:rsid w:val="00FF18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470"/>
  </w:style>
  <w:style w:type="paragraph" w:styleId="Heading1">
    <w:name w:val="heading 1"/>
    <w:basedOn w:val="Normal1"/>
    <w:next w:val="Normal1"/>
    <w:rsid w:val="00203734"/>
    <w:pPr>
      <w:keepNext/>
      <w:keepLines/>
      <w:spacing w:before="480" w:after="120"/>
      <w:outlineLvl w:val="0"/>
    </w:pPr>
    <w:rPr>
      <w:b/>
      <w:sz w:val="48"/>
      <w:szCs w:val="48"/>
    </w:rPr>
  </w:style>
  <w:style w:type="paragraph" w:styleId="Heading2">
    <w:name w:val="heading 2"/>
    <w:basedOn w:val="Normal"/>
    <w:next w:val="Normal"/>
    <w:link w:val="Heading2Char"/>
    <w:qFormat/>
    <w:rsid w:val="00330470"/>
    <w:pPr>
      <w:keepNext/>
      <w:outlineLvl w:val="1"/>
    </w:pPr>
    <w:rPr>
      <w:b/>
      <w:bCs/>
    </w:rPr>
  </w:style>
  <w:style w:type="paragraph" w:styleId="Heading3">
    <w:name w:val="heading 3"/>
    <w:basedOn w:val="Normal"/>
    <w:next w:val="Normal"/>
    <w:link w:val="Heading3Char"/>
    <w:qFormat/>
    <w:rsid w:val="00330470"/>
    <w:pPr>
      <w:keepNext/>
      <w:outlineLvl w:val="2"/>
    </w:pPr>
    <w:rPr>
      <w:b/>
      <w:bCs/>
      <w:sz w:val="28"/>
    </w:rPr>
  </w:style>
  <w:style w:type="paragraph" w:styleId="Heading4">
    <w:name w:val="heading 4"/>
    <w:basedOn w:val="Normal1"/>
    <w:next w:val="Normal1"/>
    <w:rsid w:val="00203734"/>
    <w:pPr>
      <w:keepNext/>
      <w:keepLines/>
      <w:spacing w:before="240" w:after="40"/>
      <w:outlineLvl w:val="3"/>
    </w:pPr>
    <w:rPr>
      <w:b/>
    </w:rPr>
  </w:style>
  <w:style w:type="paragraph" w:styleId="Heading5">
    <w:name w:val="heading 5"/>
    <w:basedOn w:val="Normal"/>
    <w:next w:val="Normal"/>
    <w:link w:val="Heading5Char"/>
    <w:qFormat/>
    <w:rsid w:val="00330470"/>
    <w:pPr>
      <w:keepNext/>
      <w:outlineLvl w:val="4"/>
    </w:pPr>
    <w:rPr>
      <w:i/>
      <w:iCs/>
    </w:rPr>
  </w:style>
  <w:style w:type="paragraph" w:styleId="Heading6">
    <w:name w:val="heading 6"/>
    <w:basedOn w:val="Normal1"/>
    <w:next w:val="Normal1"/>
    <w:rsid w:val="0020373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3734"/>
  </w:style>
  <w:style w:type="paragraph" w:styleId="Title">
    <w:name w:val="Title"/>
    <w:basedOn w:val="Normal1"/>
    <w:next w:val="Normal1"/>
    <w:rsid w:val="00203734"/>
    <w:pPr>
      <w:keepNext/>
      <w:keepLines/>
      <w:spacing w:before="480" w:after="120"/>
    </w:pPr>
    <w:rPr>
      <w:b/>
      <w:sz w:val="72"/>
      <w:szCs w:val="72"/>
    </w:rPr>
  </w:style>
  <w:style w:type="character" w:customStyle="1" w:styleId="Heading2Char">
    <w:name w:val="Heading 2 Char"/>
    <w:basedOn w:val="DefaultParagraphFont"/>
    <w:link w:val="Heading2"/>
    <w:rsid w:val="0033047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30470"/>
    <w:rPr>
      <w:rFonts w:ascii="Times New Roman" w:eastAsia="Times New Roman" w:hAnsi="Times New Roman" w:cs="Times New Roman"/>
      <w:b/>
      <w:bCs/>
      <w:sz w:val="28"/>
      <w:szCs w:val="24"/>
    </w:rPr>
  </w:style>
  <w:style w:type="character" w:customStyle="1" w:styleId="Heading5Char">
    <w:name w:val="Heading 5 Char"/>
    <w:basedOn w:val="DefaultParagraphFont"/>
    <w:link w:val="Heading5"/>
    <w:rsid w:val="00330470"/>
    <w:rPr>
      <w:rFonts w:ascii="Times New Roman" w:eastAsia="Times New Roman" w:hAnsi="Times New Roman" w:cs="Times New Roman"/>
      <w:i/>
      <w:iCs/>
      <w:sz w:val="24"/>
      <w:szCs w:val="24"/>
    </w:rPr>
  </w:style>
  <w:style w:type="paragraph" w:styleId="Header">
    <w:name w:val="header"/>
    <w:basedOn w:val="Normal"/>
    <w:link w:val="HeaderChar"/>
    <w:rsid w:val="00330470"/>
    <w:pPr>
      <w:tabs>
        <w:tab w:val="center" w:pos="4320"/>
        <w:tab w:val="right" w:pos="8640"/>
      </w:tabs>
    </w:pPr>
  </w:style>
  <w:style w:type="character" w:customStyle="1" w:styleId="HeaderChar">
    <w:name w:val="Header Char"/>
    <w:basedOn w:val="DefaultParagraphFont"/>
    <w:link w:val="Header"/>
    <w:rsid w:val="00330470"/>
    <w:rPr>
      <w:rFonts w:ascii="Times New Roman" w:eastAsia="Times New Roman" w:hAnsi="Times New Roman" w:cs="Times New Roman"/>
      <w:sz w:val="24"/>
      <w:szCs w:val="24"/>
    </w:rPr>
  </w:style>
  <w:style w:type="paragraph" w:styleId="Footer">
    <w:name w:val="footer"/>
    <w:basedOn w:val="Normal"/>
    <w:link w:val="FooterChar"/>
    <w:semiHidden/>
    <w:rsid w:val="00330470"/>
    <w:pPr>
      <w:tabs>
        <w:tab w:val="center" w:pos="4320"/>
        <w:tab w:val="right" w:pos="8640"/>
      </w:tabs>
    </w:pPr>
  </w:style>
  <w:style w:type="character" w:customStyle="1" w:styleId="FooterChar">
    <w:name w:val="Footer Char"/>
    <w:basedOn w:val="DefaultParagraphFont"/>
    <w:link w:val="Footer"/>
    <w:semiHidden/>
    <w:rsid w:val="00330470"/>
    <w:rPr>
      <w:rFonts w:ascii="Times New Roman" w:eastAsia="Times New Roman" w:hAnsi="Times New Roman" w:cs="Times New Roman"/>
      <w:sz w:val="24"/>
      <w:szCs w:val="24"/>
    </w:rPr>
  </w:style>
  <w:style w:type="paragraph" w:styleId="Subtitle">
    <w:name w:val="Subtitle"/>
    <w:basedOn w:val="Normal"/>
    <w:next w:val="Normal"/>
    <w:link w:val="SubtitleChar"/>
    <w:rsid w:val="00203734"/>
    <w:rPr>
      <w:b/>
      <w:sz w:val="20"/>
      <w:szCs w:val="20"/>
    </w:rPr>
  </w:style>
  <w:style w:type="character" w:customStyle="1" w:styleId="SubtitleChar">
    <w:name w:val="Subtitle Char"/>
    <w:basedOn w:val="DefaultParagraphFont"/>
    <w:link w:val="Subtitle"/>
    <w:rsid w:val="00330470"/>
    <w:rPr>
      <w:rFonts w:ascii="Times New Roman" w:eastAsia="Times New Roman" w:hAnsi="Times New Roman" w:cs="Times New Roman"/>
      <w:b/>
      <w:sz w:val="20"/>
      <w:szCs w:val="20"/>
    </w:rPr>
  </w:style>
  <w:style w:type="paragraph" w:styleId="ListParagraph">
    <w:name w:val="List Paragraph"/>
    <w:basedOn w:val="Normal"/>
    <w:uiPriority w:val="34"/>
    <w:qFormat/>
    <w:rsid w:val="00C6774F"/>
    <w:pPr>
      <w:ind w:left="720"/>
      <w:contextualSpacing/>
    </w:pPr>
  </w:style>
  <w:style w:type="table" w:styleId="TableGrid">
    <w:name w:val="Table Grid"/>
    <w:basedOn w:val="TableNormal"/>
    <w:uiPriority w:val="39"/>
    <w:rsid w:val="005D3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487B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1A2FC9"/>
    <w:rPr>
      <w:color w:val="0563C1" w:themeColor="hyperlink"/>
      <w:u w:val="single"/>
    </w:rPr>
  </w:style>
  <w:style w:type="character" w:customStyle="1" w:styleId="UnresolvedMention1">
    <w:name w:val="Unresolved Mention1"/>
    <w:basedOn w:val="DefaultParagraphFont"/>
    <w:uiPriority w:val="99"/>
    <w:semiHidden/>
    <w:unhideWhenUsed/>
    <w:rsid w:val="001A2FC9"/>
    <w:rPr>
      <w:color w:val="605E5C"/>
      <w:shd w:val="clear" w:color="auto" w:fill="E1DFDD"/>
    </w:rPr>
  </w:style>
  <w:style w:type="table" w:customStyle="1" w:styleId="a">
    <w:basedOn w:val="TableNormal"/>
    <w:rsid w:val="0020373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0373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03734"/>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03734"/>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01CFD"/>
    <w:rPr>
      <w:rFonts w:ascii="Tahoma" w:hAnsi="Tahoma" w:cs="Tahoma"/>
      <w:sz w:val="16"/>
      <w:szCs w:val="16"/>
    </w:rPr>
  </w:style>
  <w:style w:type="character" w:customStyle="1" w:styleId="BalloonTextChar">
    <w:name w:val="Balloon Text Char"/>
    <w:basedOn w:val="DefaultParagraphFont"/>
    <w:link w:val="BalloonText"/>
    <w:uiPriority w:val="99"/>
    <w:semiHidden/>
    <w:rsid w:val="00401C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5344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dkOh4dn/RdUdGjh97Oi/i0A==">CgMxLjA4AHIhMWNpNmdfTkN4ZVExRUlmZUV4c1VmamVldll0QWJEYXhL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Surface</dc:creator>
  <cp:lastModifiedBy>Windows User</cp:lastModifiedBy>
  <cp:revision>3</cp:revision>
  <dcterms:created xsi:type="dcterms:W3CDTF">2024-07-18T07:32:00Z</dcterms:created>
  <dcterms:modified xsi:type="dcterms:W3CDTF">2024-07-23T16:55:00Z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4848e38cba6194d55e5e7311fcd45f3a8d6b4364a3380c934c9274ccd966d94f</vt:lpwstr>
  </property>
</Properties>
</file>