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55AD" w14:textId="77777777" w:rsidR="00D36750" w:rsidRPr="006D588C" w:rsidRDefault="005C4894" w:rsidP="00D5274D">
      <w:pPr>
        <w:rPr>
          <w:rFonts w:ascii="Arial" w:hAnsi="Arial" w:cs="Arial"/>
          <w:sz w:val="19"/>
          <w:szCs w:val="19"/>
          <w:lang w:val="en-US"/>
        </w:rPr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2"/>
        <w:gridCol w:w="95"/>
        <w:gridCol w:w="5457"/>
      </w:tblGrid>
      <w:tr w:rsidR="00B653C9" w14:paraId="70A955AF" w14:textId="77777777" w:rsidTr="00A35FBE">
        <w:trPr>
          <w:trHeight w:val="272"/>
        </w:trPr>
        <w:tc>
          <w:tcPr>
            <w:tcW w:w="10774" w:type="dxa"/>
            <w:gridSpan w:val="3"/>
            <w:shd w:val="clear" w:color="auto" w:fill="auto"/>
          </w:tcPr>
          <w:p w14:paraId="70A955AE" w14:textId="77777777" w:rsidR="00D36750" w:rsidRPr="008A34D9" w:rsidRDefault="00DA3D2F" w:rsidP="003B716D">
            <w:pPr>
              <w:pStyle w:val="a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34D9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 xml:space="preserve">Договор оказания услуг № </w:t>
            </w:r>
            <w:r w:rsidRPr="00F07C99">
              <w:rPr>
                <w:rStyle w:val="a3"/>
                <w:rFonts w:ascii="Arial" w:hAnsi="Arial" w:cs="Arial"/>
                <w:noProof/>
                <w:color w:val="auto"/>
                <w:sz w:val="20"/>
                <w:szCs w:val="20"/>
              </w:rPr>
              <w:t>ДП-RU20-01624-2025</w:t>
            </w:r>
          </w:p>
        </w:tc>
      </w:tr>
      <w:tr w:rsidR="00B653C9" w14:paraId="70A955B2" w14:textId="77777777" w:rsidTr="00AC1C6C">
        <w:tc>
          <w:tcPr>
            <w:tcW w:w="5222" w:type="dxa"/>
            <w:tcBorders>
              <w:right w:val="nil"/>
            </w:tcBorders>
            <w:shd w:val="clear" w:color="auto" w:fill="auto"/>
          </w:tcPr>
          <w:p w14:paraId="70A955B0" w14:textId="77777777" w:rsidR="00D36750" w:rsidRPr="007131D8" w:rsidRDefault="00DA3D2F" w:rsidP="00B369A6">
            <w:pPr>
              <w:pStyle w:val="a4"/>
              <w:rPr>
                <w:rFonts w:ascii="Arial" w:hAnsi="Arial" w:cs="Arial"/>
                <w:i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i/>
                <w:noProof/>
                <w:sz w:val="19"/>
                <w:szCs w:val="19"/>
              </w:rPr>
              <w:t>г. Петрозаводск</w:t>
            </w:r>
          </w:p>
        </w:tc>
        <w:tc>
          <w:tcPr>
            <w:tcW w:w="5552" w:type="dxa"/>
            <w:gridSpan w:val="2"/>
            <w:tcBorders>
              <w:left w:val="nil"/>
            </w:tcBorders>
            <w:shd w:val="clear" w:color="auto" w:fill="auto"/>
          </w:tcPr>
          <w:p w14:paraId="70A955B1" w14:textId="77777777" w:rsidR="00D36750" w:rsidRPr="007131D8" w:rsidRDefault="00DA3D2F" w:rsidP="007131D8">
            <w:pPr>
              <w:pStyle w:val="a4"/>
              <w:ind w:left="3321"/>
              <w:rPr>
                <w:rFonts w:ascii="Arial" w:hAnsi="Arial" w:cs="Arial"/>
                <w:i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i/>
                <w:noProof/>
                <w:sz w:val="19"/>
                <w:szCs w:val="19"/>
              </w:rPr>
              <w:t>«</w:t>
            </w:r>
            <w:r>
              <w:rPr>
                <w:rFonts w:ascii="Arial" w:hAnsi="Arial" w:cs="Arial"/>
                <w:i/>
                <w:noProof/>
                <w:sz w:val="19"/>
                <w:szCs w:val="19"/>
              </w:rPr>
              <w:t>24</w:t>
            </w:r>
            <w:r w:rsidRPr="007131D8">
              <w:rPr>
                <w:rFonts w:ascii="Arial" w:hAnsi="Arial" w:cs="Arial"/>
                <w:i/>
                <w:noProof/>
                <w:sz w:val="19"/>
                <w:szCs w:val="19"/>
              </w:rPr>
              <w:t xml:space="preserve">» </w:t>
            </w:r>
            <w:r>
              <w:rPr>
                <w:rFonts w:ascii="Arial" w:hAnsi="Arial" w:cs="Arial"/>
                <w:i/>
                <w:noProof/>
                <w:sz w:val="19"/>
                <w:szCs w:val="19"/>
              </w:rPr>
              <w:t>сентября</w:t>
            </w:r>
            <w:r w:rsidRPr="007131D8">
              <w:rPr>
                <w:rFonts w:ascii="Arial" w:hAnsi="Arial" w:cs="Arial"/>
                <w:i/>
                <w:noProof/>
                <w:sz w:val="19"/>
                <w:szCs w:val="19"/>
              </w:rPr>
              <w:t xml:space="preserve"> 202</w:t>
            </w:r>
            <w:r>
              <w:rPr>
                <w:rFonts w:ascii="Arial" w:hAnsi="Arial" w:cs="Arial"/>
                <w:i/>
                <w:noProof/>
                <w:sz w:val="19"/>
                <w:szCs w:val="19"/>
              </w:rPr>
              <w:t>5</w:t>
            </w:r>
            <w:r w:rsidRPr="007131D8">
              <w:rPr>
                <w:rFonts w:ascii="Arial" w:hAnsi="Arial" w:cs="Arial"/>
                <w:i/>
                <w:noProof/>
                <w:sz w:val="19"/>
                <w:szCs w:val="19"/>
              </w:rPr>
              <w:t xml:space="preserve"> г.</w:t>
            </w:r>
          </w:p>
        </w:tc>
      </w:tr>
      <w:tr w:rsidR="00B653C9" w14:paraId="70A955B5" w14:textId="77777777" w:rsidTr="00CC288B">
        <w:tc>
          <w:tcPr>
            <w:tcW w:w="10774" w:type="dxa"/>
            <w:gridSpan w:val="3"/>
            <w:shd w:val="clear" w:color="auto" w:fill="auto"/>
          </w:tcPr>
          <w:p w14:paraId="70A955B3" w14:textId="77777777" w:rsidR="0068050D" w:rsidRDefault="00DA3D2F" w:rsidP="00802A79">
            <w:pPr>
              <w:pStyle w:val="a5"/>
              <w:suppressAutoHyphens/>
              <w:ind w:firstLine="0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noProof/>
                <w:sz w:val="19"/>
                <w:szCs w:val="19"/>
              </w:rPr>
              <w:t>ООО «</w:t>
            </w:r>
            <w:r w:rsidRPr="007131D8">
              <w:rPr>
                <w:rFonts w:ascii="Arial" w:hAnsi="Arial" w:cs="Arial"/>
                <w:b/>
                <w:spacing w:val="-4"/>
                <w:sz w:val="19"/>
                <w:szCs w:val="19"/>
              </w:rPr>
              <w:t>Цементум Северо-Запад</w:t>
            </w:r>
            <w:r w:rsidRPr="007131D8">
              <w:rPr>
                <w:rFonts w:ascii="Arial" w:hAnsi="Arial" w:cs="Arial"/>
                <w:b/>
                <w:noProof/>
                <w:sz w:val="19"/>
                <w:szCs w:val="19"/>
              </w:rPr>
              <w:t>»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, именуемое в дальнейшем «Заказчик», в лице </w:t>
            </w:r>
            <w:r>
              <w:rPr>
                <w:rFonts w:ascii="Arial" w:hAnsi="Arial" w:cs="Arial"/>
                <w:sz w:val="19"/>
                <w:szCs w:val="19"/>
              </w:rPr>
              <w:t>Представителя Захарова П.Ю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., действующего на основании доверенности № </w:t>
            </w:r>
            <w:r w:rsidRPr="0068050D">
              <w:rPr>
                <w:rFonts w:ascii="Arial" w:hAnsi="Arial" w:cs="Arial"/>
                <w:sz w:val="19"/>
                <w:szCs w:val="19"/>
              </w:rPr>
              <w:t>ab756a29-ec7d-456e-b000-6fb54cc23332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от </w:t>
            </w:r>
            <w:r>
              <w:rPr>
                <w:rFonts w:ascii="Arial" w:hAnsi="Arial" w:cs="Arial"/>
                <w:sz w:val="19"/>
                <w:szCs w:val="19"/>
              </w:rPr>
              <w:t>2</w:t>
            </w:r>
            <w:r w:rsidRPr="007131D8">
              <w:rPr>
                <w:rFonts w:ascii="Arial" w:hAnsi="Arial" w:cs="Arial"/>
                <w:sz w:val="19"/>
                <w:szCs w:val="19"/>
              </w:rPr>
              <w:t>5.04.202</w:t>
            </w:r>
            <w:r>
              <w:rPr>
                <w:rFonts w:ascii="Arial" w:hAnsi="Arial" w:cs="Arial"/>
                <w:sz w:val="19"/>
                <w:szCs w:val="19"/>
              </w:rPr>
              <w:t>5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г.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, с одной стороны, и </w:t>
            </w:r>
          </w:p>
          <w:p w14:paraId="70A955B4" w14:textId="77777777" w:rsidR="003B716D" w:rsidRPr="007131D8" w:rsidRDefault="00DA3D2F" w:rsidP="00802A79">
            <w:pPr>
              <w:pStyle w:val="a5"/>
              <w:suppressAutoHyphens/>
              <w:ind w:firstLine="0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noProof/>
                <w:sz w:val="19"/>
                <w:szCs w:val="19"/>
              </w:rPr>
              <w:t>ООО «Промэкспертиза»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, именуемое в дальнейшем «Подрядчик», в лице директора </w:t>
            </w:r>
            <w:r>
              <w:rPr>
                <w:rFonts w:ascii="Arial" w:hAnsi="Arial" w:cs="Arial"/>
                <w:noProof/>
                <w:sz w:val="19"/>
                <w:szCs w:val="19"/>
              </w:rPr>
              <w:t>Романова А.В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., действующего на основании </w:t>
            </w:r>
            <w:r w:rsidRPr="001B70A3">
              <w:rPr>
                <w:rFonts w:ascii="Arial" w:hAnsi="Arial" w:cs="Arial"/>
                <w:noProof/>
                <w:sz w:val="19"/>
                <w:szCs w:val="19"/>
              </w:rPr>
              <w:t>Доверенности №4 от 12.08.2025</w:t>
            </w:r>
            <w:r>
              <w:rPr>
                <w:rFonts w:ascii="Arial" w:hAnsi="Arial" w:cs="Arial"/>
                <w:noProof/>
                <w:sz w:val="19"/>
                <w:szCs w:val="19"/>
              </w:rPr>
              <w:t xml:space="preserve"> г 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, с другой стороны, именуемые в дальнейшем «Стороны»,  заключили  настоящий Договор о нижеследующем:</w:t>
            </w:r>
          </w:p>
        </w:tc>
      </w:tr>
      <w:tr w:rsidR="00B653C9" w14:paraId="70A955B7" w14:textId="77777777" w:rsidTr="00A35FBE">
        <w:tc>
          <w:tcPr>
            <w:tcW w:w="10774" w:type="dxa"/>
            <w:gridSpan w:val="3"/>
            <w:shd w:val="clear" w:color="auto" w:fill="auto"/>
          </w:tcPr>
          <w:p w14:paraId="70A955B6" w14:textId="77777777" w:rsidR="00D36750" w:rsidRPr="007131D8" w:rsidRDefault="00DA3D2F" w:rsidP="004B4098">
            <w:pPr>
              <w:numPr>
                <w:ilvl w:val="0"/>
                <w:numId w:val="1"/>
              </w:numPr>
              <w:jc w:val="center"/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</w:rPr>
              <w:t>Предмет договора</w:t>
            </w:r>
          </w:p>
        </w:tc>
      </w:tr>
      <w:tr w:rsidR="00B653C9" w14:paraId="70A955B9" w14:textId="77777777" w:rsidTr="00A35FBE">
        <w:tc>
          <w:tcPr>
            <w:tcW w:w="10774" w:type="dxa"/>
            <w:gridSpan w:val="3"/>
            <w:shd w:val="clear" w:color="auto" w:fill="auto"/>
          </w:tcPr>
          <w:p w14:paraId="70A955B8" w14:textId="77777777" w:rsidR="00D36750" w:rsidRPr="007131D8" w:rsidRDefault="00DA3D2F" w:rsidP="004B4098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1.1. По договору возмездного оказания услуг Исполнитель обязуется по заданию Заказчика оказать услуги, указанные в п. 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1.2. </w:t>
            </w:r>
            <w:r w:rsidRPr="007131D8">
              <w:rPr>
                <w:rFonts w:ascii="Arial" w:hAnsi="Arial" w:cs="Arial"/>
                <w:sz w:val="19"/>
                <w:szCs w:val="19"/>
              </w:rPr>
              <w:t>настоящего договора, а Заказчик обязуется принять и оплатить эти услуги.</w:t>
            </w:r>
          </w:p>
        </w:tc>
      </w:tr>
      <w:tr w:rsidR="00B653C9" w14:paraId="70A955BB" w14:textId="77777777" w:rsidTr="00A35FBE">
        <w:tc>
          <w:tcPr>
            <w:tcW w:w="10774" w:type="dxa"/>
            <w:gridSpan w:val="3"/>
            <w:shd w:val="clear" w:color="auto" w:fill="auto"/>
          </w:tcPr>
          <w:p w14:paraId="70A955BA" w14:textId="77777777" w:rsidR="00231346" w:rsidRPr="007131D8" w:rsidRDefault="00DA3D2F" w:rsidP="007131D8">
            <w:pPr>
              <w:jc w:val="both"/>
              <w:rPr>
                <w:rStyle w:val="a3"/>
                <w:rFonts w:ascii="Arial" w:hAnsi="Arial" w:cs="Arial"/>
                <w:b w:val="0"/>
                <w:noProof/>
                <w:color w:val="auto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1.2. Исполнитель обязуется оказать следующие услуги по</w:t>
            </w:r>
            <w:r>
              <w:rPr>
                <w:rFonts w:ascii="Arial" w:hAnsi="Arial" w:cs="Arial"/>
                <w:sz w:val="19"/>
                <w:szCs w:val="19"/>
              </w:rPr>
              <w:t xml:space="preserve"> экспертизе промышленной безопасности карьерной техники в объеме и по перечню, указанному в </w:t>
            </w:r>
            <w:r w:rsidRPr="007131D8">
              <w:rPr>
                <w:rFonts w:ascii="Arial" w:hAnsi="Arial" w:cs="Arial"/>
                <w:sz w:val="19"/>
                <w:szCs w:val="19"/>
              </w:rPr>
              <w:t>техническо</w:t>
            </w:r>
            <w:r>
              <w:rPr>
                <w:rFonts w:ascii="Arial" w:hAnsi="Arial" w:cs="Arial"/>
                <w:sz w:val="19"/>
                <w:szCs w:val="19"/>
              </w:rPr>
              <w:t>м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задани</w:t>
            </w:r>
            <w:r>
              <w:rPr>
                <w:rFonts w:ascii="Arial" w:hAnsi="Arial" w:cs="Arial"/>
                <w:sz w:val="19"/>
                <w:szCs w:val="19"/>
              </w:rPr>
              <w:t>и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(Приложение № 1) (далее – Услуги)</w:t>
            </w:r>
            <w:r w:rsidRPr="007131D8">
              <w:rPr>
                <w:rStyle w:val="a3"/>
                <w:rFonts w:ascii="Arial" w:hAnsi="Arial" w:cs="Arial"/>
                <w:b w:val="0"/>
                <w:noProof/>
                <w:color w:val="auto"/>
                <w:sz w:val="19"/>
                <w:szCs w:val="19"/>
              </w:rPr>
              <w:t>.</w:t>
            </w:r>
          </w:p>
        </w:tc>
      </w:tr>
      <w:tr w:rsidR="00B653C9" w14:paraId="70A955C3" w14:textId="77777777" w:rsidTr="00A35FBE">
        <w:tc>
          <w:tcPr>
            <w:tcW w:w="10774" w:type="dxa"/>
            <w:gridSpan w:val="3"/>
            <w:shd w:val="clear" w:color="auto" w:fill="auto"/>
          </w:tcPr>
          <w:p w14:paraId="70A955BC" w14:textId="31C70A32" w:rsidR="00302D8C" w:rsidRPr="007131D8" w:rsidRDefault="00DA3D2F" w:rsidP="00302D8C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>1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.3. Выезд специалиста Исполнителя на объект Заказчика для </w:t>
            </w:r>
            <w:r>
              <w:rPr>
                <w:rFonts w:ascii="Arial" w:hAnsi="Arial" w:cs="Arial"/>
                <w:sz w:val="19"/>
                <w:szCs w:val="19"/>
              </w:rPr>
              <w:t>оказания услуг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осуществляется по заявке Заказчика, направляемой в свободной форме посредством электронной почты по адресам:</w:t>
            </w:r>
          </w:p>
          <w:p w14:paraId="70A955BD" w14:textId="77777777" w:rsidR="00302D8C" w:rsidRPr="007131D8" w:rsidRDefault="00DA3D2F" w:rsidP="00302D8C">
            <w:pPr>
              <w:jc w:val="both"/>
              <w:rPr>
                <w:rFonts w:ascii="Arial" w:hAnsi="Arial" w:cs="Arial"/>
                <w:bCs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 xml:space="preserve">- электронный адрес Заказчика: </w:t>
            </w:r>
            <w:r w:rsidRPr="00CA57FA">
              <w:rPr>
                <w:rFonts w:ascii="Arial" w:hAnsi="Arial" w:cs="Arial"/>
                <w:bCs/>
                <w:noProof/>
                <w:sz w:val="19"/>
                <w:szCs w:val="19"/>
              </w:rPr>
              <w:t>nikita.ksenzenko@cementum.ru</w:t>
            </w:r>
          </w:p>
          <w:p w14:paraId="70A955BE" w14:textId="77777777" w:rsidR="00302D8C" w:rsidRPr="007131D8" w:rsidRDefault="00DA3D2F" w:rsidP="00302D8C">
            <w:pPr>
              <w:tabs>
                <w:tab w:val="left" w:pos="277"/>
              </w:tabs>
              <w:suppressAutoHyphens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 xml:space="preserve">- электронный адрес Исполнителя: </w:t>
            </w:r>
            <w:hyperlink r:id="rId10" w:history="1"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promexpertiza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</w:rPr>
                <w:t>@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exp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</w:rPr>
                <w:t>-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prom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</w:rPr>
                <w:t>.</w:t>
              </w:r>
              <w:proofErr w:type="spellStart"/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ru</w:t>
              </w:r>
              <w:proofErr w:type="spellEnd"/>
            </w:hyperlink>
          </w:p>
          <w:p w14:paraId="70A955BF" w14:textId="77777777" w:rsidR="00302D8C" w:rsidRPr="007131D8" w:rsidRDefault="00DA3D2F" w:rsidP="00302D8C">
            <w:pPr>
              <w:jc w:val="both"/>
              <w:rPr>
                <w:rFonts w:ascii="Arial" w:hAnsi="Arial" w:cs="Arial"/>
                <w:bCs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>До направления заявки Заказчик обязуется:</w:t>
            </w:r>
          </w:p>
          <w:p w14:paraId="70A955C0" w14:textId="3BDEFB0D" w:rsidR="00302D8C" w:rsidRPr="007131D8" w:rsidRDefault="00DA3D2F" w:rsidP="00302D8C">
            <w:pPr>
              <w:jc w:val="both"/>
              <w:rPr>
                <w:rFonts w:ascii="Arial" w:hAnsi="Arial" w:cs="Arial"/>
                <w:bCs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>-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п</w:t>
            </w: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 xml:space="preserve">одготовить технические устройства для </w:t>
            </w:r>
            <w:r>
              <w:rPr>
                <w:rFonts w:ascii="Arial" w:hAnsi="Arial" w:cs="Arial"/>
                <w:bCs/>
                <w:noProof/>
                <w:sz w:val="19"/>
                <w:szCs w:val="19"/>
              </w:rPr>
              <w:t>оказания услуг</w:t>
            </w: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 xml:space="preserve"> Исполнителем в соответствии с требованиями промышленной безопасности, правил безопасности, правил технической эксплуатации и правил по охране труда;</w:t>
            </w:r>
          </w:p>
          <w:p w14:paraId="70A955C1" w14:textId="74520839" w:rsidR="00302D8C" w:rsidRPr="007131D8" w:rsidRDefault="00DA3D2F" w:rsidP="00302D8C">
            <w:pPr>
              <w:jc w:val="both"/>
              <w:rPr>
                <w:rFonts w:ascii="Arial" w:hAnsi="Arial" w:cs="Arial"/>
                <w:bCs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 xml:space="preserve">- предоставить исходную информацию, сведения, организационно-распорядительную и техническую документацию, необходимую для </w:t>
            </w:r>
            <w:r>
              <w:rPr>
                <w:rFonts w:ascii="Arial" w:hAnsi="Arial" w:cs="Arial"/>
                <w:bCs/>
                <w:noProof/>
                <w:sz w:val="19"/>
                <w:szCs w:val="19"/>
              </w:rPr>
              <w:t>оказания услуг</w:t>
            </w: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 xml:space="preserve"> по Договору;.</w:t>
            </w:r>
          </w:p>
          <w:p w14:paraId="70A955C2" w14:textId="77777777" w:rsidR="00302D8C" w:rsidRPr="007131D8" w:rsidRDefault="00DA3D2F" w:rsidP="00302D8C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bCs/>
                <w:noProof/>
                <w:sz w:val="19"/>
                <w:szCs w:val="19"/>
              </w:rPr>
              <w:t>- обеспечить специалистам Исполнителя доступ к техническим устройствам.</w:t>
            </w:r>
          </w:p>
        </w:tc>
      </w:tr>
      <w:tr w:rsidR="00B653C9" w14:paraId="70A955C5" w14:textId="77777777" w:rsidTr="00A35FBE">
        <w:tc>
          <w:tcPr>
            <w:tcW w:w="10774" w:type="dxa"/>
            <w:gridSpan w:val="3"/>
            <w:shd w:val="clear" w:color="auto" w:fill="auto"/>
          </w:tcPr>
          <w:p w14:paraId="70A955C4" w14:textId="77777777" w:rsidR="00D36750" w:rsidRPr="007131D8" w:rsidRDefault="00DA3D2F" w:rsidP="00D448D8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1.4. Сроки оказания услуг: до </w:t>
            </w:r>
            <w:r>
              <w:rPr>
                <w:rFonts w:ascii="Arial" w:hAnsi="Arial" w:cs="Arial"/>
                <w:sz w:val="19"/>
                <w:szCs w:val="19"/>
              </w:rPr>
              <w:t>15</w:t>
            </w:r>
            <w:r w:rsidRPr="007131D8">
              <w:rPr>
                <w:rFonts w:ascii="Arial" w:hAnsi="Arial" w:cs="Arial"/>
                <w:sz w:val="19"/>
                <w:szCs w:val="19"/>
              </w:rPr>
              <w:t>.1</w:t>
            </w:r>
            <w:r>
              <w:rPr>
                <w:rFonts w:ascii="Arial" w:hAnsi="Arial" w:cs="Arial"/>
                <w:sz w:val="19"/>
                <w:szCs w:val="19"/>
              </w:rPr>
              <w:t>1</w:t>
            </w:r>
            <w:r w:rsidRPr="007131D8">
              <w:rPr>
                <w:rFonts w:ascii="Arial" w:hAnsi="Arial" w:cs="Arial"/>
                <w:sz w:val="19"/>
                <w:szCs w:val="19"/>
              </w:rPr>
              <w:t>.202</w:t>
            </w:r>
            <w:r>
              <w:rPr>
                <w:rFonts w:ascii="Arial" w:hAnsi="Arial" w:cs="Arial"/>
                <w:sz w:val="19"/>
                <w:szCs w:val="19"/>
              </w:rPr>
              <w:t>5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года при условии своевременного исполнения Заказчиком обязательств, установленных п. 1.3. Договора.</w:t>
            </w:r>
          </w:p>
        </w:tc>
      </w:tr>
      <w:tr w:rsidR="00B653C9" w14:paraId="70A955C7" w14:textId="77777777" w:rsidTr="00A35FBE">
        <w:tc>
          <w:tcPr>
            <w:tcW w:w="10774" w:type="dxa"/>
            <w:gridSpan w:val="3"/>
            <w:shd w:val="clear" w:color="auto" w:fill="auto"/>
          </w:tcPr>
          <w:p w14:paraId="70A955C6" w14:textId="77777777" w:rsidR="00D36750" w:rsidRPr="007131D8" w:rsidRDefault="00DA3D2F" w:rsidP="004B4098">
            <w:pPr>
              <w:jc w:val="both"/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1.5. Услуги по настоящему договору выполняются Исполнителем лично.</w:t>
            </w:r>
          </w:p>
        </w:tc>
      </w:tr>
      <w:tr w:rsidR="00B653C9" w14:paraId="70A955C9" w14:textId="77777777" w:rsidTr="00A35FBE">
        <w:tc>
          <w:tcPr>
            <w:tcW w:w="10774" w:type="dxa"/>
            <w:gridSpan w:val="3"/>
            <w:shd w:val="clear" w:color="auto" w:fill="auto"/>
          </w:tcPr>
          <w:p w14:paraId="70A955C8" w14:textId="77777777" w:rsidR="00D36750" w:rsidRPr="007131D8" w:rsidRDefault="00DA3D2F" w:rsidP="00EC3B9C">
            <w:pPr>
              <w:pStyle w:val="a9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19"/>
                <w:szCs w:val="19"/>
                <w:lang w:val="ru-RU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  <w:lang w:val="ru-RU"/>
              </w:rPr>
              <w:t>Стоимость услуг и порядок расчетов</w:t>
            </w:r>
          </w:p>
        </w:tc>
      </w:tr>
      <w:tr w:rsidR="00B653C9" w14:paraId="70A955CB" w14:textId="77777777" w:rsidTr="00A35FBE">
        <w:tc>
          <w:tcPr>
            <w:tcW w:w="10774" w:type="dxa"/>
            <w:gridSpan w:val="3"/>
            <w:shd w:val="clear" w:color="auto" w:fill="auto"/>
          </w:tcPr>
          <w:p w14:paraId="70A955CA" w14:textId="77777777" w:rsidR="00836438" w:rsidRPr="007131D8" w:rsidRDefault="00DA3D2F" w:rsidP="0083643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2.1. Стоимость услуг, оказываемых Исполнителем по настоящему договору в соответствии со сметой (Приложение № 2), составляет </w:t>
            </w:r>
            <w:r>
              <w:rPr>
                <w:rFonts w:ascii="Arial" w:hAnsi="Arial" w:cs="Arial"/>
                <w:sz w:val="19"/>
                <w:szCs w:val="19"/>
              </w:rPr>
              <w:t>195 000</w:t>
            </w:r>
            <w:r w:rsidRPr="007131D8">
              <w:rPr>
                <w:rFonts w:ascii="Arial" w:hAnsi="Arial" w:cs="Arial"/>
                <w:sz w:val="19"/>
                <w:szCs w:val="19"/>
              </w:rPr>
              <w:t>,00 (</w:t>
            </w:r>
            <w:r>
              <w:rPr>
                <w:rFonts w:ascii="Arial" w:hAnsi="Arial" w:cs="Arial"/>
                <w:sz w:val="19"/>
                <w:szCs w:val="19"/>
              </w:rPr>
              <w:t>сто девяносто пять тысяч</w:t>
            </w:r>
            <w:r w:rsidRPr="007131D8">
              <w:rPr>
                <w:rFonts w:ascii="Arial" w:hAnsi="Arial" w:cs="Arial"/>
                <w:sz w:val="19"/>
                <w:szCs w:val="19"/>
              </w:rPr>
              <w:t>) рублей 00 копеек без налога на добавленную стоимость (далее -"НДС"), НДС исчисляется дополнительно по ставке, установленной действующим законодательством.</w:t>
            </w:r>
          </w:p>
        </w:tc>
      </w:tr>
      <w:tr w:rsidR="00B653C9" w14:paraId="70A955CE" w14:textId="77777777" w:rsidTr="00A35FBE">
        <w:tc>
          <w:tcPr>
            <w:tcW w:w="10774" w:type="dxa"/>
            <w:gridSpan w:val="3"/>
            <w:shd w:val="clear" w:color="auto" w:fill="auto"/>
          </w:tcPr>
          <w:p w14:paraId="70A955CC" w14:textId="77777777" w:rsidR="00D36750" w:rsidRPr="007131D8" w:rsidRDefault="00DA3D2F" w:rsidP="00292A84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2.2. Оплата услуг по настоящему договору осуществляется Заказчиком денежными средствами путем перечисления на расчетный счет Исполнителя в течение </w:t>
            </w:r>
            <w:r>
              <w:rPr>
                <w:rFonts w:ascii="Arial" w:hAnsi="Arial" w:cs="Arial"/>
                <w:sz w:val="19"/>
                <w:szCs w:val="19"/>
              </w:rPr>
              <w:t>45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(</w:t>
            </w:r>
            <w:r>
              <w:rPr>
                <w:rFonts w:ascii="Arial" w:hAnsi="Arial" w:cs="Arial"/>
                <w:sz w:val="19"/>
                <w:szCs w:val="19"/>
              </w:rPr>
              <w:t>сорока пяти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) календарных дней после подписания акта сдачи-приемки оказанных услуг, на основании выставленного счета-фактуры. </w:t>
            </w:r>
          </w:p>
          <w:p w14:paraId="70A955CD" w14:textId="77777777" w:rsidR="00D36750" w:rsidRPr="007131D8" w:rsidRDefault="00DA3D2F" w:rsidP="00292A84">
            <w:pPr>
              <w:pStyle w:val="Normal1"/>
              <w:spacing w:after="0" w:line="240" w:lineRule="auto"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Указанный срок может быть увеличен в случаях, указанных в Договоре.</w:t>
            </w:r>
          </w:p>
        </w:tc>
      </w:tr>
      <w:tr w:rsidR="00B653C9" w14:paraId="70A955D0" w14:textId="77777777" w:rsidTr="00A35FBE">
        <w:tc>
          <w:tcPr>
            <w:tcW w:w="10774" w:type="dxa"/>
            <w:gridSpan w:val="3"/>
            <w:shd w:val="clear" w:color="auto" w:fill="auto"/>
          </w:tcPr>
          <w:p w14:paraId="70A955CF" w14:textId="77777777" w:rsidR="00D36750" w:rsidRPr="007131D8" w:rsidRDefault="00DA3D2F" w:rsidP="00C33145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2.3. Оплаты иных сумм, причитающихся Исполнителю, на основании данного Договора, осуществляется в сроки, указанные в Договоре или соглашении Сторон к нему либо – при отсутствии таких сроков – в сроки в соответствии с требованиями законодательства Российской Федерации. Сроки, установленные Договором или соглашением Сторон, могут быть увеличены в случаях, указанных в Договоре и соглашении Сторон.</w:t>
            </w:r>
          </w:p>
        </w:tc>
      </w:tr>
      <w:tr w:rsidR="00B653C9" w14:paraId="70A955D2" w14:textId="77777777" w:rsidTr="00A35FBE">
        <w:tc>
          <w:tcPr>
            <w:tcW w:w="10774" w:type="dxa"/>
            <w:gridSpan w:val="3"/>
            <w:shd w:val="clear" w:color="auto" w:fill="auto"/>
          </w:tcPr>
          <w:p w14:paraId="70A955D1" w14:textId="77777777" w:rsidR="00D36750" w:rsidRPr="007131D8" w:rsidRDefault="00DA3D2F" w:rsidP="00681B52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2.4. Исполнитель проинформирован и принимает условие о том, что в соответствии с внутренними процедурами, у Заказчика предусмотрен один платежный день в неделю, а именно четверг (</w:t>
            </w:r>
            <w:r w:rsidRPr="007131D8">
              <w:rPr>
                <w:rFonts w:ascii="Arial" w:hAnsi="Arial" w:cs="Arial"/>
                <w:sz w:val="19"/>
                <w:szCs w:val="19"/>
                <w:lang w:eastAsia="en-US"/>
              </w:rPr>
              <w:t>за исключением выходных/праздничных дней)</w:t>
            </w:r>
            <w:r w:rsidRPr="007131D8">
              <w:rPr>
                <w:rFonts w:ascii="Arial" w:hAnsi="Arial" w:cs="Arial"/>
                <w:sz w:val="19"/>
                <w:szCs w:val="19"/>
              </w:rPr>
              <w:t>. В случае наступления условий и срока, предусматривающих возникновение обязательства Заказчика осуществить платеж по Договору, такой платеж подлежит осуществлению в течение указанного в Договоре срока, вместе с тем в</w:t>
            </w:r>
            <w:r w:rsidRPr="007131D8">
              <w:rPr>
                <w:rFonts w:ascii="Arial" w:hAnsi="Arial" w:cs="Arial"/>
                <w:sz w:val="19"/>
                <w:szCs w:val="19"/>
                <w:lang w:eastAsia="en-US"/>
              </w:rPr>
              <w:t xml:space="preserve"> случае, если платеж будет осуществлен в первый четверг, следующий за сроком, указанным в Договоре, такой платеж будет считаться надлежащим и своевременным.</w:t>
            </w:r>
          </w:p>
        </w:tc>
      </w:tr>
      <w:tr w:rsidR="00B653C9" w14:paraId="70A955D6" w14:textId="77777777" w:rsidTr="00A35FBE">
        <w:tc>
          <w:tcPr>
            <w:tcW w:w="10774" w:type="dxa"/>
            <w:gridSpan w:val="3"/>
            <w:shd w:val="clear" w:color="auto" w:fill="auto"/>
          </w:tcPr>
          <w:p w14:paraId="70A955D3" w14:textId="77777777" w:rsidR="00D36750" w:rsidRPr="007131D8" w:rsidRDefault="00DA3D2F" w:rsidP="00681B52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2.5.  Оплата за Услуги (фактически выполненные) осуществляется на основании счетов на оплату услуг и при условии предоставления иных необходимых документов (например, счётов-фактур, если Исполнитель применяет общую систему налогообложения). </w:t>
            </w:r>
          </w:p>
          <w:p w14:paraId="70A955D4" w14:textId="77777777" w:rsidR="00D36750" w:rsidRPr="007131D8" w:rsidRDefault="00DA3D2F" w:rsidP="00681B52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В счёте-фактуре или ином документе на оплату (при отсутствии обязанности у Исполнителя по выставлению счёта-фактуры) обязательно должен быть отражён номер </w:t>
            </w:r>
            <w:r>
              <w:rPr>
                <w:rFonts w:ascii="Arial" w:hAnsi="Arial" w:cs="Arial"/>
                <w:sz w:val="19"/>
                <w:szCs w:val="19"/>
              </w:rPr>
              <w:t>договора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. </w:t>
            </w:r>
          </w:p>
          <w:p w14:paraId="70A955D5" w14:textId="77777777" w:rsidR="00D36750" w:rsidRPr="007131D8" w:rsidRDefault="00DA3D2F" w:rsidP="00681B52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При отсутствии в документах указанного номера </w:t>
            </w:r>
            <w:r>
              <w:rPr>
                <w:rFonts w:ascii="Arial" w:hAnsi="Arial" w:cs="Arial"/>
                <w:sz w:val="19"/>
                <w:szCs w:val="19"/>
              </w:rPr>
              <w:t>договора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Исполнитель обязан выставить корректно оформленные документы. В этом случае срок оплаты по Договору увеличивается на число дней просрочки в предоставлении корректно оформленных документов.</w:t>
            </w:r>
          </w:p>
        </w:tc>
      </w:tr>
      <w:tr w:rsidR="00B653C9" w14:paraId="70A955D8" w14:textId="77777777" w:rsidTr="00A35FBE">
        <w:tc>
          <w:tcPr>
            <w:tcW w:w="10774" w:type="dxa"/>
            <w:gridSpan w:val="3"/>
            <w:shd w:val="clear" w:color="auto" w:fill="auto"/>
          </w:tcPr>
          <w:p w14:paraId="70A955D7" w14:textId="77777777" w:rsidR="00D36750" w:rsidRPr="007131D8" w:rsidRDefault="00DA3D2F" w:rsidP="004B4098">
            <w:pPr>
              <w:pStyle w:val="a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  <w:t>3. Порядок сдачи - приемки Услуг</w:t>
            </w:r>
          </w:p>
        </w:tc>
      </w:tr>
      <w:tr w:rsidR="00B653C9" w14:paraId="70A955DA" w14:textId="77777777" w:rsidTr="00A35FBE">
        <w:tc>
          <w:tcPr>
            <w:tcW w:w="10774" w:type="dxa"/>
            <w:gridSpan w:val="3"/>
            <w:shd w:val="clear" w:color="auto" w:fill="auto"/>
          </w:tcPr>
          <w:p w14:paraId="70A955D9" w14:textId="77777777" w:rsidR="00D36750" w:rsidRPr="007131D8" w:rsidRDefault="00DA3D2F" w:rsidP="004B4098">
            <w:pPr>
              <w:pStyle w:val="a4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3.1. По завершении оказания Услуг Исполнитель представляет Заказчику счет-фактуру и акт сдачи - приемки оказанных Услуг.</w:t>
            </w:r>
          </w:p>
        </w:tc>
      </w:tr>
      <w:tr w:rsidR="00B653C9" w14:paraId="70A955DF" w14:textId="77777777" w:rsidTr="00A35FBE">
        <w:tc>
          <w:tcPr>
            <w:tcW w:w="10774" w:type="dxa"/>
            <w:gridSpan w:val="3"/>
            <w:shd w:val="clear" w:color="auto" w:fill="auto"/>
          </w:tcPr>
          <w:p w14:paraId="70A955DB" w14:textId="77777777" w:rsidR="00D36750" w:rsidRPr="007131D8" w:rsidRDefault="00DA3D2F" w:rsidP="004B4098">
            <w:pPr>
              <w:pStyle w:val="a4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3.2. Заказчик в течение </w:t>
            </w:r>
            <w:r>
              <w:rPr>
                <w:rFonts w:ascii="Arial" w:hAnsi="Arial" w:cs="Arial"/>
                <w:noProof/>
                <w:sz w:val="19"/>
                <w:szCs w:val="19"/>
              </w:rPr>
              <w:t>5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(</w:t>
            </w:r>
            <w:r>
              <w:rPr>
                <w:rFonts w:ascii="Arial" w:hAnsi="Arial" w:cs="Arial"/>
                <w:sz w:val="19"/>
                <w:szCs w:val="19"/>
              </w:rPr>
              <w:t>пяти</w:t>
            </w:r>
            <w:r w:rsidRPr="007131D8">
              <w:rPr>
                <w:rFonts w:ascii="Arial" w:hAnsi="Arial" w:cs="Arial"/>
                <w:sz w:val="19"/>
                <w:szCs w:val="19"/>
              </w:rPr>
              <w:t>) рабочих дней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 с даты получения акта сдачи-приемки оказанных Услуг 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осуществляет проверку качества оказанных Услуг и </w:t>
            </w: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направляет Исполнителю подписанный акт сдачи-приемки или мотивированный отказ от приемки Услуг.</w:t>
            </w:r>
          </w:p>
          <w:p w14:paraId="70A955DC" w14:textId="77777777" w:rsidR="00D36750" w:rsidRPr="007131D8" w:rsidRDefault="00DA3D2F" w:rsidP="004B409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В случае не предоставления в указанный срок подписанного Акта сдачи-приемки оказанных Услуг или мотивированного отказа от приемки Услуг Заказчику предоставляется дополнительное время для проверки качества Услуг и подписания Акта оказанных Услуг либо предоставления мотивированного отказа от приемки Услуг. </w:t>
            </w:r>
          </w:p>
          <w:p w14:paraId="70A955DD" w14:textId="77777777" w:rsidR="00D36750" w:rsidRPr="007131D8" w:rsidRDefault="00DA3D2F" w:rsidP="004B4098">
            <w:pPr>
              <w:pStyle w:val="a4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При наличии мотивированного отказа Заказчика от приемки Услуг Сторонами составляется акт с перечнем необходимых доработок и указанием сроков их выполнения.</w:t>
            </w:r>
          </w:p>
          <w:p w14:paraId="70A955DE" w14:textId="77777777" w:rsidR="00D36750" w:rsidRPr="007131D8" w:rsidRDefault="00DA3D2F" w:rsidP="004B409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Одностороннее подписание Акта сдачи-приемки оказанных Услуг и/ или односторонняя сдача-приемка Услуг по настоящему Договору не допускается ни при каких условиях.</w:t>
            </w:r>
          </w:p>
        </w:tc>
      </w:tr>
      <w:tr w:rsidR="00B653C9" w14:paraId="70A955E1" w14:textId="77777777" w:rsidTr="00A35FBE">
        <w:tc>
          <w:tcPr>
            <w:tcW w:w="10774" w:type="dxa"/>
            <w:gridSpan w:val="3"/>
            <w:shd w:val="clear" w:color="auto" w:fill="auto"/>
          </w:tcPr>
          <w:p w14:paraId="70A955E0" w14:textId="77777777" w:rsidR="00D36750" w:rsidRPr="007131D8" w:rsidRDefault="00DA3D2F" w:rsidP="004B4098">
            <w:pPr>
              <w:pStyle w:val="a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  <w:t>4. Конфиденциальность</w:t>
            </w:r>
          </w:p>
        </w:tc>
      </w:tr>
      <w:tr w:rsidR="00B653C9" w14:paraId="70A955E3" w14:textId="77777777" w:rsidTr="00A35FBE">
        <w:tc>
          <w:tcPr>
            <w:tcW w:w="10774" w:type="dxa"/>
            <w:gridSpan w:val="3"/>
            <w:shd w:val="clear" w:color="auto" w:fill="auto"/>
          </w:tcPr>
          <w:p w14:paraId="70A955E2" w14:textId="77777777" w:rsidR="00D36750" w:rsidRPr="007131D8" w:rsidRDefault="00DA3D2F" w:rsidP="004B4098">
            <w:pPr>
              <w:pStyle w:val="a4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4.1. Стороны обязаны сохранять  конфиденциальность информации, полученной в ходе исполнения настоящего Договора.</w:t>
            </w:r>
          </w:p>
        </w:tc>
      </w:tr>
      <w:tr w:rsidR="00B653C9" w14:paraId="70A955E5" w14:textId="77777777" w:rsidTr="00A35FBE">
        <w:tc>
          <w:tcPr>
            <w:tcW w:w="10774" w:type="dxa"/>
            <w:gridSpan w:val="3"/>
            <w:shd w:val="clear" w:color="auto" w:fill="auto"/>
          </w:tcPr>
          <w:p w14:paraId="70A955E4" w14:textId="77777777" w:rsidR="00D36750" w:rsidRPr="007131D8" w:rsidRDefault="00DA3D2F" w:rsidP="004B4098">
            <w:pPr>
              <w:pStyle w:val="a4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lastRenderedPageBreak/>
              <w:t>4.2.   Передача   конфиденциальной   информации   третьим лицам, опубликование или иное разглашение такой информации может  осуществляться только  с  письменного  согласия   Заказчика,   независимо  от причины прекращения действия настоящего Договора.</w:t>
            </w:r>
          </w:p>
        </w:tc>
      </w:tr>
      <w:tr w:rsidR="00B653C9" w14:paraId="70A955E7" w14:textId="77777777" w:rsidTr="00A35FBE">
        <w:tc>
          <w:tcPr>
            <w:tcW w:w="10774" w:type="dxa"/>
            <w:gridSpan w:val="3"/>
            <w:shd w:val="clear" w:color="auto" w:fill="auto"/>
          </w:tcPr>
          <w:p w14:paraId="70A955E6" w14:textId="77777777" w:rsidR="00D36750" w:rsidRPr="007131D8" w:rsidRDefault="00DA3D2F" w:rsidP="004B4098">
            <w:pPr>
              <w:pStyle w:val="a4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4.3.   Исполнитель не  несет  ответственности  в  случае   передачи им информации  государственным  органам,  имеющим  право  ее   затребовать в соответствии  с   законодательством   Российской   Федерации, если он предварительно уведомит Заказчика об обращении за информацией соответствующих государственных органов.</w:t>
            </w:r>
          </w:p>
        </w:tc>
      </w:tr>
      <w:tr w:rsidR="00B653C9" w14:paraId="70A955E9" w14:textId="77777777" w:rsidTr="00A35FBE">
        <w:tc>
          <w:tcPr>
            <w:tcW w:w="10774" w:type="dxa"/>
            <w:gridSpan w:val="3"/>
            <w:shd w:val="clear" w:color="auto" w:fill="auto"/>
          </w:tcPr>
          <w:p w14:paraId="70A955E8" w14:textId="77777777" w:rsidR="00D36750" w:rsidRPr="007131D8" w:rsidRDefault="00DA3D2F" w:rsidP="004B4098">
            <w:pPr>
              <w:jc w:val="center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</w:rPr>
              <w:t>5. Ответственность сторон</w:t>
            </w:r>
          </w:p>
        </w:tc>
      </w:tr>
      <w:tr w:rsidR="00B653C9" w14:paraId="70A955EB" w14:textId="77777777" w:rsidTr="00A35FBE">
        <w:tc>
          <w:tcPr>
            <w:tcW w:w="10774" w:type="dxa"/>
            <w:gridSpan w:val="3"/>
            <w:shd w:val="clear" w:color="auto" w:fill="auto"/>
          </w:tcPr>
          <w:p w14:paraId="70A955EA" w14:textId="77777777" w:rsidR="00D36750" w:rsidRPr="007131D8" w:rsidRDefault="00DA3D2F" w:rsidP="000811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5.1. Заказчик вправе отказаться от исполнения договора возмездного оказания услуг при условии оплаты исполнителю фактически понесенных им расходов.</w:t>
            </w:r>
          </w:p>
        </w:tc>
      </w:tr>
      <w:tr w:rsidR="00B653C9" w14:paraId="70A955ED" w14:textId="77777777" w:rsidTr="00A35FBE">
        <w:tc>
          <w:tcPr>
            <w:tcW w:w="10774" w:type="dxa"/>
            <w:gridSpan w:val="3"/>
            <w:shd w:val="clear" w:color="auto" w:fill="auto"/>
          </w:tcPr>
          <w:p w14:paraId="70A955EC" w14:textId="77777777" w:rsidR="00D36750" w:rsidRPr="007131D8" w:rsidRDefault="00DA3D2F" w:rsidP="000811A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5.2.   Исполнитель вправе отказаться от исполнения обязательств по договору возмездного оказания услуг лишь при условии полного возмещения заказчику убытков.</w:t>
            </w:r>
          </w:p>
        </w:tc>
      </w:tr>
      <w:tr w:rsidR="00B653C9" w14:paraId="70A955EF" w14:textId="77777777" w:rsidTr="00A35FBE">
        <w:tc>
          <w:tcPr>
            <w:tcW w:w="10774" w:type="dxa"/>
            <w:gridSpan w:val="3"/>
            <w:shd w:val="clear" w:color="auto" w:fill="auto"/>
          </w:tcPr>
          <w:p w14:paraId="70A955EE" w14:textId="77777777" w:rsidR="00D36750" w:rsidRPr="007131D8" w:rsidRDefault="00DA3D2F" w:rsidP="004B4098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5.3. Стороны не несут ответственности за неисполнение своих обязательств по настоящему договору в случае наступления обстоятельств непреодолимой силы, вызванных прямо или косвенно проявлением, например, наводнения, пожара, землетрясения, иных стихийных бедствий, военных конфликтов, а также принятия государственными органами актов, оказывающих влияние на выполнение сторонами обязательств по настоящему договору и/или делающими исполнение таких обязательств невозможным.</w:t>
            </w:r>
          </w:p>
        </w:tc>
      </w:tr>
      <w:tr w:rsidR="00B653C9" w14:paraId="70A955F2" w14:textId="77777777" w:rsidTr="00A35FBE">
        <w:tc>
          <w:tcPr>
            <w:tcW w:w="10774" w:type="dxa"/>
            <w:gridSpan w:val="3"/>
            <w:shd w:val="clear" w:color="auto" w:fill="auto"/>
          </w:tcPr>
          <w:p w14:paraId="70A955F0" w14:textId="77777777" w:rsidR="00D36750" w:rsidRPr="007131D8" w:rsidRDefault="00DA3D2F" w:rsidP="004B4098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За каждый календарный день просрочки сроков оказания услуг относительно срока, указанного в договоре, Исполнитель по письменному требованию Заказчика, уплачивает Заказчику пеню в размере 0,1 % от стоимости услуг за каждый день просрочки, но не более 10 % от указанной цены. Заказчик имеет право оплатить Исполнителю стоимость работ за вычетом начисленной и предъявленной пени.</w:t>
            </w:r>
          </w:p>
          <w:p w14:paraId="70A955F1" w14:textId="77777777" w:rsidR="00D36750" w:rsidRPr="007131D8" w:rsidRDefault="00DA3D2F" w:rsidP="004B4098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За нарушение срока оплаты Исполнитель имеет право требовать от Заказчика уплаты неустойки в размере 0,1% от суммы просроченного платежа за каждый день просрочки, но не более 10% от суммы указанного платежа</w:t>
            </w:r>
          </w:p>
        </w:tc>
      </w:tr>
      <w:tr w:rsidR="00B653C9" w14:paraId="70A955F4" w14:textId="77777777" w:rsidTr="00A35FBE">
        <w:tc>
          <w:tcPr>
            <w:tcW w:w="10774" w:type="dxa"/>
            <w:gridSpan w:val="3"/>
            <w:shd w:val="clear" w:color="auto" w:fill="auto"/>
          </w:tcPr>
          <w:p w14:paraId="70A955F3" w14:textId="77777777" w:rsidR="00D36750" w:rsidRPr="007131D8" w:rsidRDefault="00DA3D2F" w:rsidP="000811A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5.4. Обе стороны должны в течение 3 (Трех) рабочих дней известить письменно друг друга о начале и окончании обстоятельств непреодолимой силы, препятствующих выполнению обязательств по настоящему договору.</w:t>
            </w:r>
          </w:p>
        </w:tc>
      </w:tr>
      <w:tr w:rsidR="00B653C9" w14:paraId="70A955F6" w14:textId="77777777" w:rsidTr="00A35FBE">
        <w:tc>
          <w:tcPr>
            <w:tcW w:w="10774" w:type="dxa"/>
            <w:gridSpan w:val="3"/>
            <w:shd w:val="clear" w:color="auto" w:fill="auto"/>
          </w:tcPr>
          <w:p w14:paraId="70A955F5" w14:textId="77777777" w:rsidR="00D36750" w:rsidRPr="007131D8" w:rsidRDefault="00DA3D2F" w:rsidP="000811A6">
            <w:pPr>
              <w:tabs>
                <w:tab w:val="left" w:pos="426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5.5. Сторона, ссылающаяся на обстоятельства непреодолимой силы, обязана предоставить для их подтверждения документы компетентного органа.</w:t>
            </w:r>
          </w:p>
        </w:tc>
      </w:tr>
      <w:tr w:rsidR="00B653C9" w14:paraId="70A955F8" w14:textId="77777777" w:rsidTr="00A35FBE">
        <w:tc>
          <w:tcPr>
            <w:tcW w:w="10774" w:type="dxa"/>
            <w:gridSpan w:val="3"/>
            <w:shd w:val="clear" w:color="auto" w:fill="auto"/>
          </w:tcPr>
          <w:p w14:paraId="70A955F7" w14:textId="77777777" w:rsidR="00D36750" w:rsidRPr="007131D8" w:rsidRDefault="00DA3D2F" w:rsidP="000811A6">
            <w:pPr>
              <w:tabs>
                <w:tab w:val="left" w:pos="426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5.6. За нарушение иных условий настоящего договора стороны несут ответственность в порядке и пределах, предусмотренных действующим законодательством РФ.</w:t>
            </w:r>
          </w:p>
        </w:tc>
      </w:tr>
      <w:tr w:rsidR="00B653C9" w14:paraId="70A955FA" w14:textId="77777777" w:rsidTr="00A35FBE">
        <w:trPr>
          <w:trHeight w:val="240"/>
        </w:trPr>
        <w:tc>
          <w:tcPr>
            <w:tcW w:w="10774" w:type="dxa"/>
            <w:gridSpan w:val="3"/>
            <w:shd w:val="clear" w:color="auto" w:fill="auto"/>
          </w:tcPr>
          <w:p w14:paraId="70A955F9" w14:textId="77777777" w:rsidR="00D36750" w:rsidRPr="007131D8" w:rsidRDefault="00DA3D2F" w:rsidP="000811A6">
            <w:pPr>
              <w:pStyle w:val="a4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5.7. Настоящим Стороны соглашаются, что предусмотренный настоящим Договором, а также дополнениями и приложениями к нему порядок расчетов не является коммерческим кредитом.</w:t>
            </w:r>
          </w:p>
        </w:tc>
      </w:tr>
      <w:tr w:rsidR="00B653C9" w14:paraId="70A955FC" w14:textId="77777777" w:rsidTr="00A35FBE">
        <w:tc>
          <w:tcPr>
            <w:tcW w:w="10774" w:type="dxa"/>
            <w:gridSpan w:val="3"/>
            <w:shd w:val="clear" w:color="auto" w:fill="auto"/>
          </w:tcPr>
          <w:p w14:paraId="70A955FB" w14:textId="77777777" w:rsidR="00D36750" w:rsidRPr="007131D8" w:rsidRDefault="00DA3D2F" w:rsidP="004B4098">
            <w:pPr>
              <w:pStyle w:val="a4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Style w:val="a3"/>
                <w:rFonts w:ascii="Arial" w:hAnsi="Arial" w:cs="Arial"/>
                <w:noProof/>
                <w:color w:val="auto"/>
                <w:sz w:val="19"/>
                <w:szCs w:val="19"/>
              </w:rPr>
              <w:t>6. Разрешение споров</w:t>
            </w:r>
          </w:p>
        </w:tc>
      </w:tr>
      <w:tr w:rsidR="00B653C9" w14:paraId="70A95600" w14:textId="77777777" w:rsidTr="00A35FBE">
        <w:tc>
          <w:tcPr>
            <w:tcW w:w="10774" w:type="dxa"/>
            <w:gridSpan w:val="3"/>
            <w:shd w:val="clear" w:color="auto" w:fill="auto"/>
          </w:tcPr>
          <w:p w14:paraId="70A955FD" w14:textId="77777777" w:rsidR="00D36750" w:rsidRPr="007131D8" w:rsidRDefault="00DA3D2F" w:rsidP="004B4098">
            <w:pPr>
              <w:jc w:val="both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6.1.   Все споры,  возникающие  при  исполнении  настоящего  Договора, решаются Сторонами в  претензионном  порядке, кроме требований Заказчика по возмещению потерь и (или) выплаты неустойки в связи с недостоверностью заверений. </w:t>
            </w:r>
          </w:p>
          <w:p w14:paraId="70A955FE" w14:textId="77777777" w:rsidR="00D36750" w:rsidRPr="007131D8" w:rsidRDefault="00DA3D2F" w:rsidP="004B4098">
            <w:pPr>
              <w:jc w:val="both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Эти требования удовлетворяются в порядке, указанном в Договоре.</w:t>
            </w:r>
          </w:p>
          <w:p w14:paraId="70A955FF" w14:textId="77777777" w:rsidR="00D36750" w:rsidRPr="007131D8" w:rsidRDefault="00DA3D2F" w:rsidP="004B4098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 xml:space="preserve">Срок рассмотрения претензии – 20 (двадцать) календарных дней с даты получения претензии, </w:t>
            </w:r>
          </w:p>
        </w:tc>
      </w:tr>
      <w:tr w:rsidR="00B653C9" w14:paraId="70A95602" w14:textId="77777777" w:rsidTr="00A35FBE">
        <w:tc>
          <w:tcPr>
            <w:tcW w:w="10774" w:type="dxa"/>
            <w:gridSpan w:val="3"/>
            <w:shd w:val="clear" w:color="auto" w:fill="auto"/>
          </w:tcPr>
          <w:p w14:paraId="70A95601" w14:textId="77777777" w:rsidR="00D36750" w:rsidRPr="007131D8" w:rsidRDefault="00DA3D2F" w:rsidP="00346FB6">
            <w:pPr>
              <w:pStyle w:val="a4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noProof/>
                <w:sz w:val="19"/>
                <w:szCs w:val="19"/>
              </w:rPr>
              <w:t>6.2.   В случае, если  споры  не  урегулированы  Сторонами,  они передаются заинтересованной Стороной в Арбитражный суд по месту нахождения ответчика.</w:t>
            </w:r>
          </w:p>
        </w:tc>
      </w:tr>
      <w:tr w:rsidR="00B653C9" w14:paraId="70A95604" w14:textId="77777777" w:rsidTr="00A35FBE">
        <w:tc>
          <w:tcPr>
            <w:tcW w:w="10774" w:type="dxa"/>
            <w:gridSpan w:val="3"/>
            <w:shd w:val="clear" w:color="auto" w:fill="auto"/>
          </w:tcPr>
          <w:p w14:paraId="70A95603" w14:textId="77777777" w:rsidR="00D36750" w:rsidRPr="007131D8" w:rsidRDefault="00DA3D2F" w:rsidP="004B4098">
            <w:pPr>
              <w:jc w:val="center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</w:rPr>
              <w:t>7. Срок действия договора и порядок его расторжения</w:t>
            </w:r>
          </w:p>
        </w:tc>
      </w:tr>
      <w:tr w:rsidR="00B653C9" w14:paraId="70A95606" w14:textId="77777777" w:rsidTr="00A35FBE">
        <w:tc>
          <w:tcPr>
            <w:tcW w:w="10774" w:type="dxa"/>
            <w:gridSpan w:val="3"/>
            <w:shd w:val="clear" w:color="auto" w:fill="auto"/>
          </w:tcPr>
          <w:p w14:paraId="70A95605" w14:textId="77777777" w:rsidR="00D36750" w:rsidRPr="007131D8" w:rsidRDefault="00DA3D2F" w:rsidP="00C60314">
            <w:pPr>
              <w:tabs>
                <w:tab w:val="left" w:pos="426"/>
              </w:tabs>
              <w:jc w:val="both"/>
              <w:rPr>
                <w:rFonts w:ascii="Arial" w:hAnsi="Arial" w:cs="Arial"/>
                <w:noProof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7.1.  Настоящий договор вступает в силу в день его подписания сторонами и действует до «31» марта 202</w:t>
            </w:r>
            <w:r>
              <w:rPr>
                <w:rFonts w:ascii="Arial" w:hAnsi="Arial" w:cs="Arial"/>
                <w:sz w:val="19"/>
                <w:szCs w:val="19"/>
              </w:rPr>
              <w:t>6</w:t>
            </w:r>
            <w:r w:rsidRPr="007131D8">
              <w:rPr>
                <w:rFonts w:ascii="Arial" w:hAnsi="Arial" w:cs="Arial"/>
                <w:sz w:val="19"/>
                <w:szCs w:val="19"/>
              </w:rPr>
              <w:t xml:space="preserve"> года, но в любом случае до полного расчета между Сторонами.</w:t>
            </w:r>
          </w:p>
        </w:tc>
      </w:tr>
      <w:tr w:rsidR="00B653C9" w14:paraId="70A95609" w14:textId="77777777" w:rsidTr="00A35FBE">
        <w:tc>
          <w:tcPr>
            <w:tcW w:w="10774" w:type="dxa"/>
            <w:gridSpan w:val="3"/>
            <w:shd w:val="clear" w:color="auto" w:fill="auto"/>
          </w:tcPr>
          <w:p w14:paraId="70A95607" w14:textId="77777777" w:rsidR="00D36750" w:rsidRPr="007131D8" w:rsidRDefault="00DA3D2F" w:rsidP="004B4098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19"/>
                <w:szCs w:val="19"/>
                <w:lang w:val="ru-RU" w:eastAsia="ru-RU"/>
              </w:rPr>
            </w:pPr>
            <w:r w:rsidRPr="007131D8">
              <w:rPr>
                <w:rFonts w:cs="Arial"/>
                <w:sz w:val="19"/>
                <w:szCs w:val="19"/>
                <w:lang w:val="ru-RU" w:eastAsia="ru-RU"/>
              </w:rPr>
              <w:t>7.2.  Односторонний отказ от настоящего договора возможен по инициативе любой из Сторон в любой момент путем направления другой Стороне соответствующего письменного уведомления за 30 календарных дней до планируемой даты прекращения договора.</w:t>
            </w:r>
          </w:p>
          <w:p w14:paraId="70A95608" w14:textId="77777777" w:rsidR="00D36750" w:rsidRPr="007131D8" w:rsidRDefault="00DA3D2F" w:rsidP="00346FB6">
            <w:pPr>
              <w:pStyle w:val="Level1"/>
              <w:spacing w:before="0" w:line="240" w:lineRule="auto"/>
              <w:ind w:left="0"/>
              <w:jc w:val="both"/>
              <w:rPr>
                <w:rFonts w:cs="Arial"/>
                <w:sz w:val="19"/>
                <w:szCs w:val="19"/>
                <w:lang w:val="ru-RU"/>
              </w:rPr>
            </w:pPr>
            <w:r w:rsidRPr="007131D8">
              <w:rPr>
                <w:rFonts w:cs="Arial"/>
                <w:sz w:val="19"/>
                <w:szCs w:val="19"/>
                <w:lang w:val="ru-RU" w:eastAsia="ru-RU"/>
              </w:rPr>
              <w:t>Настоящий договор может быть прекращен в ином порядке, предусмотренном в ГК РФ, а также в порядке, указанном в п. 8.9. настоящего договора.</w:t>
            </w:r>
          </w:p>
        </w:tc>
      </w:tr>
      <w:tr w:rsidR="00B653C9" w14:paraId="70A9560B" w14:textId="77777777" w:rsidTr="00A35FBE">
        <w:tc>
          <w:tcPr>
            <w:tcW w:w="10774" w:type="dxa"/>
            <w:gridSpan w:val="3"/>
            <w:shd w:val="clear" w:color="auto" w:fill="auto"/>
          </w:tcPr>
          <w:p w14:paraId="70A9560A" w14:textId="77777777" w:rsidR="00D36750" w:rsidRPr="007131D8" w:rsidRDefault="00DA3D2F" w:rsidP="004B4098">
            <w:pPr>
              <w:tabs>
                <w:tab w:val="left" w:pos="426"/>
              </w:tabs>
              <w:ind w:left="900" w:hanging="54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</w:rPr>
              <w:t>8. Прочие условия</w:t>
            </w:r>
          </w:p>
        </w:tc>
      </w:tr>
      <w:tr w:rsidR="00B653C9" w14:paraId="70A9560D" w14:textId="77777777" w:rsidTr="00A35FBE">
        <w:tc>
          <w:tcPr>
            <w:tcW w:w="10774" w:type="dxa"/>
            <w:gridSpan w:val="3"/>
            <w:shd w:val="clear" w:color="auto" w:fill="auto"/>
          </w:tcPr>
          <w:p w14:paraId="70A9560C" w14:textId="77777777" w:rsidR="00D36750" w:rsidRPr="007131D8" w:rsidRDefault="00DA3D2F" w:rsidP="00346FB6">
            <w:pPr>
              <w:tabs>
                <w:tab w:val="left" w:pos="90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8.1. Настоящий договор составлен в двух подлинных экземплярах, по одному экземпляру для каждой из сторон.</w:t>
            </w:r>
          </w:p>
        </w:tc>
      </w:tr>
      <w:tr w:rsidR="00B653C9" w14:paraId="70A9560F" w14:textId="77777777" w:rsidTr="00A35FBE">
        <w:tc>
          <w:tcPr>
            <w:tcW w:w="10774" w:type="dxa"/>
            <w:gridSpan w:val="3"/>
            <w:shd w:val="clear" w:color="auto" w:fill="auto"/>
          </w:tcPr>
          <w:p w14:paraId="70A9560E" w14:textId="77777777" w:rsidR="00D36750" w:rsidRPr="007131D8" w:rsidRDefault="00DA3D2F" w:rsidP="00346FB6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8.2. Все дополнения и изменения настоящего договора оформляются дополнительными соглашениями или протоколами разногласий, которые являются неотъемлемой частью настоящего договора и считаются действительными, если они оформлены письменно, подписаны уполномоченными представителями обеих сторон и заверены круглой печатью.</w:t>
            </w:r>
          </w:p>
        </w:tc>
      </w:tr>
      <w:tr w:rsidR="00B653C9" w14:paraId="70A95611" w14:textId="77777777" w:rsidTr="00A35FBE">
        <w:tc>
          <w:tcPr>
            <w:tcW w:w="10774" w:type="dxa"/>
            <w:gridSpan w:val="3"/>
            <w:shd w:val="clear" w:color="auto" w:fill="auto"/>
          </w:tcPr>
          <w:p w14:paraId="70A95610" w14:textId="77777777" w:rsidR="00D36750" w:rsidRPr="007131D8" w:rsidRDefault="00DA3D2F" w:rsidP="00346FB6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8.3.  Настоящий договор, дополнения и приложения к нему, подписанные и переданные с помощью факсимильной связи, имеют полную юридическую силу, но в дальнейшем могут быть заменены на подлинные экземпляры по требованию одной из сторон.</w:t>
            </w:r>
          </w:p>
        </w:tc>
      </w:tr>
      <w:tr w:rsidR="00B653C9" w14:paraId="70A95613" w14:textId="77777777" w:rsidTr="00A35FBE">
        <w:tc>
          <w:tcPr>
            <w:tcW w:w="10774" w:type="dxa"/>
            <w:gridSpan w:val="3"/>
            <w:shd w:val="clear" w:color="auto" w:fill="auto"/>
          </w:tcPr>
          <w:p w14:paraId="70A95612" w14:textId="77777777" w:rsidR="00D36750" w:rsidRPr="007131D8" w:rsidRDefault="00DA3D2F" w:rsidP="00346FB6">
            <w:pPr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8.4. При исполнении условий настоящего договора стороны не вправе передавать свои обязательства и права (требования) по настоящему договору третьему лицу без письменного согласия другой стороны. При уступке Исполнителем денежного требования (требования по денежному обязательству) в отсутствие согласия Заказчика, первый обязуется уплатить неустойку в размере 1/50 от общей стоимости Услуг в каждом случае нарушения.</w:t>
            </w:r>
          </w:p>
        </w:tc>
      </w:tr>
      <w:tr w:rsidR="00B653C9" w14:paraId="70A95615" w14:textId="77777777" w:rsidTr="00A35FBE">
        <w:tc>
          <w:tcPr>
            <w:tcW w:w="10774" w:type="dxa"/>
            <w:gridSpan w:val="3"/>
            <w:shd w:val="clear" w:color="auto" w:fill="auto"/>
          </w:tcPr>
          <w:p w14:paraId="70A95614" w14:textId="77777777" w:rsidR="00D36750" w:rsidRPr="007131D8" w:rsidRDefault="00DA3D2F" w:rsidP="00346FB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8.5. В случаях, не предусмотренных настоящим договором, стороны руководствуются действующим гражданским законодательством РФ.</w:t>
            </w:r>
          </w:p>
        </w:tc>
      </w:tr>
      <w:tr w:rsidR="00B653C9" w14:paraId="70A95617" w14:textId="77777777" w:rsidTr="00A35FBE">
        <w:tc>
          <w:tcPr>
            <w:tcW w:w="10774" w:type="dxa"/>
            <w:gridSpan w:val="3"/>
            <w:shd w:val="clear" w:color="auto" w:fill="auto"/>
          </w:tcPr>
          <w:p w14:paraId="70A95616" w14:textId="77777777" w:rsidR="00D36750" w:rsidRPr="007131D8" w:rsidRDefault="00DA3D2F" w:rsidP="004B4098">
            <w:pPr>
              <w:tabs>
                <w:tab w:val="num" w:pos="1637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8.6. В случае признания какого-либо из положений настоящего договора не действительным, это не влечет за собой недействительности всего договора, и остальные его положения продолжают действовать.</w:t>
            </w:r>
          </w:p>
        </w:tc>
      </w:tr>
      <w:tr w:rsidR="00B653C9" w14:paraId="70A9561D" w14:textId="77777777" w:rsidTr="00A35FBE">
        <w:trPr>
          <w:trHeight w:val="274"/>
        </w:trPr>
        <w:tc>
          <w:tcPr>
            <w:tcW w:w="10774" w:type="dxa"/>
            <w:gridSpan w:val="3"/>
            <w:shd w:val="clear" w:color="auto" w:fill="auto"/>
          </w:tcPr>
          <w:p w14:paraId="70A95618" w14:textId="77777777" w:rsidR="00D36750" w:rsidRPr="007131D8" w:rsidRDefault="00DA3D2F" w:rsidP="004B4098">
            <w:pPr>
              <w:widowControl w:val="0"/>
              <w:suppressAutoHyphens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8.7. Заявления, уведомления, извещения, требования или иные сообщения по данной сделке, считаются юридически значимыми сообщениями («сообщение»).</w:t>
            </w:r>
          </w:p>
          <w:p w14:paraId="70A95619" w14:textId="77777777" w:rsidR="00D36750" w:rsidRPr="007131D8" w:rsidRDefault="00DA3D2F" w:rsidP="004B4098">
            <w:pPr>
              <w:widowControl w:val="0"/>
              <w:suppressAutoHyphens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Все сообщения, совершаемые в связи с настоящим договором, передаются посредством факсимильной связи по номеру телефона, указанному в настоящем договоре для факсимильной связи, доставляются с помощью курьеров или заказной почтой. </w:t>
            </w:r>
          </w:p>
          <w:p w14:paraId="70A9561A" w14:textId="77777777" w:rsidR="00D36750" w:rsidRPr="007131D8" w:rsidRDefault="00DA3D2F" w:rsidP="004B4098">
            <w:pPr>
              <w:widowControl w:val="0"/>
              <w:suppressAutoHyphens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Сообщение считается доставленным, если оно:</w:t>
            </w:r>
          </w:p>
          <w:p w14:paraId="70A9561B" w14:textId="77777777" w:rsidR="00D36750" w:rsidRPr="007131D8" w:rsidRDefault="00DA3D2F" w:rsidP="004B4098">
            <w:pPr>
              <w:widowControl w:val="0"/>
              <w:suppressAutoHyphens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lastRenderedPageBreak/>
              <w:t>- поступило к адресату и об этом имеется соответствующее подтверждение (квитанция, уведомление, письмо-подтверждение и т.д.)</w:t>
            </w:r>
          </w:p>
          <w:p w14:paraId="70A9561C" w14:textId="77777777" w:rsidR="00D36750" w:rsidRPr="007131D8" w:rsidRDefault="00DA3D2F" w:rsidP="004B4098">
            <w:pPr>
              <w:widowControl w:val="0"/>
              <w:suppressAutoHyphens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- поступило адресату, но по его вине не было ему вручено или адресат с ним не ознакомился.</w:t>
            </w:r>
          </w:p>
        </w:tc>
      </w:tr>
      <w:tr w:rsidR="00B653C9" w14:paraId="70A9561F" w14:textId="77777777" w:rsidTr="00C33145">
        <w:trPr>
          <w:trHeight w:val="121"/>
        </w:trPr>
        <w:tc>
          <w:tcPr>
            <w:tcW w:w="10774" w:type="dxa"/>
            <w:gridSpan w:val="3"/>
            <w:shd w:val="clear" w:color="auto" w:fill="auto"/>
          </w:tcPr>
          <w:p w14:paraId="70A9561E" w14:textId="77777777" w:rsidR="00D36750" w:rsidRPr="007131D8" w:rsidRDefault="00DA3D2F" w:rsidP="00AC1C6C">
            <w:pPr>
              <w:widowControl w:val="0"/>
              <w:suppressAutoHyphens/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lastRenderedPageBreak/>
              <w:t xml:space="preserve">8.8. Настоящий договор составлен в двух подлинных экземплярах по одному экземпляру для каждой из сторон. </w:t>
            </w:r>
          </w:p>
        </w:tc>
      </w:tr>
      <w:tr w:rsidR="00B653C9" w14:paraId="70A9562E" w14:textId="77777777" w:rsidTr="00A35FBE">
        <w:trPr>
          <w:trHeight w:val="1545"/>
        </w:trPr>
        <w:tc>
          <w:tcPr>
            <w:tcW w:w="10774" w:type="dxa"/>
            <w:gridSpan w:val="3"/>
            <w:shd w:val="clear" w:color="auto" w:fill="auto"/>
          </w:tcPr>
          <w:p w14:paraId="70A95620" w14:textId="77777777" w:rsidR="00D36750" w:rsidRPr="007131D8" w:rsidRDefault="00DA3D2F" w:rsidP="004B409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bCs/>
                <w:iCs/>
                <w:sz w:val="19"/>
                <w:szCs w:val="19"/>
              </w:rPr>
              <w:t xml:space="preserve">8.9. </w:t>
            </w:r>
            <w:r w:rsidRPr="007131D8">
              <w:rPr>
                <w:rFonts w:ascii="Arial" w:hAnsi="Arial" w:cs="Arial"/>
                <w:b/>
                <w:sz w:val="19"/>
                <w:szCs w:val="19"/>
              </w:rPr>
              <w:t>Соглашение о соблюдении Правил:</w:t>
            </w:r>
          </w:p>
          <w:p w14:paraId="70A95621" w14:textId="77777777" w:rsidR="00D36750" w:rsidRPr="007131D8" w:rsidRDefault="00DA3D2F" w:rsidP="004B4098">
            <w:pPr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  <w:r w:rsidRPr="007131D8">
              <w:rPr>
                <w:rFonts w:ascii="Arial" w:eastAsia="Arial" w:hAnsi="Arial" w:cs="Arial"/>
                <w:b/>
                <w:sz w:val="19"/>
                <w:szCs w:val="19"/>
              </w:rPr>
              <w:t>Стороны согласовали, что:</w:t>
            </w:r>
          </w:p>
          <w:p w14:paraId="70A95622" w14:textId="77777777" w:rsidR="00D36750" w:rsidRPr="007131D8" w:rsidRDefault="00DA3D2F" w:rsidP="003343F9">
            <w:pPr>
              <w:pStyle w:val="a9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>Исполнитель ознакомлен с размещенными на сайте</w:t>
            </w:r>
            <w:r w:rsidRPr="007131D8"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  <w:t xml:space="preserve"> </w:t>
            </w:r>
            <w:r w:rsidRPr="007131D8">
              <w:rPr>
                <w:rFonts w:ascii="Arial" w:hAnsi="Arial" w:cs="Arial"/>
                <w:sz w:val="19"/>
                <w:szCs w:val="19"/>
              </w:rPr>
              <w:t>https</w:t>
            </w:r>
            <w:r w:rsidRPr="007131D8">
              <w:rPr>
                <w:rFonts w:ascii="Arial" w:hAnsi="Arial" w:cs="Arial"/>
                <w:sz w:val="19"/>
                <w:szCs w:val="19"/>
                <w:lang w:val="ru-RU"/>
              </w:rPr>
              <w:t>://</w:t>
            </w:r>
            <w:r w:rsidRPr="007131D8">
              <w:rPr>
                <w:rFonts w:ascii="Arial" w:hAnsi="Arial" w:cs="Arial"/>
                <w:sz w:val="19"/>
                <w:szCs w:val="19"/>
              </w:rPr>
              <w:t>cementum</w:t>
            </w:r>
            <w:r w:rsidRPr="007131D8">
              <w:rPr>
                <w:rFonts w:ascii="Arial" w:hAnsi="Arial" w:cs="Arial"/>
                <w:sz w:val="19"/>
                <w:szCs w:val="19"/>
                <w:lang w:val="ru-RU"/>
              </w:rPr>
              <w:t>.</w:t>
            </w:r>
            <w:proofErr w:type="spellStart"/>
            <w:r w:rsidRPr="007131D8">
              <w:rPr>
                <w:rFonts w:ascii="Arial" w:hAnsi="Arial" w:cs="Arial"/>
                <w:sz w:val="19"/>
                <w:szCs w:val="19"/>
              </w:rPr>
              <w:t>ru</w:t>
            </w:r>
            <w:proofErr w:type="spellEnd"/>
            <w:r w:rsidRPr="007131D8">
              <w:rPr>
                <w:rFonts w:ascii="Arial" w:hAnsi="Arial" w:cs="Arial"/>
                <w:sz w:val="19"/>
                <w:szCs w:val="19"/>
                <w:lang w:val="ru-RU"/>
              </w:rPr>
              <w:t>/</w:t>
            </w:r>
            <w:r w:rsidRPr="007131D8">
              <w:rPr>
                <w:rFonts w:ascii="Arial" w:hAnsi="Arial" w:cs="Arial"/>
                <w:sz w:val="19"/>
                <w:szCs w:val="19"/>
              </w:rPr>
              <w:t>docs</w:t>
            </w:r>
            <w:r w:rsidRPr="007131D8">
              <w:rPr>
                <w:rFonts w:ascii="Arial" w:hAnsi="Arial" w:cs="Arial"/>
                <w:sz w:val="19"/>
                <w:szCs w:val="19"/>
                <w:lang w:val="ru-RU"/>
              </w:rPr>
              <w:t>/</w:t>
            </w:r>
          </w:p>
          <w:p w14:paraId="70A95623" w14:textId="77777777" w:rsidR="00D36750" w:rsidRPr="007131D8" w:rsidRDefault="00DA3D2F" w:rsidP="004B4098">
            <w:pPr>
              <w:pStyle w:val="a9"/>
              <w:ind w:left="360"/>
              <w:jc w:val="both"/>
              <w:rPr>
                <w:rFonts w:ascii="Arial" w:eastAsia="Arial" w:hAnsi="Arial" w:cs="Arial"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>перечисленными ниже правилами (далее – Правила), подтверждает свое безоговорочное присоединение к ним в целом и их соблюдение:</w:t>
            </w:r>
          </w:p>
          <w:p w14:paraId="70A95624" w14:textId="77777777" w:rsidR="00D36750" w:rsidRPr="007131D8" w:rsidRDefault="00DA3D2F" w:rsidP="00D5274D">
            <w:pPr>
              <w:pStyle w:val="a9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  <w:proofErr w:type="spellStart"/>
            <w:r w:rsidRPr="007131D8">
              <w:rPr>
                <w:rFonts w:ascii="Arial" w:eastAsia="Arial" w:hAnsi="Arial" w:cs="Arial"/>
                <w:b/>
                <w:sz w:val="19"/>
                <w:szCs w:val="19"/>
              </w:rPr>
              <w:t>Стандартные</w:t>
            </w:r>
            <w:proofErr w:type="spellEnd"/>
            <w:r w:rsidRPr="007131D8">
              <w:rPr>
                <w:rFonts w:ascii="Arial" w:eastAsia="Arial" w:hAnsi="Arial" w:cs="Arial"/>
                <w:b/>
                <w:sz w:val="19"/>
                <w:szCs w:val="19"/>
              </w:rPr>
              <w:t xml:space="preserve"> оговорки</w:t>
            </w:r>
          </w:p>
          <w:p w14:paraId="70A95625" w14:textId="77777777" w:rsidR="00D36750" w:rsidRPr="007131D8" w:rsidRDefault="00DA3D2F" w:rsidP="00886203">
            <w:pPr>
              <w:pStyle w:val="a9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  <w:t xml:space="preserve">Соглашения о соблюдении правил безопасности при доставке товарно-материальных ценностей </w:t>
            </w:r>
          </w:p>
          <w:p w14:paraId="70A95626" w14:textId="77777777" w:rsidR="00D36750" w:rsidRPr="007131D8" w:rsidRDefault="00DA3D2F" w:rsidP="00177975">
            <w:pPr>
              <w:pStyle w:val="a9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b/>
                <w:sz w:val="19"/>
                <w:szCs w:val="19"/>
              </w:rPr>
              <w:t>C</w:t>
            </w:r>
            <w:r w:rsidRPr="007131D8"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  <w:t>оглашения о соблюдении правил охраны труда, промышленной безопасности, пожарной безопасности и охраны окружающей среды</w:t>
            </w:r>
          </w:p>
          <w:p w14:paraId="70A95627" w14:textId="77777777" w:rsidR="00D36750" w:rsidRPr="007131D8" w:rsidRDefault="00DA3D2F" w:rsidP="004B4098">
            <w:pPr>
              <w:pStyle w:val="a9"/>
              <w:ind w:left="36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i/>
                <w:sz w:val="19"/>
                <w:szCs w:val="19"/>
                <w:lang w:val="ru-RU"/>
              </w:rPr>
              <w:t xml:space="preserve">(применяются при выполнении работ/оказании услуг на территории Заказчика) </w:t>
            </w:r>
          </w:p>
          <w:p w14:paraId="70A95628" w14:textId="77777777" w:rsidR="00D36750" w:rsidRPr="007131D8" w:rsidRDefault="00DA3D2F" w:rsidP="00D5274D">
            <w:pPr>
              <w:pStyle w:val="a9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Правила применяются к отношениям Сторон за соответствующий период в соответствующих редакциях с дат (или на период), обозначенных на сайте, </w:t>
            </w:r>
          </w:p>
          <w:p w14:paraId="70A95629" w14:textId="77777777" w:rsidR="00D36750" w:rsidRPr="007131D8" w:rsidRDefault="00DA3D2F" w:rsidP="00D5274D">
            <w:pPr>
              <w:pStyle w:val="a9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Правила могут обновляться Заказчиком в одностороннем порядке в связи с изменением законодательства РФ, внутренних процедур и режима работы Заказчика, </w:t>
            </w:r>
          </w:p>
          <w:p w14:paraId="70A9562A" w14:textId="77777777" w:rsidR="00D36750" w:rsidRPr="007131D8" w:rsidRDefault="00DA3D2F" w:rsidP="00D5274D">
            <w:pPr>
              <w:pStyle w:val="a9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>Исполнитель самостоятельно и постоянно сверяет свое исполнение по настоящему Договору с Правилами без дополнительного оповещения со стороны Заказчика,</w:t>
            </w:r>
          </w:p>
          <w:p w14:paraId="70A9562B" w14:textId="77777777" w:rsidR="00D36750" w:rsidRPr="007131D8" w:rsidRDefault="00DA3D2F" w:rsidP="00D5274D">
            <w:pPr>
              <w:pStyle w:val="a9"/>
              <w:widowControl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ru-RU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Исполнитель понимает и принимает, что, в соответствии со ст. 431.2. Гражданского кодекса </w:t>
            </w:r>
            <w:r w:rsidRPr="007131D8">
              <w:rPr>
                <w:rFonts w:ascii="Arial" w:hAnsi="Arial" w:cs="Arial"/>
                <w:bCs/>
                <w:sz w:val="19"/>
                <w:szCs w:val="19"/>
                <w:lang w:val="ru-RU"/>
              </w:rPr>
              <w:t>Российской Федерации</w:t>
            </w: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>,</w:t>
            </w:r>
            <w:r w:rsidRPr="007131D8">
              <w:rPr>
                <w:rFonts w:ascii="Arial" w:hAnsi="Arial" w:cs="Arial"/>
                <w:sz w:val="19"/>
                <w:szCs w:val="19"/>
                <w:lang w:val="ru-RU"/>
              </w:rPr>
              <w:t xml:space="preserve"> соблюдение Правил имеет существенное значение для договорных отношений Сторон, что несоблюдение Правил может повлечь для </w:t>
            </w:r>
            <w:r w:rsidRPr="007131D8">
              <w:rPr>
                <w:rFonts w:ascii="Arial" w:eastAsia="Arial" w:hAnsi="Arial" w:cs="Arial"/>
                <w:sz w:val="19"/>
                <w:szCs w:val="19"/>
                <w:lang w:val="ru-RU"/>
              </w:rPr>
              <w:t xml:space="preserve">Заказчика существенный ущерб и убытки.  </w:t>
            </w:r>
          </w:p>
          <w:p w14:paraId="70A9562C" w14:textId="77777777" w:rsidR="00D36750" w:rsidRPr="007131D8" w:rsidRDefault="00DA3D2F" w:rsidP="004B4098">
            <w:pPr>
              <w:ind w:left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</w:rPr>
              <w:t>При отказе Исполнителя от присоединения к Правилам, их несоблюдении, нарушении, заявлении об одностороннем отказе от их соблюдения, Заказчик вправе расторгнуть настоящий Договор в одностороннем внесудебном порядке без осуществления какой - либо компенсации материального ущерба и упущенной выгоды Исполнителю.</w:t>
            </w:r>
          </w:p>
          <w:p w14:paraId="70A9562D" w14:textId="77777777" w:rsidR="00D36750" w:rsidRPr="007131D8" w:rsidRDefault="00DA3D2F" w:rsidP="00346FB6">
            <w:pPr>
              <w:ind w:left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 w:rsidRPr="007131D8">
              <w:rPr>
                <w:rFonts w:ascii="Arial" w:eastAsia="Arial" w:hAnsi="Arial" w:cs="Arial"/>
                <w:sz w:val="19"/>
                <w:szCs w:val="19"/>
              </w:rPr>
              <w:t>В этом случае настоящий Договор считается расторгнутым в день (срок), указанный в уведомлении Заказчика о расторжении Договора, а при отсутствии такого дня (срока) – по истечении 10 (десяти) рабочих дней с даты уведомления Исполнителя.</w:t>
            </w:r>
          </w:p>
        </w:tc>
      </w:tr>
      <w:tr w:rsidR="00B653C9" w14:paraId="70A95631" w14:textId="77777777" w:rsidTr="00A35FBE">
        <w:trPr>
          <w:trHeight w:val="1232"/>
        </w:trPr>
        <w:tc>
          <w:tcPr>
            <w:tcW w:w="10774" w:type="dxa"/>
            <w:gridSpan w:val="3"/>
            <w:shd w:val="clear" w:color="auto" w:fill="auto"/>
          </w:tcPr>
          <w:p w14:paraId="70A9562F" w14:textId="77777777" w:rsidR="00D36750" w:rsidRPr="007131D8" w:rsidRDefault="00DA3D2F" w:rsidP="004B4098">
            <w:pPr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131D8">
              <w:rPr>
                <w:rFonts w:ascii="Arial" w:hAnsi="Arial" w:cs="Arial"/>
                <w:color w:val="000000"/>
                <w:sz w:val="19"/>
                <w:szCs w:val="19"/>
              </w:rPr>
              <w:t>8.10. Стороны признают юридическую силу документов (настоящего договора и всех документов, связанных с его исполнением), подписанных и направленных Сторонами по электронной почте, до момента обмена соответствующими оригиналами.</w:t>
            </w:r>
          </w:p>
          <w:p w14:paraId="70A95630" w14:textId="77777777" w:rsidR="003343F9" w:rsidRPr="007131D8" w:rsidRDefault="00DA3D2F" w:rsidP="004B4098">
            <w:pPr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131D8">
              <w:rPr>
                <w:rFonts w:ascii="Arial" w:hAnsi="Arial" w:cs="Arial"/>
                <w:color w:val="000000"/>
                <w:sz w:val="19"/>
                <w:szCs w:val="19"/>
              </w:rPr>
              <w:t xml:space="preserve">Стороны обязуются производить обмен оригиналами таких документов в течение 10 (десяти) календарных дней с даты их получения по электронной почте. </w:t>
            </w:r>
          </w:p>
        </w:tc>
      </w:tr>
      <w:tr w:rsidR="00B653C9" w14:paraId="70A95633" w14:textId="77777777" w:rsidTr="00A35FBE">
        <w:trPr>
          <w:trHeight w:val="221"/>
        </w:trPr>
        <w:tc>
          <w:tcPr>
            <w:tcW w:w="10774" w:type="dxa"/>
            <w:gridSpan w:val="3"/>
            <w:shd w:val="clear" w:color="auto" w:fill="auto"/>
          </w:tcPr>
          <w:p w14:paraId="70A95632" w14:textId="77777777" w:rsidR="00D36750" w:rsidRPr="007131D8" w:rsidRDefault="00DA3D2F" w:rsidP="00346FB6">
            <w:pPr>
              <w:tabs>
                <w:tab w:val="left" w:pos="317"/>
              </w:tabs>
              <w:suppressAutoHyphens/>
              <w:ind w:left="34"/>
              <w:jc w:val="both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7131D8">
              <w:rPr>
                <w:rFonts w:ascii="Arial" w:hAnsi="Arial" w:cs="Arial"/>
                <w:color w:val="000000"/>
                <w:sz w:val="19"/>
                <w:szCs w:val="19"/>
              </w:rPr>
              <w:t>8.11. С момента заключения настоящего Договора вся преддоговорная переписка Сторон теряет силу.</w:t>
            </w:r>
          </w:p>
        </w:tc>
      </w:tr>
      <w:tr w:rsidR="00B653C9" w14:paraId="70A95635" w14:textId="77777777" w:rsidTr="00A35FBE">
        <w:tc>
          <w:tcPr>
            <w:tcW w:w="10774" w:type="dxa"/>
            <w:gridSpan w:val="3"/>
            <w:shd w:val="clear" w:color="auto" w:fill="auto"/>
          </w:tcPr>
          <w:p w14:paraId="70A95634" w14:textId="77777777" w:rsidR="00D36750" w:rsidRPr="007131D8" w:rsidRDefault="00DA3D2F" w:rsidP="004B4098">
            <w:pPr>
              <w:tabs>
                <w:tab w:val="num" w:pos="900"/>
              </w:tabs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</w:rPr>
              <w:t>9. Юридические адреса и банковские реквизиты сторон</w:t>
            </w:r>
          </w:p>
        </w:tc>
      </w:tr>
      <w:tr w:rsidR="00B653C9" w14:paraId="70A9565C" w14:textId="77777777" w:rsidTr="00A35FBE">
        <w:tc>
          <w:tcPr>
            <w:tcW w:w="5317" w:type="dxa"/>
            <w:gridSpan w:val="2"/>
            <w:shd w:val="clear" w:color="auto" w:fill="auto"/>
          </w:tcPr>
          <w:p w14:paraId="70A95636" w14:textId="77777777" w:rsidR="00E03AF1" w:rsidRPr="007131D8" w:rsidRDefault="00DA3D2F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  <w:r w:rsidRPr="007131D8">
              <w:rPr>
                <w:rFonts w:ascii="Arial" w:eastAsia="Arial" w:hAnsi="Arial" w:cs="Arial"/>
                <w:b/>
                <w:sz w:val="19"/>
                <w:szCs w:val="19"/>
              </w:rPr>
              <w:t>З</w:t>
            </w:r>
            <w:r w:rsidRPr="007131D8">
              <w:rPr>
                <w:rFonts w:ascii="Arial" w:hAnsi="Arial" w:cs="Arial"/>
                <w:b/>
                <w:sz w:val="19"/>
                <w:szCs w:val="19"/>
              </w:rPr>
              <w:t xml:space="preserve">АКАЗЧИК: ООО «Цементум Северо-Запад» </w:t>
            </w:r>
          </w:p>
          <w:p w14:paraId="70A95637" w14:textId="77777777" w:rsidR="00701DF7" w:rsidRPr="00701DF7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 xml:space="preserve">Юридический адрес: 185525, Республика Карелия, </w:t>
            </w:r>
            <w:proofErr w:type="spellStart"/>
            <w:r w:rsidRPr="00701DF7">
              <w:rPr>
                <w:rFonts w:ascii="Arial" w:hAnsi="Arial" w:cs="Arial"/>
                <w:sz w:val="19"/>
                <w:szCs w:val="19"/>
              </w:rPr>
              <w:t>м.р</w:t>
            </w:r>
            <w:proofErr w:type="spellEnd"/>
            <w:r w:rsidRPr="00701DF7">
              <w:rPr>
                <w:rFonts w:ascii="Arial" w:hAnsi="Arial" w:cs="Arial"/>
                <w:sz w:val="19"/>
                <w:szCs w:val="19"/>
              </w:rPr>
              <w:t xml:space="preserve">-н Прионежский, </w:t>
            </w:r>
            <w:proofErr w:type="spellStart"/>
            <w:r w:rsidRPr="00701DF7">
              <w:rPr>
                <w:rFonts w:ascii="Arial" w:hAnsi="Arial" w:cs="Arial"/>
                <w:sz w:val="19"/>
                <w:szCs w:val="19"/>
              </w:rPr>
              <w:t>с.п</w:t>
            </w:r>
            <w:proofErr w:type="spellEnd"/>
            <w:r w:rsidRPr="00701DF7">
              <w:rPr>
                <w:rFonts w:ascii="Arial" w:hAnsi="Arial" w:cs="Arial"/>
                <w:sz w:val="19"/>
                <w:szCs w:val="19"/>
              </w:rPr>
              <w:t xml:space="preserve">. </w:t>
            </w:r>
            <w:proofErr w:type="spellStart"/>
            <w:r w:rsidRPr="00701DF7">
              <w:rPr>
                <w:rFonts w:ascii="Arial" w:hAnsi="Arial" w:cs="Arial"/>
                <w:sz w:val="19"/>
                <w:szCs w:val="19"/>
              </w:rPr>
              <w:t>Деревянкское</w:t>
            </w:r>
            <w:proofErr w:type="spellEnd"/>
            <w:r w:rsidRPr="00701DF7">
              <w:rPr>
                <w:rFonts w:ascii="Arial" w:hAnsi="Arial" w:cs="Arial"/>
                <w:sz w:val="19"/>
                <w:szCs w:val="19"/>
              </w:rPr>
              <w:t xml:space="preserve">, п Деревянка, </w:t>
            </w:r>
            <w:proofErr w:type="spellStart"/>
            <w:r w:rsidRPr="00701DF7">
              <w:rPr>
                <w:rFonts w:ascii="Arial" w:hAnsi="Arial" w:cs="Arial"/>
                <w:sz w:val="19"/>
                <w:szCs w:val="19"/>
              </w:rPr>
              <w:t>ул</w:t>
            </w:r>
            <w:proofErr w:type="spellEnd"/>
            <w:r w:rsidRPr="00701DF7">
              <w:rPr>
                <w:rFonts w:ascii="Arial" w:hAnsi="Arial" w:cs="Arial"/>
                <w:sz w:val="19"/>
                <w:szCs w:val="19"/>
              </w:rPr>
              <w:t xml:space="preserve"> Заводская, </w:t>
            </w:r>
            <w:proofErr w:type="spellStart"/>
            <w:r w:rsidRPr="00701DF7">
              <w:rPr>
                <w:rFonts w:ascii="Arial" w:hAnsi="Arial" w:cs="Arial"/>
                <w:sz w:val="19"/>
                <w:szCs w:val="19"/>
              </w:rPr>
              <w:t>зд</w:t>
            </w:r>
            <w:proofErr w:type="spellEnd"/>
            <w:r w:rsidRPr="00701DF7">
              <w:rPr>
                <w:rFonts w:ascii="Arial" w:hAnsi="Arial" w:cs="Arial"/>
                <w:sz w:val="19"/>
                <w:szCs w:val="19"/>
              </w:rPr>
              <w:t>. 1</w:t>
            </w:r>
          </w:p>
          <w:p w14:paraId="70A95638" w14:textId="77777777" w:rsidR="00701DF7" w:rsidRPr="00701DF7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>Почтовый адрес: 185035, Республика Карелия, городской округ Петрозаводский, г. Петрозаводск, ул. Куйбышева, д. 26</w:t>
            </w:r>
          </w:p>
          <w:p w14:paraId="70A95639" w14:textId="77777777" w:rsidR="00701DF7" w:rsidRPr="00701DF7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>ИНН 7705155052 / КПП102001001</w:t>
            </w:r>
          </w:p>
          <w:p w14:paraId="70A9563A" w14:textId="77777777" w:rsidR="00701DF7" w:rsidRPr="00701DF7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>ОГРН 1131040000552</w:t>
            </w:r>
          </w:p>
          <w:p w14:paraId="70A9563B" w14:textId="77777777" w:rsidR="00701DF7" w:rsidRPr="00701DF7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 xml:space="preserve">Р/С 40702810300001004691 в ИНГ БАНК (ЕВРАЗИЯ) АО </w:t>
            </w:r>
          </w:p>
          <w:p w14:paraId="70A9563C" w14:textId="77777777" w:rsidR="00701DF7" w:rsidRPr="00701DF7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 xml:space="preserve">БИК 044525222 </w:t>
            </w:r>
          </w:p>
          <w:p w14:paraId="70A9563D" w14:textId="77777777" w:rsidR="00D36750" w:rsidRPr="007131D8" w:rsidRDefault="00DA3D2F" w:rsidP="00701DF7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01DF7">
              <w:rPr>
                <w:rFonts w:ascii="Arial" w:hAnsi="Arial" w:cs="Arial"/>
                <w:sz w:val="19"/>
                <w:szCs w:val="19"/>
              </w:rPr>
              <w:t>К/С 30101810500000000222</w:t>
            </w:r>
          </w:p>
          <w:p w14:paraId="70A9563E" w14:textId="77777777" w:rsidR="00D36750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0A9563F" w14:textId="77777777" w:rsidR="00FE3732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0A95640" w14:textId="77777777" w:rsidR="00FE3732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0A95641" w14:textId="77777777" w:rsidR="00FE3732" w:rsidRDefault="00DA3D2F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Представитель по доверенности №</w:t>
            </w:r>
            <w:r>
              <w:t xml:space="preserve"> </w:t>
            </w:r>
            <w:r w:rsidRPr="00FE3732">
              <w:rPr>
                <w:rFonts w:ascii="Arial" w:hAnsi="Arial" w:cs="Arial"/>
                <w:sz w:val="19"/>
                <w:szCs w:val="19"/>
              </w:rPr>
              <w:t>ab756a29-ec7d-456e-b000-6fb54cc23332 от 25.04.2025 г</w:t>
            </w:r>
            <w:r>
              <w:rPr>
                <w:rFonts w:ascii="Arial" w:hAnsi="Arial" w:cs="Arial"/>
                <w:sz w:val="19"/>
                <w:szCs w:val="19"/>
              </w:rPr>
              <w:t>.</w:t>
            </w:r>
          </w:p>
          <w:p w14:paraId="70A95642" w14:textId="77777777" w:rsidR="00FE3732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0A95643" w14:textId="77777777" w:rsidR="00FE3732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0A95644" w14:textId="77777777" w:rsidR="00FE3732" w:rsidRPr="007131D8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  <w:p w14:paraId="70A95645" w14:textId="77777777" w:rsidR="00D36750" w:rsidRPr="007131D8" w:rsidRDefault="00DA3D2F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______________/</w:t>
            </w:r>
            <w:r>
              <w:rPr>
                <w:rFonts w:ascii="Arial" w:hAnsi="Arial" w:cs="Arial"/>
                <w:sz w:val="19"/>
                <w:szCs w:val="19"/>
              </w:rPr>
              <w:t>Захаров П.Ю./</w:t>
            </w:r>
          </w:p>
          <w:p w14:paraId="70A95646" w14:textId="77777777" w:rsidR="00D36750" w:rsidRPr="007131D8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457" w:type="dxa"/>
            <w:shd w:val="clear" w:color="auto" w:fill="auto"/>
          </w:tcPr>
          <w:p w14:paraId="70A95647" w14:textId="77777777" w:rsidR="0068373D" w:rsidRPr="007131D8" w:rsidRDefault="00DA3D2F" w:rsidP="00231346">
            <w:pPr>
              <w:rPr>
                <w:rFonts w:ascii="Arial" w:hAnsi="Arial" w:cs="Arial"/>
                <w:b/>
                <w:sz w:val="19"/>
                <w:szCs w:val="19"/>
              </w:rPr>
            </w:pPr>
            <w:r w:rsidRPr="007131D8">
              <w:rPr>
                <w:rFonts w:ascii="Arial" w:hAnsi="Arial" w:cs="Arial"/>
                <w:b/>
                <w:sz w:val="19"/>
                <w:szCs w:val="19"/>
              </w:rPr>
              <w:t>ИСПОЛНИТЕЛЬ: ООО «</w:t>
            </w:r>
            <w:proofErr w:type="spellStart"/>
            <w:r w:rsidRPr="007131D8">
              <w:rPr>
                <w:rFonts w:ascii="Arial" w:hAnsi="Arial" w:cs="Arial"/>
                <w:b/>
                <w:sz w:val="19"/>
                <w:szCs w:val="19"/>
              </w:rPr>
              <w:t>Промэкспертиза</w:t>
            </w:r>
            <w:proofErr w:type="spellEnd"/>
            <w:r w:rsidRPr="007131D8">
              <w:rPr>
                <w:rFonts w:ascii="Arial" w:hAnsi="Arial" w:cs="Arial"/>
                <w:b/>
                <w:sz w:val="19"/>
                <w:szCs w:val="19"/>
              </w:rPr>
              <w:t>»</w:t>
            </w:r>
          </w:p>
          <w:p w14:paraId="70A95648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Адрес: 185030, Республика Карелия, </w:t>
            </w:r>
          </w:p>
          <w:p w14:paraId="70A95649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г. Петрозаводск, </w:t>
            </w:r>
          </w:p>
          <w:p w14:paraId="70A9564A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пр. А. Невского, д. 68, оф. 402</w:t>
            </w:r>
          </w:p>
          <w:p w14:paraId="70A9564B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Тел.: (8142) 59-35-64, 53-25-33</w:t>
            </w:r>
          </w:p>
          <w:p w14:paraId="70A9564C" w14:textId="77777777" w:rsidR="00231346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color w:val="0000FF"/>
                <w:sz w:val="19"/>
                <w:szCs w:val="19"/>
                <w:u w:val="single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Эл. адрес: </w:t>
            </w:r>
            <w:hyperlink r:id="rId11" w:history="1"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promexpertiza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</w:rPr>
                <w:t>@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exp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</w:rPr>
                <w:t>-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prom</w:t>
              </w:r>
              <w:r w:rsidRPr="007131D8">
                <w:rPr>
                  <w:rStyle w:val="aa"/>
                  <w:rFonts w:ascii="Arial" w:hAnsi="Arial" w:cs="Arial"/>
                  <w:sz w:val="19"/>
                  <w:szCs w:val="19"/>
                </w:rPr>
                <w:t>.</w:t>
              </w:r>
              <w:proofErr w:type="spellStart"/>
              <w:r w:rsidRPr="007131D8">
                <w:rPr>
                  <w:rStyle w:val="aa"/>
                  <w:rFonts w:ascii="Arial" w:hAnsi="Arial" w:cs="Arial"/>
                  <w:sz w:val="19"/>
                  <w:szCs w:val="19"/>
                  <w:lang w:val="en-US"/>
                </w:rPr>
                <w:t>ru</w:t>
              </w:r>
              <w:proofErr w:type="spellEnd"/>
            </w:hyperlink>
          </w:p>
          <w:p w14:paraId="70A9564D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ИНН 1001208677 КПП 100101001</w:t>
            </w:r>
          </w:p>
          <w:p w14:paraId="70A9564E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 xml:space="preserve">ОГРН 1081001007152 </w:t>
            </w:r>
          </w:p>
          <w:p w14:paraId="70A9564F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b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р/с 40702810825000173989</w:t>
            </w:r>
          </w:p>
          <w:p w14:paraId="70A95650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в Карельском отделении № 8628 ПАО «Сбербанк» г. Петрозаводск</w:t>
            </w:r>
          </w:p>
          <w:p w14:paraId="70A95651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к/с 30101810600000000673</w:t>
            </w:r>
          </w:p>
          <w:p w14:paraId="70A95652" w14:textId="77777777" w:rsidR="0068373D" w:rsidRPr="007131D8" w:rsidRDefault="00DA3D2F" w:rsidP="00231346">
            <w:pPr>
              <w:tabs>
                <w:tab w:val="left" w:pos="277"/>
              </w:tabs>
              <w:suppressAutoHyphens/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БИК 048602673 ОКПО 85307912</w:t>
            </w:r>
          </w:p>
          <w:p w14:paraId="70A95653" w14:textId="77777777" w:rsidR="00231346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4" w14:textId="77777777" w:rsidR="00FE3732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5" w14:textId="77777777" w:rsidR="00FE3732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6" w14:textId="77777777" w:rsidR="00FE3732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7" w14:textId="77777777" w:rsidR="00FE3732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8" w14:textId="77777777" w:rsidR="00FE3732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9" w14:textId="77777777" w:rsidR="00FE3732" w:rsidRPr="007131D8" w:rsidRDefault="005C4894" w:rsidP="00231346">
            <w:pPr>
              <w:jc w:val="both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70A9565A" w14:textId="77777777" w:rsidR="0068373D" w:rsidRPr="006D588C" w:rsidRDefault="00DA3D2F" w:rsidP="00231346">
            <w:pPr>
              <w:rPr>
                <w:rFonts w:ascii="Arial" w:hAnsi="Arial" w:cs="Arial"/>
                <w:sz w:val="19"/>
                <w:szCs w:val="19"/>
              </w:rPr>
            </w:pPr>
            <w:r w:rsidRPr="007131D8">
              <w:rPr>
                <w:rFonts w:ascii="Arial" w:hAnsi="Arial" w:cs="Arial"/>
                <w:sz w:val="19"/>
                <w:szCs w:val="19"/>
              </w:rPr>
              <w:t>_______________/</w:t>
            </w:r>
            <w:r>
              <w:rPr>
                <w:rFonts w:ascii="Arial" w:hAnsi="Arial" w:cs="Arial"/>
                <w:sz w:val="19"/>
                <w:szCs w:val="19"/>
              </w:rPr>
              <w:t>Романов А.В./</w:t>
            </w:r>
          </w:p>
          <w:p w14:paraId="70A9565B" w14:textId="77777777" w:rsidR="00D36750" w:rsidRPr="006D588C" w:rsidRDefault="005C4894" w:rsidP="00231346">
            <w:pPr>
              <w:tabs>
                <w:tab w:val="left" w:pos="0"/>
              </w:tabs>
              <w:jc w:val="both"/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70A9565D" w14:textId="77777777" w:rsidR="00D36750" w:rsidRPr="006D588C" w:rsidRDefault="005C4894" w:rsidP="00346FB6">
      <w:pPr>
        <w:jc w:val="right"/>
        <w:rPr>
          <w:rFonts w:ascii="Arial" w:hAnsi="Arial" w:cs="Arial"/>
          <w:sz w:val="19"/>
          <w:szCs w:val="19"/>
        </w:rPr>
      </w:pPr>
    </w:p>
    <w:sectPr w:rsidR="00D36750" w:rsidRPr="006D588C" w:rsidSect="00231346">
      <w:footerReference w:type="default" r:id="rId12"/>
      <w:pgSz w:w="11906" w:h="16838"/>
      <w:pgMar w:top="568" w:right="851" w:bottom="851" w:left="851" w:header="720" w:footer="4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B257" w14:textId="77777777" w:rsidR="005C4894" w:rsidRDefault="005C4894">
      <w:r>
        <w:separator/>
      </w:r>
    </w:p>
  </w:endnote>
  <w:endnote w:type="continuationSeparator" w:id="0">
    <w:p w14:paraId="712EE720" w14:textId="77777777" w:rsidR="005C4894" w:rsidRDefault="005C4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mall Fonts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027420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70A9565E" w14:textId="77777777" w:rsidR="00231346" w:rsidRPr="00231346" w:rsidRDefault="00DA3D2F" w:rsidP="00231346">
        <w:pPr>
          <w:pStyle w:val="a7"/>
          <w:jc w:val="center"/>
          <w:rPr>
            <w:rFonts w:ascii="Arial" w:hAnsi="Arial" w:cs="Arial"/>
            <w:sz w:val="18"/>
            <w:szCs w:val="18"/>
          </w:rPr>
        </w:pPr>
        <w:r w:rsidRPr="00231346">
          <w:rPr>
            <w:rFonts w:ascii="Arial" w:hAnsi="Arial" w:cs="Arial"/>
            <w:sz w:val="18"/>
            <w:szCs w:val="18"/>
          </w:rPr>
          <w:fldChar w:fldCharType="begin"/>
        </w:r>
        <w:r w:rsidRPr="00231346">
          <w:rPr>
            <w:rFonts w:ascii="Arial" w:hAnsi="Arial" w:cs="Arial"/>
            <w:sz w:val="18"/>
            <w:szCs w:val="18"/>
          </w:rPr>
          <w:instrText>PAGE   \* MERGEFORMAT</w:instrText>
        </w:r>
        <w:r w:rsidRPr="00231346">
          <w:rPr>
            <w:rFonts w:ascii="Arial" w:hAnsi="Arial" w:cs="Arial"/>
            <w:sz w:val="18"/>
            <w:szCs w:val="18"/>
          </w:rPr>
          <w:fldChar w:fldCharType="separate"/>
        </w:r>
        <w:r>
          <w:rPr>
            <w:rFonts w:ascii="Arial" w:hAnsi="Arial" w:cs="Arial"/>
            <w:noProof/>
            <w:sz w:val="18"/>
            <w:szCs w:val="18"/>
          </w:rPr>
          <w:t>3</w:t>
        </w:r>
        <w:r w:rsidRPr="00231346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6956" w14:textId="77777777" w:rsidR="005C4894" w:rsidRDefault="005C4894">
      <w:r>
        <w:separator/>
      </w:r>
    </w:p>
  </w:footnote>
  <w:footnote w:type="continuationSeparator" w:id="0">
    <w:p w14:paraId="48F8B5F9" w14:textId="77777777" w:rsidR="005C4894" w:rsidRDefault="005C4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5880"/>
    <w:multiLevelType w:val="hybridMultilevel"/>
    <w:tmpl w:val="3684B824"/>
    <w:lvl w:ilvl="0" w:tplc="80E6717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 w:tplc="F32CA88E" w:tentative="1">
      <w:start w:val="1"/>
      <w:numFmt w:val="lowerLetter"/>
      <w:lvlText w:val="%2."/>
      <w:lvlJc w:val="left"/>
      <w:pPr>
        <w:ind w:left="1080" w:hanging="360"/>
      </w:pPr>
    </w:lvl>
    <w:lvl w:ilvl="2" w:tplc="EE90A93A" w:tentative="1">
      <w:start w:val="1"/>
      <w:numFmt w:val="lowerRoman"/>
      <w:lvlText w:val="%3."/>
      <w:lvlJc w:val="right"/>
      <w:pPr>
        <w:ind w:left="1800" w:hanging="180"/>
      </w:pPr>
    </w:lvl>
    <w:lvl w:ilvl="3" w:tplc="986AA2B4" w:tentative="1">
      <w:start w:val="1"/>
      <w:numFmt w:val="decimal"/>
      <w:lvlText w:val="%4."/>
      <w:lvlJc w:val="left"/>
      <w:pPr>
        <w:ind w:left="2520" w:hanging="360"/>
      </w:pPr>
    </w:lvl>
    <w:lvl w:ilvl="4" w:tplc="45289CD8" w:tentative="1">
      <w:start w:val="1"/>
      <w:numFmt w:val="lowerLetter"/>
      <w:lvlText w:val="%5."/>
      <w:lvlJc w:val="left"/>
      <w:pPr>
        <w:ind w:left="3240" w:hanging="360"/>
      </w:pPr>
    </w:lvl>
    <w:lvl w:ilvl="5" w:tplc="8B583352" w:tentative="1">
      <w:start w:val="1"/>
      <w:numFmt w:val="lowerRoman"/>
      <w:lvlText w:val="%6."/>
      <w:lvlJc w:val="right"/>
      <w:pPr>
        <w:ind w:left="3960" w:hanging="180"/>
      </w:pPr>
    </w:lvl>
    <w:lvl w:ilvl="6" w:tplc="48345EA6" w:tentative="1">
      <w:start w:val="1"/>
      <w:numFmt w:val="decimal"/>
      <w:lvlText w:val="%7."/>
      <w:lvlJc w:val="left"/>
      <w:pPr>
        <w:ind w:left="4680" w:hanging="360"/>
      </w:pPr>
    </w:lvl>
    <w:lvl w:ilvl="7" w:tplc="A2D08C14" w:tentative="1">
      <w:start w:val="1"/>
      <w:numFmt w:val="lowerLetter"/>
      <w:lvlText w:val="%8."/>
      <w:lvlJc w:val="left"/>
      <w:pPr>
        <w:ind w:left="5400" w:hanging="360"/>
      </w:pPr>
    </w:lvl>
    <w:lvl w:ilvl="8" w:tplc="8128626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56BD7"/>
    <w:multiLevelType w:val="hybridMultilevel"/>
    <w:tmpl w:val="EB20E8F6"/>
    <w:lvl w:ilvl="0" w:tplc="7EEA6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0C1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2D5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2DD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66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C847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EA3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ABF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E27B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0A1F"/>
    <w:multiLevelType w:val="hybridMultilevel"/>
    <w:tmpl w:val="4A0AE116"/>
    <w:lvl w:ilvl="0" w:tplc="AC282806">
      <w:start w:val="1"/>
      <w:numFmt w:val="decimal"/>
      <w:lvlText w:val="2.%1"/>
      <w:lvlJc w:val="left"/>
      <w:pPr>
        <w:ind w:left="720" w:hanging="360"/>
      </w:pPr>
    </w:lvl>
    <w:lvl w:ilvl="1" w:tplc="EFFAE95E">
      <w:start w:val="1"/>
      <w:numFmt w:val="lowerLetter"/>
      <w:lvlText w:val="%2."/>
      <w:lvlJc w:val="left"/>
      <w:pPr>
        <w:ind w:left="1440" w:hanging="360"/>
      </w:pPr>
    </w:lvl>
    <w:lvl w:ilvl="2" w:tplc="56AEA9A0">
      <w:start w:val="1"/>
      <w:numFmt w:val="lowerRoman"/>
      <w:lvlText w:val="%3."/>
      <w:lvlJc w:val="right"/>
      <w:pPr>
        <w:ind w:left="2160" w:hanging="180"/>
      </w:pPr>
    </w:lvl>
    <w:lvl w:ilvl="3" w:tplc="F4A8721E">
      <w:start w:val="1"/>
      <w:numFmt w:val="decimal"/>
      <w:lvlText w:val="%4."/>
      <w:lvlJc w:val="left"/>
      <w:pPr>
        <w:ind w:left="2880" w:hanging="360"/>
      </w:pPr>
    </w:lvl>
    <w:lvl w:ilvl="4" w:tplc="829AC4B0">
      <w:start w:val="1"/>
      <w:numFmt w:val="lowerLetter"/>
      <w:lvlText w:val="%5."/>
      <w:lvlJc w:val="left"/>
      <w:pPr>
        <w:ind w:left="3600" w:hanging="360"/>
      </w:pPr>
    </w:lvl>
    <w:lvl w:ilvl="5" w:tplc="25AA70C0">
      <w:start w:val="1"/>
      <w:numFmt w:val="lowerRoman"/>
      <w:lvlText w:val="%6."/>
      <w:lvlJc w:val="right"/>
      <w:pPr>
        <w:ind w:left="4320" w:hanging="180"/>
      </w:pPr>
    </w:lvl>
    <w:lvl w:ilvl="6" w:tplc="EC7CE77A">
      <w:start w:val="1"/>
      <w:numFmt w:val="decimal"/>
      <w:lvlText w:val="%7."/>
      <w:lvlJc w:val="left"/>
      <w:pPr>
        <w:ind w:left="5040" w:hanging="360"/>
      </w:pPr>
    </w:lvl>
    <w:lvl w:ilvl="7" w:tplc="DF4C0182">
      <w:start w:val="1"/>
      <w:numFmt w:val="lowerLetter"/>
      <w:lvlText w:val="%8."/>
      <w:lvlJc w:val="left"/>
      <w:pPr>
        <w:ind w:left="5760" w:hanging="360"/>
      </w:pPr>
    </w:lvl>
    <w:lvl w:ilvl="8" w:tplc="36DCEB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D22EC"/>
    <w:multiLevelType w:val="hybridMultilevel"/>
    <w:tmpl w:val="0798CDD8"/>
    <w:lvl w:ilvl="0" w:tplc="5C721B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CA0C0" w:tentative="1">
      <w:start w:val="1"/>
      <w:numFmt w:val="lowerLetter"/>
      <w:lvlText w:val="%2."/>
      <w:lvlJc w:val="left"/>
      <w:pPr>
        <w:ind w:left="1440" w:hanging="360"/>
      </w:pPr>
    </w:lvl>
    <w:lvl w:ilvl="2" w:tplc="61BAA166" w:tentative="1">
      <w:start w:val="1"/>
      <w:numFmt w:val="lowerRoman"/>
      <w:lvlText w:val="%3."/>
      <w:lvlJc w:val="right"/>
      <w:pPr>
        <w:ind w:left="2160" w:hanging="180"/>
      </w:pPr>
    </w:lvl>
    <w:lvl w:ilvl="3" w:tplc="68AE7652" w:tentative="1">
      <w:start w:val="1"/>
      <w:numFmt w:val="decimal"/>
      <w:lvlText w:val="%4."/>
      <w:lvlJc w:val="left"/>
      <w:pPr>
        <w:ind w:left="2880" w:hanging="360"/>
      </w:pPr>
    </w:lvl>
    <w:lvl w:ilvl="4" w:tplc="B73CF880" w:tentative="1">
      <w:start w:val="1"/>
      <w:numFmt w:val="lowerLetter"/>
      <w:lvlText w:val="%5."/>
      <w:lvlJc w:val="left"/>
      <w:pPr>
        <w:ind w:left="3600" w:hanging="360"/>
      </w:pPr>
    </w:lvl>
    <w:lvl w:ilvl="5" w:tplc="0A801F10" w:tentative="1">
      <w:start w:val="1"/>
      <w:numFmt w:val="lowerRoman"/>
      <w:lvlText w:val="%6."/>
      <w:lvlJc w:val="right"/>
      <w:pPr>
        <w:ind w:left="4320" w:hanging="180"/>
      </w:pPr>
    </w:lvl>
    <w:lvl w:ilvl="6" w:tplc="26A876C2" w:tentative="1">
      <w:start w:val="1"/>
      <w:numFmt w:val="decimal"/>
      <w:lvlText w:val="%7."/>
      <w:lvlJc w:val="left"/>
      <w:pPr>
        <w:ind w:left="5040" w:hanging="360"/>
      </w:pPr>
    </w:lvl>
    <w:lvl w:ilvl="7" w:tplc="684A5374" w:tentative="1">
      <w:start w:val="1"/>
      <w:numFmt w:val="lowerLetter"/>
      <w:lvlText w:val="%8."/>
      <w:lvlJc w:val="left"/>
      <w:pPr>
        <w:ind w:left="5760" w:hanging="360"/>
      </w:pPr>
    </w:lvl>
    <w:lvl w:ilvl="8" w:tplc="1E0E7B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95FA3"/>
    <w:multiLevelType w:val="multilevel"/>
    <w:tmpl w:val="102829C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435"/>
      </w:pPr>
      <w:rPr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860"/>
        </w:tabs>
        <w:ind w:left="1860" w:hanging="720"/>
      </w:p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720"/>
      </w:pPr>
    </w:lvl>
    <w:lvl w:ilvl="4">
      <w:start w:val="1"/>
      <w:numFmt w:val="decimal"/>
      <w:lvlText w:val="%1.%2.%3.%4.%5"/>
      <w:lvlJc w:val="left"/>
      <w:pPr>
        <w:tabs>
          <w:tab w:val="num" w:pos="3360"/>
        </w:tabs>
        <w:ind w:left="3360" w:hanging="1080"/>
      </w:pPr>
    </w:lvl>
    <w:lvl w:ilvl="5">
      <w:start w:val="1"/>
      <w:numFmt w:val="decimal"/>
      <w:lvlText w:val="%1.%2.%3.%4.%5.%6"/>
      <w:lvlJc w:val="left"/>
      <w:pPr>
        <w:tabs>
          <w:tab w:val="num" w:pos="3930"/>
        </w:tabs>
        <w:ind w:left="3930" w:hanging="1080"/>
      </w:pPr>
    </w:lvl>
    <w:lvl w:ilvl="6">
      <w:start w:val="1"/>
      <w:numFmt w:val="decimal"/>
      <w:lvlText w:val="%1.%2.%3.%4.%5.%6.%7"/>
      <w:lvlJc w:val="left"/>
      <w:pPr>
        <w:tabs>
          <w:tab w:val="num" w:pos="4860"/>
        </w:tabs>
        <w:ind w:left="48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5430"/>
        </w:tabs>
        <w:ind w:left="543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6000"/>
        </w:tabs>
        <w:ind w:left="6000" w:hanging="1440"/>
      </w:pPr>
    </w:lvl>
  </w:abstractNum>
  <w:abstractNum w:abstractNumId="5" w15:restartNumberingAfterBreak="0">
    <w:nsid w:val="775C45D9"/>
    <w:multiLevelType w:val="hybridMultilevel"/>
    <w:tmpl w:val="626C2AB6"/>
    <w:lvl w:ilvl="0" w:tplc="D71AB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CB60990">
      <w:numFmt w:val="none"/>
      <w:lvlText w:val=""/>
      <w:lvlJc w:val="left"/>
      <w:pPr>
        <w:tabs>
          <w:tab w:val="num" w:pos="360"/>
        </w:tabs>
      </w:pPr>
    </w:lvl>
    <w:lvl w:ilvl="2" w:tplc="3DD22E20">
      <w:numFmt w:val="none"/>
      <w:lvlText w:val=""/>
      <w:lvlJc w:val="left"/>
      <w:pPr>
        <w:tabs>
          <w:tab w:val="num" w:pos="360"/>
        </w:tabs>
      </w:pPr>
    </w:lvl>
    <w:lvl w:ilvl="3" w:tplc="0468540C">
      <w:numFmt w:val="none"/>
      <w:lvlText w:val=""/>
      <w:lvlJc w:val="left"/>
      <w:pPr>
        <w:tabs>
          <w:tab w:val="num" w:pos="360"/>
        </w:tabs>
      </w:pPr>
    </w:lvl>
    <w:lvl w:ilvl="4" w:tplc="D45678CA">
      <w:numFmt w:val="none"/>
      <w:lvlText w:val=""/>
      <w:lvlJc w:val="left"/>
      <w:pPr>
        <w:tabs>
          <w:tab w:val="num" w:pos="360"/>
        </w:tabs>
      </w:pPr>
    </w:lvl>
    <w:lvl w:ilvl="5" w:tplc="6D90C800">
      <w:numFmt w:val="none"/>
      <w:lvlText w:val=""/>
      <w:lvlJc w:val="left"/>
      <w:pPr>
        <w:tabs>
          <w:tab w:val="num" w:pos="360"/>
        </w:tabs>
      </w:pPr>
    </w:lvl>
    <w:lvl w:ilvl="6" w:tplc="6448867A">
      <w:numFmt w:val="none"/>
      <w:lvlText w:val=""/>
      <w:lvlJc w:val="left"/>
      <w:pPr>
        <w:tabs>
          <w:tab w:val="num" w:pos="360"/>
        </w:tabs>
      </w:pPr>
    </w:lvl>
    <w:lvl w:ilvl="7" w:tplc="96F01FCE">
      <w:numFmt w:val="none"/>
      <w:lvlText w:val=""/>
      <w:lvlJc w:val="left"/>
      <w:pPr>
        <w:tabs>
          <w:tab w:val="num" w:pos="360"/>
        </w:tabs>
      </w:pPr>
    </w:lvl>
    <w:lvl w:ilvl="8" w:tplc="765C386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3C9"/>
    <w:rsid w:val="000E10A4"/>
    <w:rsid w:val="005C4894"/>
    <w:rsid w:val="00693C50"/>
    <w:rsid w:val="00B339EC"/>
    <w:rsid w:val="00B653C9"/>
    <w:rsid w:val="00D93E01"/>
    <w:rsid w:val="00D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55AD"/>
  <w15:docId w15:val="{3A1066E4-0DE1-4316-8488-1495BFD9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7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rsid w:val="00D5274D"/>
    <w:rPr>
      <w:b/>
      <w:bCs/>
      <w:color w:val="000080"/>
      <w:sz w:val="22"/>
      <w:szCs w:val="22"/>
    </w:rPr>
  </w:style>
  <w:style w:type="paragraph" w:customStyle="1" w:styleId="a4">
    <w:name w:val="Таблицы (моноширинный)"/>
    <w:basedOn w:val="a"/>
    <w:next w:val="a"/>
    <w:rsid w:val="00D5274D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  <w:sz w:val="22"/>
      <w:szCs w:val="22"/>
    </w:rPr>
  </w:style>
  <w:style w:type="paragraph" w:styleId="a5">
    <w:name w:val="Body Text Indent"/>
    <w:basedOn w:val="a"/>
    <w:link w:val="a6"/>
    <w:rsid w:val="00D5274D"/>
    <w:pPr>
      <w:ind w:firstLine="708"/>
      <w:jc w:val="both"/>
    </w:pPr>
    <w:rPr>
      <w:rFonts w:ascii="Courier" w:hAnsi="Courier"/>
      <w:szCs w:val="20"/>
    </w:rPr>
  </w:style>
  <w:style w:type="character" w:customStyle="1" w:styleId="a6">
    <w:name w:val="Основной текст с отступом Знак"/>
    <w:basedOn w:val="a0"/>
    <w:link w:val="a5"/>
    <w:rsid w:val="00D5274D"/>
    <w:rPr>
      <w:rFonts w:ascii="Courier" w:eastAsia="Times New Roman" w:hAnsi="Courier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rsid w:val="00D5274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5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D5274D"/>
    <w:pPr>
      <w:spacing w:after="200" w:line="276" w:lineRule="auto"/>
    </w:pPr>
    <w:rPr>
      <w:rFonts w:ascii="Calibri" w:eastAsia="Calibri" w:hAnsi="Calibri" w:cs="Calibri"/>
      <w:color w:val="000000"/>
      <w:lang w:eastAsia="ru-RU"/>
    </w:rPr>
  </w:style>
  <w:style w:type="paragraph" w:styleId="a9">
    <w:name w:val="List Paragraph"/>
    <w:basedOn w:val="a"/>
    <w:uiPriority w:val="34"/>
    <w:qFormat/>
    <w:rsid w:val="00D5274D"/>
    <w:pPr>
      <w:widowControl w:val="0"/>
      <w:ind w:left="720"/>
      <w:contextualSpacing/>
    </w:pPr>
    <w:rPr>
      <w:rFonts w:ascii="Small Fonts" w:eastAsia="Small Fonts" w:hAnsi="Small Fonts" w:cs="Small Fonts"/>
      <w:color w:val="000000"/>
      <w:sz w:val="20"/>
      <w:szCs w:val="20"/>
      <w:lang w:val="en-US" w:eastAsia="en-US"/>
    </w:rPr>
  </w:style>
  <w:style w:type="character" w:styleId="aa">
    <w:name w:val="Hyperlink"/>
    <w:uiPriority w:val="99"/>
    <w:rsid w:val="00D5274D"/>
    <w:rPr>
      <w:color w:val="0000FF"/>
      <w:u w:val="single"/>
    </w:rPr>
  </w:style>
  <w:style w:type="paragraph" w:customStyle="1" w:styleId="Level1">
    <w:name w:val="Level 1"/>
    <w:basedOn w:val="a"/>
    <w:link w:val="Level10"/>
    <w:rsid w:val="00D5274D"/>
    <w:pPr>
      <w:spacing w:before="120" w:line="240" w:lineRule="atLeast"/>
      <w:ind w:left="964"/>
    </w:pPr>
    <w:rPr>
      <w:rFonts w:ascii="Arial" w:hAnsi="Arial"/>
      <w:sz w:val="22"/>
      <w:szCs w:val="20"/>
      <w:lang w:val="en-US" w:eastAsia="en-US"/>
    </w:rPr>
  </w:style>
  <w:style w:type="character" w:customStyle="1" w:styleId="Level10">
    <w:name w:val="Level 1 Знак"/>
    <w:link w:val="Level1"/>
    <w:rsid w:val="00D5274D"/>
    <w:rPr>
      <w:rFonts w:ascii="Arial" w:eastAsia="Times New Roman" w:hAnsi="Arial" w:cs="Times New Roman"/>
      <w:szCs w:val="20"/>
      <w:lang w:val="en-US"/>
    </w:rPr>
  </w:style>
  <w:style w:type="paragraph" w:styleId="ab">
    <w:name w:val="header"/>
    <w:basedOn w:val="a"/>
    <w:link w:val="ac"/>
    <w:uiPriority w:val="99"/>
    <w:unhideWhenUsed/>
    <w:rsid w:val="00AA169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A16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B82A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82AEF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82A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82A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82A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31346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7131D8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131D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omexpertiza@exp-prom.ru" TargetMode="External"/><Relationship Id="rId5" Type="http://schemas.openxmlformats.org/officeDocument/2006/relationships/styles" Target="styles.xml"/><Relationship Id="rId10" Type="http://schemas.openxmlformats.org/officeDocument/2006/relationships/hyperlink" Target="mailto:promexpertiza@exp-prom.r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807389DEB7F884781F7FE3585DE9A2E" ma:contentTypeVersion="" ma:contentTypeDescription="Создание документа." ma:contentTypeScope="" ma:versionID="b072504e49f1f92700c26c2b7d9faf7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2037d3848deb5b6a76f91bd4669062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3E449-DAFA-4BD7-917A-657502AFA1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F289C8-C714-4D6F-A4DB-E173B2C72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81F0F3-F160-45E0-9ED6-79EBBC5583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EA\PZakharo</dc:creator>
  <cp:lastModifiedBy>Evgeniya Rogoza</cp:lastModifiedBy>
  <cp:revision>2</cp:revision>
  <dcterms:created xsi:type="dcterms:W3CDTF">2025-09-30T22:30:00Z</dcterms:created>
  <dcterms:modified xsi:type="dcterms:W3CDTF">2025-09-30T22:30:00Z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0x0101005807389DEB7F884781F7FE3585DE9A2E</vt:lpwstr>
  </property>
</Properties>
</file>