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Счет-договор подряда № IP-SS/2025-0916/001 от 16.09.2025</w:t>
      </w:r>
    </w:p>
    <w:p>
      <w:r>
        <w:rPr>
          <w:b/>
        </w:rPr>
        <w:t>Банковские реквизиты получателя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Банк получателя</w:t>
            </w:r>
          </w:p>
        </w:tc>
        <w:tc>
          <w:tcPr>
            <w:tcW w:type="dxa" w:w="2160"/>
          </w:tcPr>
          <w:p>
            <w:r>
              <w:t>АО «Банк Развития Инноваций» г. Москва</w:t>
            </w:r>
          </w:p>
        </w:tc>
        <w:tc>
          <w:tcPr>
            <w:tcW w:type="dxa" w:w="2160"/>
          </w:tcPr>
          <w:p>
            <w:r>
              <w:t>БИК</w:t>
            </w:r>
          </w:p>
        </w:tc>
        <w:tc>
          <w:tcPr>
            <w:tcW w:type="dxa" w:w="2160"/>
          </w:tcPr>
          <w:p>
            <w:r>
              <w:t>044525999</w:t>
            </w:r>
          </w:p>
        </w:tc>
      </w:tr>
      <w:tr>
        <w:tc>
          <w:tcPr>
            <w:tcW w:type="dxa" w:w="2160"/>
          </w:tcPr>
          <w:p>
            <w:r>
              <w:t>Сч. № (кор.)</w:t>
            </w:r>
          </w:p>
        </w:tc>
        <w:tc>
          <w:tcPr>
            <w:tcW w:type="dxa" w:w="2160"/>
          </w:tcPr>
          <w:p>
            <w:r>
              <w:t>30101810400000000999</w:t>
            </w:r>
          </w:p>
        </w:tc>
        <w:tc>
          <w:tcPr>
            <w:tcW w:type="dxa" w:w="2160"/>
          </w:tcPr>
          <w:p>
            <w:r>
              <w:t>Сч. № (р/с)</w:t>
            </w:r>
          </w:p>
        </w:tc>
        <w:tc>
          <w:tcPr>
            <w:tcW w:type="dxa" w:w="2160"/>
          </w:tcPr>
          <w:p>
            <w:r>
              <w:t>40702810345670001234</w:t>
            </w:r>
          </w:p>
        </w:tc>
      </w:tr>
      <w:tr>
        <w:tc>
          <w:tcPr>
            <w:tcW w:type="dxa" w:w="2160"/>
          </w:tcPr>
          <w:p>
            <w:r>
              <w:t>Получатель</w:t>
            </w:r>
          </w:p>
        </w:tc>
        <w:tc>
          <w:tcPr>
            <w:tcW w:type="dxa" w:w="2160"/>
          </w:tcPr>
          <w:p>
            <w:r>
              <w:t>ООО «ИнфраПроект Системс»</w:t>
            </w:r>
          </w:p>
        </w:tc>
        <w:tc>
          <w:tcPr>
            <w:tcW w:type="dxa" w:w="2160"/>
          </w:tcPr>
          <w:p>
            <w:r>
              <w:t>ИНН/КПП</w:t>
            </w:r>
          </w:p>
        </w:tc>
        <w:tc>
          <w:tcPr>
            <w:tcW w:type="dxa" w:w="2160"/>
          </w:tcPr>
          <w:p>
            <w:r>
              <w:t>7723456789 / 772301001</w:t>
            </w:r>
          </w:p>
        </w:tc>
      </w:tr>
      <w:tr>
        <w:tc>
          <w:tcPr>
            <w:tcW w:type="dxa" w:w="2160"/>
          </w:tcPr>
          <w:p>
            <w:r>
              <w:t>Адрес получателя</w:t>
            </w:r>
          </w:p>
        </w:tc>
        <w:tc>
          <w:tcPr>
            <w:tcW w:type="dxa" w:w="2160"/>
          </w:tcPr>
          <w:p>
            <w:r>
              <w:t>115054, г. Москва, ул. Тестовая, д. 10, офис 501</w:t>
            </w:r>
          </w:p>
        </w:tc>
        <w:tc>
          <w:tcPr>
            <w:tcW w:type="dxa" w:w="2160"/>
          </w:tcPr>
          <w:p>
            <w:r>
              <w:t>Назначение платежа</w:t>
            </w:r>
          </w:p>
        </w:tc>
        <w:tc>
          <w:tcPr>
            <w:tcW w:type="dxa" w:w="2160"/>
          </w:tcPr>
          <w:p>
            <w:r>
              <w:t>Оплата по Счету-договору</w:t>
            </w:r>
          </w:p>
        </w:tc>
      </w:tr>
    </w:tbl>
    <w:p/>
    <w:p>
      <w:r>
        <w:rPr>
          <w:b/>
        </w:rPr>
        <w:t>Стороны</w:t>
      </w:r>
    </w:p>
    <w:p>
      <w:r>
        <w:t xml:space="preserve">Подрядчик: ООО «ИнфраПроект Системс», ИНН/КПП 7723456789/772301001, </w:t>
      </w:r>
      <w:r>
        <w:t>адрес: 115054, г. Москва, ул. Тестовая, д. 10, офис 501, р/с 40702810345670001234 в банке АО «Банк Развития Инноваций», к/с 30101810400000000999.</w:t>
      </w:r>
    </w:p>
    <w:p>
      <w:r>
        <w:t xml:space="preserve">Заказчик: АО «СмартСтрой Девелопмент», ИНН/КПП 7708123456/770801001, </w:t>
      </w:r>
      <w:r>
        <w:t>адрес: 125047, г. Москва, ул. Лабораторная, д. 7, р/с 40702810987650004321 в банке ПАО «Национальный Коммерческий Банк», к/с 30101810400000000444.</w:t>
      </w:r>
    </w:p>
    <w:p/>
    <w:p>
      <w:r>
        <w:rPr>
          <w:b/>
        </w:rPr>
        <w:t>Перечень работ (Спецификация №1)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работ</w:t>
            </w:r>
          </w:p>
        </w:tc>
        <w:tc>
          <w:tcPr>
            <w:tcW w:type="dxa" w:w="1440"/>
          </w:tcPr>
          <w:p>
            <w:r>
              <w:t>Кол-во</w:t>
            </w:r>
          </w:p>
        </w:tc>
        <w:tc>
          <w:tcPr>
            <w:tcW w:type="dxa" w:w="1440"/>
          </w:tcPr>
          <w:p>
            <w:r>
              <w:t>Ед.</w:t>
            </w:r>
          </w:p>
        </w:tc>
        <w:tc>
          <w:tcPr>
            <w:tcW w:type="dxa" w:w="1440"/>
          </w:tcPr>
          <w:p>
            <w:r>
              <w:t>Цена, руб.</w:t>
            </w:r>
          </w:p>
        </w:tc>
        <w:tc>
          <w:tcPr>
            <w:tcW w:type="dxa" w:w="1440"/>
          </w:tcPr>
          <w:p>
            <w:r>
              <w:t>Сумма, руб.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Разработка проектной документации раздела АС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лот</w:t>
            </w:r>
          </w:p>
        </w:tc>
        <w:tc>
          <w:tcPr>
            <w:tcW w:type="dxa" w:w="1440"/>
          </w:tcPr>
          <w:p>
            <w:r>
              <w:t>850000.00</w:t>
            </w:r>
          </w:p>
        </w:tc>
        <w:tc>
          <w:tcPr>
            <w:tcW w:type="dxa" w:w="1440"/>
          </w:tcPr>
          <w:p>
            <w:r>
              <w:t>850000.00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Создание цифрового двойника объекта (LOD300)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лот</w:t>
            </w:r>
          </w:p>
        </w:tc>
        <w:tc>
          <w:tcPr>
            <w:tcW w:type="dxa" w:w="1440"/>
          </w:tcPr>
          <w:p>
            <w:r>
              <w:t>490000.00</w:t>
            </w:r>
          </w:p>
        </w:tc>
        <w:tc>
          <w:tcPr>
            <w:tcW w:type="dxa" w:w="1440"/>
          </w:tcPr>
          <w:p>
            <w:r>
              <w:t>490000.00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Геодезическая привязка и исполнительные схемы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смена</w:t>
            </w:r>
          </w:p>
        </w:tc>
        <w:tc>
          <w:tcPr>
            <w:tcW w:type="dxa" w:w="1440"/>
          </w:tcPr>
          <w:p>
            <w:r>
              <w:t>78000.00</w:t>
            </w:r>
          </w:p>
        </w:tc>
        <w:tc>
          <w:tcPr>
            <w:tcW w:type="dxa" w:w="1440"/>
          </w:tcPr>
          <w:p>
            <w:r>
              <w:t>234000.00</w:t>
            </w:r>
          </w:p>
        </w:tc>
      </w:tr>
    </w:tbl>
    <w:p>
      <w:r>
        <w:t>Итого без НДС: 1 574 000.00 руб.</w:t>
      </w:r>
    </w:p>
    <w:p>
      <w:r>
        <w:t>НДС не облагается (УСН)</w:t>
      </w:r>
    </w:p>
    <w:p>
      <w:r>
        <w:t>Всего к оплате: 1 574 000.00 руб.</w:t>
      </w:r>
    </w:p>
    <w:p/>
    <w:p>
      <w:r>
        <w:rPr>
          <w:b/>
        </w:rPr>
        <w:t>Порядок выполнения работ</w:t>
      </w:r>
    </w:p>
    <w:p>
      <w:r>
        <w:t>Начало работ: 16.09.2025. Окончание работ: 14.01.2026.</w:t>
      </w:r>
    </w:p>
    <w:p>
      <w:r>
        <w:t>Подрядчик вправе привлекать субподрядчиков по своему усмотрению.</w:t>
      </w:r>
    </w:p>
    <w:p>
      <w:r>
        <w:t>Заказчик предоставляет при необходимости исходные данные и доступы (если применимо).</w:t>
      </w:r>
    </w:p>
    <w:p>
      <w:r>
        <w:t>Результат работ передается по Акту сдачи-приемки.</w:t>
      </w:r>
    </w:p>
    <w:p/>
    <w:p>
      <w:r>
        <w:rPr>
          <w:b/>
        </w:rPr>
        <w:t>Основные условия</w:t>
      </w:r>
    </w:p>
    <w:p>
      <w:r>
        <w:t>1) Срок действия Договора: с 16.09.2025 по 16.09.2027 (не более 3 лет). Без автоматической пролонгации.</w:t>
      </w:r>
    </w:p>
    <w:p>
      <w:r>
        <w:t>2) Оплата: в течение 60 календарных дней с момента подписания Акта сдачи-приемки. Предоплата не применяется.</w:t>
      </w:r>
    </w:p>
    <w:p>
      <w:r>
        <w:t>3) Приемка работ/услуг: не менее 5 (пяти) рабочих дней с даты предоставления результата. Заказчик вправе принять ранее.</w:t>
      </w:r>
    </w:p>
    <w:p>
      <w:r>
        <w:t>4) Платежи осуществляются в один установленный платежный день в неделю в соответствии с внутренними процедурами Компании.</w:t>
      </w:r>
    </w:p>
    <w:p>
      <w:r>
        <w:t>5) Ответственность: за просрочку оплаты Заказчик уплачивает пеню, соразмерную пене Поставщика за просрочку выполнения работ.</w:t>
      </w:r>
    </w:p>
    <w:p>
      <w:r>
        <w:t>6) Гарантийный срок: 12 месяцев с даты подписания Акта (исчисление календарными днями).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Подрядчик _____________ /ФИО/</w:t>
            </w:r>
          </w:p>
        </w:tc>
        <w:tc>
          <w:tcPr>
            <w:tcW w:type="dxa" w:w="4320"/>
          </w:tcPr>
          <w:p>
            <w:r>
              <w:t>Заказчик ______________ /ФИО/</w:t>
            </w:r>
          </w:p>
        </w:tc>
      </w:tr>
      <w:tr>
        <w:tc>
          <w:tcPr>
            <w:tcW w:type="dxa" w:w="4320"/>
          </w:tcPr>
          <w:p>
            <w:r>
              <w:t>М.П.</w:t>
            </w:r>
          </w:p>
        </w:tc>
        <w:tc>
          <w:tcPr>
            <w:tcW w:type="dxa" w:w="4320"/>
          </w:tcPr>
          <w:p>
            <w:r>
              <w:t>М.П.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28"/>
        </w:rPr>
        <w:t>Акт сдачи-приемки работ № 0001 от 15.01.2026</w:t>
      </w:r>
    </w:p>
    <w:p>
      <w:r>
        <w:rPr>
          <w:b/>
        </w:rPr>
        <w:t>Подрядчик: ООО «ИнфраПроект Системс»</w:t>
      </w:r>
    </w:p>
    <w:p>
      <w:r>
        <w:t>Заказчик: АО «СмартСтрой Девелопмент»</w:t>
      </w:r>
    </w:p>
    <w:p/>
    <w:p>
      <w:r>
        <w:rPr>
          <w:b/>
        </w:rPr>
        <w:t>Перечень работ (Спецификация №1)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работ</w:t>
            </w:r>
          </w:p>
        </w:tc>
        <w:tc>
          <w:tcPr>
            <w:tcW w:type="dxa" w:w="1440"/>
          </w:tcPr>
          <w:p>
            <w:r>
              <w:t>Кол-во</w:t>
            </w:r>
          </w:p>
        </w:tc>
        <w:tc>
          <w:tcPr>
            <w:tcW w:type="dxa" w:w="1440"/>
          </w:tcPr>
          <w:p>
            <w:r>
              <w:t>Ед.</w:t>
            </w:r>
          </w:p>
        </w:tc>
        <w:tc>
          <w:tcPr>
            <w:tcW w:type="dxa" w:w="1440"/>
          </w:tcPr>
          <w:p>
            <w:r>
              <w:t>Цена, руб.</w:t>
            </w:r>
          </w:p>
        </w:tc>
        <w:tc>
          <w:tcPr>
            <w:tcW w:type="dxa" w:w="1440"/>
          </w:tcPr>
          <w:p>
            <w:r>
              <w:t>Сумма, руб.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Разработка проектной документации раздела АС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лот</w:t>
            </w:r>
          </w:p>
        </w:tc>
        <w:tc>
          <w:tcPr>
            <w:tcW w:type="dxa" w:w="1440"/>
          </w:tcPr>
          <w:p>
            <w:r>
              <w:t>850000.00</w:t>
            </w:r>
          </w:p>
        </w:tc>
        <w:tc>
          <w:tcPr>
            <w:tcW w:type="dxa" w:w="1440"/>
          </w:tcPr>
          <w:p>
            <w:r>
              <w:t>850000.00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Создание цифрового двойника объекта (LOD300)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лот</w:t>
            </w:r>
          </w:p>
        </w:tc>
        <w:tc>
          <w:tcPr>
            <w:tcW w:type="dxa" w:w="1440"/>
          </w:tcPr>
          <w:p>
            <w:r>
              <w:t>490000.00</w:t>
            </w:r>
          </w:p>
        </w:tc>
        <w:tc>
          <w:tcPr>
            <w:tcW w:type="dxa" w:w="1440"/>
          </w:tcPr>
          <w:p>
            <w:r>
              <w:t>490000.00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Геодезическая привязка и исполнительные схемы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смена</w:t>
            </w:r>
          </w:p>
        </w:tc>
        <w:tc>
          <w:tcPr>
            <w:tcW w:type="dxa" w:w="1440"/>
          </w:tcPr>
          <w:p>
            <w:r>
              <w:t>78000.00</w:t>
            </w:r>
          </w:p>
        </w:tc>
        <w:tc>
          <w:tcPr>
            <w:tcW w:type="dxa" w:w="1440"/>
          </w:tcPr>
          <w:p>
            <w:r>
              <w:t>234000.00</w:t>
            </w:r>
          </w:p>
        </w:tc>
      </w:tr>
    </w:tbl>
    <w:p>
      <w:r>
        <w:t>Итого без НДС: 1 574 000.00 руб.</w:t>
      </w:r>
    </w:p>
    <w:p>
      <w:r>
        <w:t>НДС не облагается (УСН)</w:t>
      </w:r>
    </w:p>
    <w:p>
      <w:r>
        <w:t>Всего к оплате: 1 574 000.00 руб.</w:t>
      </w:r>
    </w:p>
    <w:p>
      <w:r>
        <w:t>Всего выполнено работ на сумму: 1 574 000.00 руб. (без НДС).</w:t>
      </w:r>
    </w:p>
    <w:p>
      <w:r>
        <w:t>Качество работ соответствует требованиям и условиям Договора.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Подрядчик _____________ /ФИО/</w:t>
            </w:r>
          </w:p>
        </w:tc>
        <w:tc>
          <w:tcPr>
            <w:tcW w:type="dxa" w:w="4320"/>
          </w:tcPr>
          <w:p>
            <w:r>
              <w:t>Заказчик ______________ /ФИО/</w:t>
            </w:r>
          </w:p>
        </w:tc>
      </w:tr>
      <w:tr>
        <w:tc>
          <w:tcPr>
            <w:tcW w:type="dxa" w:w="4320"/>
          </w:tcPr>
          <w:p>
            <w:r>
              <w:t>М.П.</w:t>
            </w:r>
          </w:p>
        </w:tc>
        <w:tc>
          <w:tcPr>
            <w:tcW w:type="dxa" w:w="4320"/>
          </w:tcPr>
          <w:p>
            <w:r>
              <w:t>М.П.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DejaVu Sans" w:hAnsi="DejaVu Sans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