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ПОДРЯДА № NC-2025-02-648</w:t>
        <w:br/>
        <w:t>CONTRACT FOR WORKS No. NC-2025-02-648</w:t>
      </w:r>
    </w:p>
    <w:p>
      <w:pPr>
        <w:jc w:val="center"/>
      </w:pPr>
      <w:r>
        <w:t>г. Москва / City of Moscow</w:t>
        <w:br/>
        <w:t>«16» сентября 2025 г. / September 16, 2025</w:t>
      </w:r>
    </w:p>
    <w:p>
      <w:r>
        <w:rPr>
          <w:b/>
        </w:rPr>
        <w:t>1. СТОРОНЫ / PARTIES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Заказчик / Client</w:t>
            </w:r>
          </w:p>
        </w:tc>
        <w:tc>
          <w:tcPr>
            <w:tcW w:type="dxa" w:w="4320"/>
          </w:tcPr>
          <w:p>
            <w:r>
              <w:t>АО «СмартСтрой Девелопмент» / SmartStroy Development JSC</w:t>
            </w:r>
          </w:p>
        </w:tc>
      </w:tr>
      <w:tr>
        <w:tc>
          <w:tcPr>
            <w:tcW w:type="dxa" w:w="4320"/>
          </w:tcPr>
          <w:p>
            <w:r>
              <w:t>Подрядчик / Contractor</w:t>
            </w:r>
          </w:p>
        </w:tc>
        <w:tc>
          <w:tcPr>
            <w:tcW w:type="dxa" w:w="4320"/>
          </w:tcPr>
          <w:p>
            <w:r>
              <w:t>ООО «ИнфраПроект Системс» / InfraProject Systems LLC</w:t>
            </w:r>
          </w:p>
        </w:tc>
      </w:tr>
      <w:tr>
        <w:tc>
          <w:tcPr>
            <w:tcW w:type="dxa" w:w="4320"/>
          </w:tcPr>
          <w:p>
            <w:r>
              <w:t>Основание / Acting pursuant to</w:t>
            </w:r>
          </w:p>
        </w:tc>
        <w:tc>
          <w:tcPr>
            <w:tcW w:type="dxa" w:w="4320"/>
          </w:tcPr>
          <w:p>
            <w:r>
              <w:t>Устава / the Charter</w:t>
            </w:r>
          </w:p>
        </w:tc>
      </w:tr>
    </w:tbl>
    <w:p>
      <w:r>
        <w:rPr>
          <w:b/>
        </w:rPr>
        <w:t>Реквизиты /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Сторона / Party</w:t>
            </w:r>
          </w:p>
        </w:tc>
        <w:tc>
          <w:tcPr>
            <w:tcW w:type="dxa" w:w="2160"/>
          </w:tcPr>
          <w:p>
            <w:r>
              <w:t>ИНН/КПП</w:t>
            </w:r>
          </w:p>
        </w:tc>
        <w:tc>
          <w:tcPr>
            <w:tcW w:type="dxa" w:w="2160"/>
          </w:tcPr>
          <w:p>
            <w:r>
              <w:t>Банк/БИК</w:t>
            </w:r>
          </w:p>
        </w:tc>
        <w:tc>
          <w:tcPr>
            <w:tcW w:type="dxa" w:w="2160"/>
          </w:tcPr>
          <w:p>
            <w:r>
              <w:t>р/с / к/с</w:t>
            </w:r>
          </w:p>
        </w:tc>
      </w:tr>
      <w:tr>
        <w:tc>
          <w:tcPr>
            <w:tcW w:type="dxa" w:w="2160"/>
          </w:tcPr>
          <w:p>
            <w:r>
              <w:t>АО «СмартСтрой Девелопмент»</w:t>
            </w:r>
          </w:p>
        </w:tc>
        <w:tc>
          <w:tcPr>
            <w:tcW w:type="dxa" w:w="2160"/>
          </w:tcPr>
          <w:p>
            <w:r>
              <w:t>911250475 / 4794477</w:t>
            </w:r>
          </w:p>
        </w:tc>
        <w:tc>
          <w:tcPr>
            <w:tcW w:type="dxa" w:w="2160"/>
          </w:tcPr>
          <w:p>
            <w:r>
              <w:t>ПАО «НК Банк» / 70352010</w:t>
            </w:r>
          </w:p>
        </w:tc>
        <w:tc>
          <w:tcPr>
            <w:tcW w:type="dxa" w:w="2160"/>
          </w:tcPr>
          <w:p>
            <w:r>
              <w:t>93672453456194506 / 243563021805650</w:t>
            </w:r>
          </w:p>
        </w:tc>
      </w:tr>
      <w:tr>
        <w:tc>
          <w:tcPr>
            <w:tcW w:type="dxa" w:w="2160"/>
          </w:tcPr>
          <w:p>
            <w:r>
              <w:t>ООО «ИнфраПроект Системс»</w:t>
            </w:r>
          </w:p>
        </w:tc>
        <w:tc>
          <w:tcPr>
            <w:tcW w:type="dxa" w:w="2160"/>
          </w:tcPr>
          <w:p>
            <w:r>
              <w:t>680829859 / 7670506</w:t>
            </w:r>
          </w:p>
        </w:tc>
        <w:tc>
          <w:tcPr>
            <w:tcW w:type="dxa" w:w="2160"/>
          </w:tcPr>
          <w:p>
            <w:r>
              <w:t>ПАО «Универсал Банк» / 90577055</w:t>
            </w:r>
          </w:p>
        </w:tc>
        <w:tc>
          <w:tcPr>
            <w:tcW w:type="dxa" w:w="2160"/>
          </w:tcPr>
          <w:p>
            <w:r>
              <w:t>42699091711920043 / 770633526983723</w:t>
            </w:r>
          </w:p>
        </w:tc>
      </w:tr>
      <w:tr>
        <w:tc>
          <w:tcPr>
            <w:tcW w:type="dxa" w:w="2160"/>
          </w:tcPr>
          <w:p>
            <w:r>
              <w:t>Адреса / Addresses</w:t>
            </w:r>
          </w:p>
        </w:tc>
        <w:tc>
          <w:tcPr>
            <w:tcW w:type="dxa" w:w="2160"/>
          </w:tcPr>
          <w:p>
            <w:r>
              <w:t>128034, г. Москва, ул. Проектная, д. 37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189180, г. Москва, ул. Инновационная, д. 30</w:t>
            </w:r>
          </w:p>
        </w:tc>
      </w:tr>
      <w:tr>
        <w:tc>
          <w:tcPr>
            <w:tcW w:type="dxa" w:w="2160"/>
          </w:tcPr>
          <w:p>
            <w:r>
              <w:t>Представители / Representatives</w:t>
            </w:r>
          </w:p>
        </w:tc>
        <w:tc>
          <w:tcPr>
            <w:tcW w:type="dxa" w:w="2160"/>
          </w:tcPr>
          <w:p>
            <w:r>
              <w:t>Иванов Д.В., Директор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Соколов И.И., Генеральный директор</w:t>
            </w:r>
          </w:p>
        </w:tc>
      </w:tr>
      <w:tr>
        <w:tc>
          <w:tcPr>
            <w:tcW w:type="dxa" w:w="2160"/>
          </w:tcPr>
          <w:p>
            <w:r>
              <w:t>Контакты / Contacts</w:t>
            </w:r>
          </w:p>
        </w:tc>
        <w:tc>
          <w:tcPr>
            <w:tcW w:type="dxa" w:w="2160"/>
          </w:tcPr>
          <w:p>
            <w:r>
              <w:t>info@client.example.com / +7 (495) 662-74-94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info@company.example.com / +7 (495) 680-40-37</w:t>
            </w:r>
          </w:p>
        </w:tc>
      </w:tr>
    </w:tbl>
    <w:p>
      <w:r>
        <w:rPr>
          <w:b/>
        </w:rPr>
        <w:t>2. СПЕЦИФИКАЦИЯ / SPECIFICATION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/ Item</w:t>
            </w:r>
          </w:p>
        </w:tc>
        <w:tc>
          <w:tcPr>
            <w:tcW w:type="dxa" w:w="1440"/>
          </w:tcPr>
          <w:p>
            <w:r>
              <w:t>Кол-во / Qty</w:t>
            </w:r>
          </w:p>
        </w:tc>
        <w:tc>
          <w:tcPr>
            <w:tcW w:type="dxa" w:w="1440"/>
          </w:tcPr>
          <w:p>
            <w:r>
              <w:t>Ед. / Unit</w:t>
            </w:r>
          </w:p>
        </w:tc>
        <w:tc>
          <w:tcPr>
            <w:tcW w:type="dxa" w:w="1440"/>
          </w:tcPr>
          <w:p>
            <w:r>
              <w:t>Цена / Price (USD)</w:t>
            </w:r>
          </w:p>
        </w:tc>
        <w:tc>
          <w:tcPr>
            <w:tcW w:type="dxa" w:w="1440"/>
          </w:tcPr>
          <w:p>
            <w:r>
              <w:t>Сумма / Amount (USD)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Разработка проектной документации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820000.00</w:t>
            </w:r>
          </w:p>
        </w:tc>
        <w:tc>
          <w:tcPr>
            <w:tcW w:type="dxa" w:w="1440"/>
          </w:tcPr>
          <w:p>
            <w:r>
              <w:t>820000.00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Внедрение цифрового двойника (LOD300)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420000.00</w:t>
            </w:r>
          </w:p>
        </w:tc>
        <w:tc>
          <w:tcPr>
            <w:tcW w:type="dxa" w:w="1440"/>
          </w:tcPr>
          <w:p>
            <w:r>
              <w:t>420000.00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Геодезическое сопровождение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смена</w:t>
            </w:r>
          </w:p>
        </w:tc>
        <w:tc>
          <w:tcPr>
            <w:tcW w:type="dxa" w:w="1440"/>
          </w:tcPr>
          <w:p>
            <w:r>
              <w:t>78000.00</w:t>
            </w:r>
          </w:p>
        </w:tc>
        <w:tc>
          <w:tcPr>
            <w:tcW w:type="dxa" w:w="1440"/>
          </w:tcPr>
          <w:p>
            <w:r>
              <w:t>234000.00</w:t>
            </w:r>
          </w:p>
        </w:tc>
      </w:tr>
      <w:tr>
        <w:tc>
          <w:tcPr>
            <w:tcW w:type="dxa" w:w="1440"/>
          </w:tcPr>
          <w:p>
            <w:r>
              <w:t>Итого / 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1474000.00</w:t>
            </w:r>
          </w:p>
        </w:tc>
      </w:tr>
    </w:tbl>
    <w:p>
      <w:r>
        <w:rPr>
          <w:i/>
        </w:rPr>
        <w:t>Доп. условие (в спецификации): Оплата 100% предоплата; гарантия бессрочная.</w:t>
      </w:r>
    </w:p>
    <w:p>
      <w:r>
        <w:rPr>
          <w:b/>
        </w:rPr>
        <w:t>3. УСЛОВИЯ / TERMS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Срок действия / Term</w:t>
            </w:r>
          </w:p>
        </w:tc>
        <w:tc>
          <w:tcPr>
            <w:tcW w:type="dxa" w:w="4320"/>
          </w:tcPr>
          <w:p>
            <w:r>
              <w:t>Срок: до полного выполнения обязательств, автоматическая пролонгация.</w:t>
            </w:r>
          </w:p>
        </w:tc>
      </w:tr>
      <w:tr>
        <w:tc>
          <w:tcPr>
            <w:tcW w:type="dxa" w:w="4320"/>
          </w:tcPr>
          <w:p>
            <w:r>
              <w:t>Оплата / Payment</w:t>
            </w:r>
          </w:p>
        </w:tc>
        <w:tc>
          <w:tcPr>
            <w:tcW w:type="dxa" w:w="4320"/>
          </w:tcPr>
          <w:p>
            <w:r>
              <w:t>Оплата: 30% предоплата; остаток в течение 15 календарных дней.</w:t>
            </w:r>
          </w:p>
        </w:tc>
      </w:tr>
      <w:tr>
        <w:tc>
          <w:tcPr>
            <w:tcW w:type="dxa" w:w="4320"/>
          </w:tcPr>
          <w:p>
            <w:r>
              <w:t>Приемка / Acceptance</w:t>
            </w:r>
          </w:p>
        </w:tc>
        <w:tc>
          <w:tcPr>
            <w:tcW w:type="dxa" w:w="4320"/>
          </w:tcPr>
          <w:p>
            <w:r>
              <w:t>Приемка: 3 рабочих дня.</w:t>
            </w:r>
          </w:p>
        </w:tc>
      </w:tr>
      <w:tr>
        <w:tc>
          <w:tcPr>
            <w:tcW w:type="dxa" w:w="4320"/>
          </w:tcPr>
          <w:p>
            <w:r>
              <w:t>Платежный день / Payment day</w:t>
            </w:r>
          </w:p>
        </w:tc>
        <w:tc>
          <w:tcPr>
            <w:tcW w:type="dxa" w:w="4320"/>
          </w:tcPr>
          <w:p>
            <w:r>
              <w:t>Платежи производятся ежедневно, включая выходные.</w:t>
            </w:r>
          </w:p>
        </w:tc>
      </w:tr>
      <w:tr>
        <w:tc>
          <w:tcPr>
            <w:tcW w:type="dxa" w:w="4320"/>
          </w:tcPr>
          <w:p>
            <w:r>
              <w:t>Ответственность / Liability</w:t>
            </w:r>
          </w:p>
        </w:tc>
        <w:tc>
          <w:tcPr>
            <w:tcW w:type="dxa" w:w="4320"/>
          </w:tcPr>
          <w:p>
            <w:r>
              <w:t>Штраф Поставщика 2% в день; штраф Заказчика не устанавливается.</w:t>
            </w:r>
          </w:p>
        </w:tc>
      </w:tr>
      <w:tr>
        <w:tc>
          <w:tcPr>
            <w:tcW w:type="dxa" w:w="4320"/>
          </w:tcPr>
          <w:p>
            <w:r>
              <w:t>Гарантия / Warranty</w:t>
            </w:r>
          </w:p>
        </w:tc>
        <w:tc>
          <w:tcPr>
            <w:tcW w:type="dxa" w:w="4320"/>
          </w:tcPr>
          <w:p>
            <w:r>
              <w:t>Гарантийный срок: определяется по письму Заказчика (без ограничений).</w:t>
            </w:r>
          </w:p>
        </w:tc>
      </w:tr>
    </w:tbl>
    <w:p>
      <w:r>
        <w:rPr>
          <w:b/>
        </w:rPr>
        <w:t>4. ПОДПИСИ /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Заказчик / Client: _____________ /ФИО/</w:t>
            </w:r>
          </w:p>
        </w:tc>
        <w:tc>
          <w:tcPr>
            <w:tcW w:type="dxa" w:w="4320"/>
          </w:tcPr>
          <w:p>
            <w:r>
              <w:t>Подрядчик / Contractor: _____________ /ФИО/</w:t>
            </w:r>
          </w:p>
        </w:tc>
      </w:tr>
      <w:tr>
        <w:tc>
          <w:tcPr>
            <w:tcW w:type="dxa" w:w="4320"/>
          </w:tcPr>
          <w:p>
            <w:r>
              <w:t>М.П.</w:t>
            </w:r>
          </w:p>
        </w:tc>
        <w:tc>
          <w:tcPr>
            <w:tcW w:type="dxa" w:w="4320"/>
          </w:tcPr>
          <w:p>
            <w:r>
              <w:t>М.П.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" w:hAnsi="DejaVu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