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ПОДРЯДА № NC-2025-03-851</w:t>
        <w:br/>
        <w:t>CONTRACT FOR WORKS No. NC-2025-03-851</w:t>
      </w:r>
    </w:p>
    <w:p>
      <w:pPr>
        <w:jc w:val="center"/>
      </w:pPr>
      <w:r>
        <w:t>г. Москва / City of Moscow</w:t>
        <w:br/>
        <w:t>«16» сентября 2025 г. / September 16, 2025</w:t>
      </w:r>
    </w:p>
    <w:p>
      <w:r>
        <w:rPr>
          <w:b/>
        </w:rPr>
        <w:t>1. СТОРОНЫ / PARTIES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</w:t>
            </w:r>
          </w:p>
        </w:tc>
        <w:tc>
          <w:tcPr>
            <w:tcW w:type="dxa" w:w="4320"/>
          </w:tcPr>
          <w:p>
            <w:r>
              <w:t>АО «СмартСтрой Девелопмент» / SmartStroy Development JSC</w:t>
            </w:r>
          </w:p>
        </w:tc>
      </w:tr>
      <w:tr>
        <w:tc>
          <w:tcPr>
            <w:tcW w:type="dxa" w:w="4320"/>
          </w:tcPr>
          <w:p>
            <w:r>
              <w:t>Подрядчик / Contractor</w:t>
            </w:r>
          </w:p>
        </w:tc>
        <w:tc>
          <w:tcPr>
            <w:tcW w:type="dxa" w:w="4320"/>
          </w:tcPr>
          <w:p>
            <w:r>
              <w:t>ООО «ИнфраПроект Системс» / InfraProject Systems LLC</w:t>
            </w:r>
          </w:p>
        </w:tc>
      </w:tr>
      <w:tr>
        <w:tc>
          <w:tcPr>
            <w:tcW w:type="dxa" w:w="4320"/>
          </w:tcPr>
          <w:p>
            <w:r>
              <w:t>Основание / Acting pursuant to</w:t>
            </w:r>
          </w:p>
        </w:tc>
        <w:tc>
          <w:tcPr>
            <w:tcW w:type="dxa" w:w="4320"/>
          </w:tcPr>
          <w:p>
            <w:r>
              <w:t>Устава / the Charter</w:t>
            </w:r>
          </w:p>
        </w:tc>
      </w:tr>
    </w:tbl>
    <w:p>
      <w:r>
        <w:rPr>
          <w:b/>
        </w:rPr>
        <w:t>Реквизиты /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Сторона / Party</w:t>
            </w:r>
          </w:p>
        </w:tc>
        <w:tc>
          <w:tcPr>
            <w:tcW w:type="dxa" w:w="2160"/>
          </w:tcPr>
          <w:p>
            <w:r>
              <w:t>ИНН/КПП</w:t>
            </w:r>
          </w:p>
        </w:tc>
        <w:tc>
          <w:tcPr>
            <w:tcW w:type="dxa" w:w="2160"/>
          </w:tcPr>
          <w:p>
            <w:r>
              <w:t>Банк/БИК</w:t>
            </w:r>
          </w:p>
        </w:tc>
        <w:tc>
          <w:tcPr>
            <w:tcW w:type="dxa" w:w="2160"/>
          </w:tcPr>
          <w:p>
            <w:r>
              <w:t>р/с / к/с</w:t>
            </w:r>
          </w:p>
        </w:tc>
      </w:tr>
      <w:tr>
        <w:tc>
          <w:tcPr>
            <w:tcW w:type="dxa" w:w="2160"/>
          </w:tcPr>
          <w:p>
            <w:r>
              <w:t>АО «СмартСтрой Девелопмент»</w:t>
            </w:r>
          </w:p>
        </w:tc>
        <w:tc>
          <w:tcPr>
            <w:tcW w:type="dxa" w:w="2160"/>
          </w:tcPr>
          <w:p>
            <w:r>
              <w:t>768378180 / 8536716</w:t>
            </w:r>
          </w:p>
        </w:tc>
        <w:tc>
          <w:tcPr>
            <w:tcW w:type="dxa" w:w="2160"/>
          </w:tcPr>
          <w:p>
            <w:r>
              <w:t>ПАО «НК Банк» / 53746912</w:t>
            </w:r>
          </w:p>
        </w:tc>
        <w:tc>
          <w:tcPr>
            <w:tcW w:type="dxa" w:w="2160"/>
          </w:tcPr>
          <w:p>
            <w:r>
              <w:t>96492084075340653 / 134800299253299</w:t>
            </w:r>
          </w:p>
        </w:tc>
      </w:tr>
      <w:tr>
        <w:tc>
          <w:tcPr>
            <w:tcW w:type="dxa" w:w="2160"/>
          </w:tcPr>
          <w:p>
            <w:r>
              <w:t>ООО «ИнфраПроект Системс»</w:t>
            </w:r>
          </w:p>
        </w:tc>
        <w:tc>
          <w:tcPr>
            <w:tcW w:type="dxa" w:w="2160"/>
          </w:tcPr>
          <w:p>
            <w:r>
              <w:t>1772601145 / 667161639</w:t>
            </w:r>
          </w:p>
        </w:tc>
        <w:tc>
          <w:tcPr>
            <w:tcW w:type="dxa" w:w="2160"/>
          </w:tcPr>
          <w:p>
            <w:r>
              <w:t>ПАО «Универсал Банк» / 072052426</w:t>
            </w:r>
          </w:p>
        </w:tc>
        <w:tc>
          <w:tcPr>
            <w:tcW w:type="dxa" w:w="2160"/>
          </w:tcPr>
          <w:p>
            <w:r>
              <w:t>24595605397056729594 / 82770753673985749365</w:t>
            </w:r>
          </w:p>
        </w:tc>
      </w:tr>
      <w:tr>
        <w:tc>
          <w:tcPr>
            <w:tcW w:type="dxa" w:w="2160"/>
          </w:tcPr>
          <w:p>
            <w:r>
              <w:t>Адреса / Addresses</w:t>
            </w:r>
          </w:p>
        </w:tc>
        <w:tc>
          <w:tcPr>
            <w:tcW w:type="dxa" w:w="2160"/>
          </w:tcPr>
          <w:p>
            <w:r>
              <w:t>157195, г. Москва, ул. Проектная, д. 44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113777, г. Москва, ул. Тестовая, д. 12</w:t>
            </w:r>
          </w:p>
        </w:tc>
      </w:tr>
      <w:tr>
        <w:tc>
          <w:tcPr>
            <w:tcW w:type="dxa" w:w="2160"/>
          </w:tcPr>
          <w:p>
            <w:r>
              <w:t>Представители / Representatives</w:t>
            </w:r>
          </w:p>
        </w:tc>
        <w:tc>
          <w:tcPr>
            <w:tcW w:type="dxa" w:w="2160"/>
          </w:tcPr>
          <w:p>
            <w:r>
              <w:t>Соколов Д.В., Управляющий партнер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Соколов Д.В., Генеральный директор</w:t>
            </w:r>
          </w:p>
        </w:tc>
      </w:tr>
      <w:tr>
        <w:tc>
          <w:tcPr>
            <w:tcW w:type="dxa" w:w="2160"/>
          </w:tcPr>
          <w:p>
            <w:r>
              <w:t>Контакты / Contacts</w:t>
            </w:r>
          </w:p>
        </w:tc>
        <w:tc>
          <w:tcPr>
            <w:tcW w:type="dxa" w:w="2160"/>
          </w:tcPr>
          <w:p>
            <w:r>
              <w:t>info@company.example.com / +7 (495) 614-46-78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info@client.example.com / +7 (495) 774-37-10</w:t>
            </w:r>
          </w:p>
        </w:tc>
      </w:tr>
    </w:tbl>
    <w:p>
      <w:r>
        <w:rPr>
          <w:b/>
        </w:rPr>
        <w:t>2. СПЕЦИФИКАЦИЯ /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/ Item</w:t>
            </w:r>
          </w:p>
        </w:tc>
        <w:tc>
          <w:tcPr>
            <w:tcW w:type="dxa" w:w="1440"/>
          </w:tcPr>
          <w:p>
            <w:r>
              <w:t>Кол-во / Qty</w:t>
            </w:r>
          </w:p>
        </w:tc>
        <w:tc>
          <w:tcPr>
            <w:tcW w:type="dxa" w:w="1440"/>
          </w:tcPr>
          <w:p>
            <w:r>
              <w:t>Ед. / Unit</w:t>
            </w:r>
          </w:p>
        </w:tc>
        <w:tc>
          <w:tcPr>
            <w:tcW w:type="dxa" w:w="1440"/>
          </w:tcPr>
          <w:p>
            <w:r>
              <w:t>Цена / Price (RUB)</w:t>
            </w:r>
          </w:p>
        </w:tc>
        <w:tc>
          <w:tcPr>
            <w:tcW w:type="dxa" w:w="1440"/>
          </w:tcPr>
          <w:p>
            <w:r>
              <w:t>Сумма / Amount (RUB)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730000.00</w:t>
            </w:r>
          </w:p>
        </w:tc>
        <w:tc>
          <w:tcPr>
            <w:tcW w:type="dxa" w:w="1440"/>
          </w:tcPr>
          <w:p>
            <w:r>
              <w:t>730000.00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Внедрение цифрового двойника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510000.00</w:t>
            </w:r>
          </w:p>
        </w:tc>
        <w:tc>
          <w:tcPr>
            <w:tcW w:type="dxa" w:w="1440"/>
          </w:tcPr>
          <w:p>
            <w:r>
              <w:t>510000.00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Геодезическое сопровождение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92000.00</w:t>
            </w:r>
          </w:p>
        </w:tc>
        <w:tc>
          <w:tcPr>
            <w:tcW w:type="dxa" w:w="1440"/>
          </w:tcPr>
          <w:p>
            <w:r>
              <w:t>276000.00</w:t>
            </w:r>
          </w:p>
        </w:tc>
      </w:tr>
      <w:tr>
        <w:tc>
          <w:tcPr>
            <w:tcW w:type="dxa" w:w="1440"/>
          </w:tcPr>
          <w:p>
            <w:r>
              <w:t>Итого / 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1516000.00</w:t>
            </w:r>
          </w:p>
        </w:tc>
      </w:tr>
    </w:tbl>
    <w:p>
      <w:r>
        <w:rPr>
          <w:b/>
        </w:rPr>
        <w:t>3. УСЛОВИЯ / TERMS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Срок действия / Term</w:t>
            </w:r>
          </w:p>
        </w:tc>
        <w:tc>
          <w:tcPr>
            <w:tcW w:type="dxa" w:w="4320"/>
          </w:tcPr>
          <w:p>
            <w:r>
              <w:t>Рамочный договор: бессрочно, ежегодная автопролонгация.</w:t>
            </w:r>
          </w:p>
        </w:tc>
      </w:tr>
      <w:tr>
        <w:tc>
          <w:tcPr>
            <w:tcW w:type="dxa" w:w="4320"/>
          </w:tcPr>
          <w:p>
            <w:r>
              <w:t>Оплата / Payment</w:t>
            </w:r>
          </w:p>
        </w:tc>
        <w:tc>
          <w:tcPr>
            <w:tcW w:type="dxa" w:w="4320"/>
          </w:tcPr>
          <w:p>
            <w:r>
              <w:t>Оплата: 50% предоплата при подписании; 50% — в течение 10 календарных дней после поставки.</w:t>
            </w:r>
          </w:p>
        </w:tc>
      </w:tr>
      <w:tr>
        <w:tc>
          <w:tcPr>
            <w:tcW w:type="dxa" w:w="4320"/>
          </w:tcPr>
          <w:p>
            <w:r>
              <w:t>Приемка / Acceptance</w:t>
            </w:r>
          </w:p>
        </w:tc>
        <w:tc>
          <w:tcPr>
            <w:tcW w:type="dxa" w:w="4320"/>
          </w:tcPr>
          <w:p>
            <w:r>
              <w:t>Приемка: 2 календарных дня; при отсутствии замечаний — акцепт по умолчанию.</w:t>
            </w:r>
          </w:p>
        </w:tc>
      </w:tr>
      <w:tr>
        <w:tc>
          <w:tcPr>
            <w:tcW w:type="dxa" w:w="4320"/>
          </w:tcPr>
          <w:p>
            <w:r>
              <w:t>Платежный день / Payment day</w:t>
            </w:r>
          </w:p>
        </w:tc>
        <w:tc>
          <w:tcPr>
            <w:tcW w:type="dxa" w:w="4320"/>
          </w:tcPr>
          <w:p>
            <w:r>
              <w:t>Платежный день — суббота каждого месяца.</w:t>
            </w:r>
          </w:p>
        </w:tc>
      </w:tr>
      <w:tr>
        <w:tc>
          <w:tcPr>
            <w:tcW w:type="dxa" w:w="4320"/>
          </w:tcPr>
          <w:p>
            <w:r>
              <w:t>Ответственность / Liability</w:t>
            </w:r>
          </w:p>
        </w:tc>
        <w:tc>
          <w:tcPr>
            <w:tcW w:type="dxa" w:w="4320"/>
          </w:tcPr>
          <w:p>
            <w:r>
              <w:t>Ответственность Заказчика исключена; Поставщик — 1.5% в день.</w:t>
            </w:r>
          </w:p>
        </w:tc>
      </w:tr>
      <w:tr>
        <w:tc>
          <w:tcPr>
            <w:tcW w:type="dxa" w:w="4320"/>
          </w:tcPr>
          <w:p>
            <w:r>
              <w:t>Гарантия / Warranty</w:t>
            </w:r>
          </w:p>
        </w:tc>
        <w:tc>
          <w:tcPr>
            <w:tcW w:type="dxa" w:w="4320"/>
          </w:tcPr>
          <w:p>
            <w:r>
              <w:t>Гарантийный срок: 360 месяцев.</w:t>
            </w:r>
          </w:p>
        </w:tc>
      </w:tr>
    </w:tbl>
    <w:p>
      <w:r>
        <w:rPr>
          <w:b/>
        </w:rPr>
        <w:t>4. ПОДПИСИ /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Client: _____________ /ФИО/</w:t>
            </w:r>
          </w:p>
        </w:tc>
        <w:tc>
          <w:tcPr>
            <w:tcW w:type="dxa" w:w="4320"/>
          </w:tcPr>
          <w:p>
            <w:r>
              <w:t>Подрядчик / Contractor: 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