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ПОДРЯДА № NC-2025-04-354</w:t>
        <w:br/>
        <w:t>CONTRACT FOR WORKS No. NC-2025-04-354</w:t>
      </w:r>
    </w:p>
    <w:p>
      <w:pPr>
        <w:jc w:val="center"/>
      </w:pPr>
      <w:r>
        <w:t>г. Москва / City of Moscow</w:t>
        <w:br/>
        <w:t>«16» сентября 2025 г. / September 16, 2025</w:t>
      </w:r>
    </w:p>
    <w:p>
      <w:r>
        <w:rPr>
          <w:b/>
        </w:rPr>
        <w:t>1. СТОРОНЫ / PARTIES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</w:t>
            </w:r>
          </w:p>
        </w:tc>
        <w:tc>
          <w:tcPr>
            <w:tcW w:type="dxa" w:w="4320"/>
          </w:tcPr>
          <w:p>
            <w:r>
              <w:t>АО «СмартСтрой Девелопмент» / SmartStroy Development JSC</w:t>
            </w:r>
          </w:p>
        </w:tc>
      </w:tr>
      <w:tr>
        <w:tc>
          <w:tcPr>
            <w:tcW w:type="dxa" w:w="4320"/>
          </w:tcPr>
          <w:p>
            <w:r>
              <w:t>Подрядчик / Contractor</w:t>
            </w:r>
          </w:p>
        </w:tc>
        <w:tc>
          <w:tcPr>
            <w:tcW w:type="dxa" w:w="4320"/>
          </w:tcPr>
          <w:p>
            <w:r>
              <w:t>ООО «ИнфраПроект Системс» / InfraProject Systems LLC</w:t>
            </w:r>
          </w:p>
        </w:tc>
      </w:tr>
      <w:tr>
        <w:tc>
          <w:tcPr>
            <w:tcW w:type="dxa" w:w="4320"/>
          </w:tcPr>
          <w:p>
            <w:r>
              <w:t>Основание / Acting pursuant to</w:t>
            </w:r>
          </w:p>
        </w:tc>
        <w:tc>
          <w:tcPr>
            <w:tcW w:type="dxa" w:w="4320"/>
          </w:tcPr>
          <w:p>
            <w:r>
              <w:t>Устава / the Charter</w:t>
            </w:r>
          </w:p>
        </w:tc>
      </w:tr>
    </w:tbl>
    <w:p>
      <w:r>
        <w:rPr>
          <w:b/>
        </w:rPr>
        <w:t>Реквизиты /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Сторона / Party</w:t>
            </w:r>
          </w:p>
        </w:tc>
        <w:tc>
          <w:tcPr>
            <w:tcW w:type="dxa" w:w="2160"/>
          </w:tcPr>
          <w:p>
            <w:r>
              <w:t>ИНН/КПП</w:t>
            </w:r>
          </w:p>
        </w:tc>
        <w:tc>
          <w:tcPr>
            <w:tcW w:type="dxa" w:w="2160"/>
          </w:tcPr>
          <w:p>
            <w:r>
              <w:t>Банк/БИК</w:t>
            </w:r>
          </w:p>
        </w:tc>
        <w:tc>
          <w:tcPr>
            <w:tcW w:type="dxa" w:w="2160"/>
          </w:tcPr>
          <w:p>
            <w:r>
              <w:t>р/с / к/с</w:t>
            </w:r>
          </w:p>
        </w:tc>
      </w:tr>
      <w:tr>
        <w:tc>
          <w:tcPr>
            <w:tcW w:type="dxa" w:w="2160"/>
          </w:tcPr>
          <w:p>
            <w:r>
              <w:t>АО «СмартСтрой Девелопмент»</w:t>
            </w:r>
          </w:p>
        </w:tc>
        <w:tc>
          <w:tcPr>
            <w:tcW w:type="dxa" w:w="2160"/>
          </w:tcPr>
          <w:p>
            <w:r>
              <w:t>894994556 / 9197753</w:t>
            </w:r>
          </w:p>
        </w:tc>
        <w:tc>
          <w:tcPr>
            <w:tcW w:type="dxa" w:w="2160"/>
          </w:tcPr>
          <w:p>
            <w:r>
              <w:t>АО «Банк Развития» / 24082283</w:t>
            </w:r>
          </w:p>
        </w:tc>
        <w:tc>
          <w:tcPr>
            <w:tcW w:type="dxa" w:w="2160"/>
          </w:tcPr>
          <w:p>
            <w:r>
              <w:t>34501230200266960 / 827151201525534</w:t>
            </w:r>
          </w:p>
        </w:tc>
      </w:tr>
      <w:tr>
        <w:tc>
          <w:tcPr>
            <w:tcW w:type="dxa" w:w="2160"/>
          </w:tcPr>
          <w:p>
            <w:r>
              <w:t>ООО «ИнфраПроект Системс»</w:t>
            </w:r>
          </w:p>
        </w:tc>
        <w:tc>
          <w:tcPr>
            <w:tcW w:type="dxa" w:w="2160"/>
          </w:tcPr>
          <w:p>
            <w:r>
              <w:t>289444089 / 6836118</w:t>
            </w:r>
          </w:p>
        </w:tc>
        <w:tc>
          <w:tcPr>
            <w:tcW w:type="dxa" w:w="2160"/>
          </w:tcPr>
          <w:p>
            <w:r>
              <w:t>ПАО «НК Банк» / 82191162</w:t>
            </w:r>
          </w:p>
        </w:tc>
        <w:tc>
          <w:tcPr>
            <w:tcW w:type="dxa" w:w="2160"/>
          </w:tcPr>
          <w:p>
            <w:r>
              <w:t>71644288321624315 / 435640496767177</w:t>
            </w:r>
          </w:p>
        </w:tc>
      </w:tr>
      <w:tr>
        <w:tc>
          <w:tcPr>
            <w:tcW w:type="dxa" w:w="2160"/>
          </w:tcPr>
          <w:p>
            <w:r>
              <w:t>Адреса / Addresses</w:t>
            </w:r>
          </w:p>
        </w:tc>
        <w:tc>
          <w:tcPr>
            <w:tcW w:type="dxa" w:w="2160"/>
          </w:tcPr>
          <w:p>
            <w:r>
              <w:t>144458, г. Москва, ул. Тестовая, д. 17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167483, г. Москва, ул. Тестовая, д. 15</w:t>
            </w:r>
          </w:p>
        </w:tc>
      </w:tr>
      <w:tr>
        <w:tc>
          <w:tcPr>
            <w:tcW w:type="dxa" w:w="2160"/>
          </w:tcPr>
          <w:p>
            <w:r>
              <w:t>Представители / Representatives</w:t>
            </w:r>
          </w:p>
        </w:tc>
        <w:tc>
          <w:tcPr>
            <w:tcW w:type="dxa" w:w="2160"/>
          </w:tcPr>
          <w:p>
            <w:r>
              <w:t>Иванов Д.В., Управляющий партнер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Соколов Д.В., Генеральный директор</w:t>
            </w:r>
          </w:p>
        </w:tc>
      </w:tr>
      <w:tr>
        <w:tc>
          <w:tcPr>
            <w:tcW w:type="dxa" w:w="2160"/>
          </w:tcPr>
          <w:p>
            <w:r>
              <w:t>Контакты / Contacts</w:t>
            </w:r>
          </w:p>
        </w:tc>
        <w:tc>
          <w:tcPr>
            <w:tcW w:type="dxa" w:w="2160"/>
          </w:tcPr>
          <w:p>
            <w:r>
              <w:t>info@client.example.com / +7 (495) 362-27-97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info@client.example.com / +7 (495) 947-23-26</w:t>
            </w:r>
          </w:p>
        </w:tc>
      </w:tr>
    </w:tbl>
    <w:p>
      <w:r>
        <w:rPr>
          <w:b/>
        </w:rPr>
        <w:t>2. СПЕЦИФИКАЦИЯ / SPECIFICATION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/ Item</w:t>
            </w:r>
          </w:p>
        </w:tc>
        <w:tc>
          <w:tcPr>
            <w:tcW w:type="dxa" w:w="1440"/>
          </w:tcPr>
          <w:p>
            <w:r>
              <w:t>Кол-во / Qty</w:t>
            </w:r>
          </w:p>
        </w:tc>
        <w:tc>
          <w:tcPr>
            <w:tcW w:type="dxa" w:w="1440"/>
          </w:tcPr>
          <w:p>
            <w:r>
              <w:t>Ед. / Unit</w:t>
            </w:r>
          </w:p>
        </w:tc>
        <w:tc>
          <w:tcPr>
            <w:tcW w:type="dxa" w:w="1440"/>
          </w:tcPr>
          <w:p>
            <w:r>
              <w:t>Цена / Price (EUR)</w:t>
            </w:r>
          </w:p>
        </w:tc>
        <w:tc>
          <w:tcPr>
            <w:tcW w:type="dxa" w:w="1440"/>
          </w:tcPr>
          <w:p>
            <w:r>
              <w:t>Сумма / Amount (EUR)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Разработка проектной документации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730000.00</w:t>
            </w:r>
          </w:p>
        </w:tc>
        <w:tc>
          <w:tcPr>
            <w:tcW w:type="dxa" w:w="1440"/>
          </w:tcPr>
          <w:p>
            <w:r>
              <w:t>730000.00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Внедрение цифрового двойника (LOD300)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лот</w:t>
            </w:r>
          </w:p>
        </w:tc>
        <w:tc>
          <w:tcPr>
            <w:tcW w:type="dxa" w:w="1440"/>
          </w:tcPr>
          <w:p>
            <w:r>
              <w:t>420000.00</w:t>
            </w:r>
          </w:p>
        </w:tc>
        <w:tc>
          <w:tcPr>
            <w:tcW w:type="dxa" w:w="1440"/>
          </w:tcPr>
          <w:p>
            <w:r>
              <w:t>420000.00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Геодезическое сопровождение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смена</w:t>
            </w:r>
          </w:p>
        </w:tc>
        <w:tc>
          <w:tcPr>
            <w:tcW w:type="dxa" w:w="1440"/>
          </w:tcPr>
          <w:p>
            <w:r>
              <w:t>65000.00</w:t>
            </w:r>
          </w:p>
        </w:tc>
        <w:tc>
          <w:tcPr>
            <w:tcW w:type="dxa" w:w="1440"/>
          </w:tcPr>
          <w:p>
            <w:r>
              <w:t>195000.00</w:t>
            </w:r>
          </w:p>
        </w:tc>
      </w:tr>
      <w:tr>
        <w:tc>
          <w:tcPr>
            <w:tcW w:type="dxa" w:w="1440"/>
          </w:tcPr>
          <w:p>
            <w:r>
              <w:t>Итого / 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1345000.00</w:t>
            </w:r>
          </w:p>
        </w:tc>
      </w:tr>
    </w:tbl>
    <w:p>
      <w:r>
        <w:rPr>
          <w:i/>
        </w:rPr>
        <w:t>Доп. условие (в спецификации): Оплата 100% предоплата; гарантия бессрочная.</w:t>
      </w:r>
    </w:p>
    <w:p>
      <w:r>
        <w:rPr>
          <w:b/>
        </w:rPr>
        <w:t>3. УСЛОВИЯ / TERMS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Срок действия / Term</w:t>
            </w:r>
          </w:p>
        </w:tc>
        <w:tc>
          <w:tcPr>
            <w:tcW w:type="dxa" w:w="4320"/>
          </w:tcPr>
          <w:p>
            <w:r>
              <w:t>Срок: 10 лет, автопролонгация ежегодно.</w:t>
            </w:r>
          </w:p>
        </w:tc>
      </w:tr>
      <w:tr>
        <w:tc>
          <w:tcPr>
            <w:tcW w:type="dxa" w:w="4320"/>
          </w:tcPr>
          <w:p>
            <w:r>
              <w:t>Оплата / Payment</w:t>
            </w:r>
          </w:p>
        </w:tc>
        <w:tc>
          <w:tcPr>
            <w:tcW w:type="dxa" w:w="4320"/>
          </w:tcPr>
          <w:p>
            <w:r>
              <w:t>Оплата: 100% предоплата в день выставления счета.</w:t>
            </w:r>
          </w:p>
        </w:tc>
      </w:tr>
      <w:tr>
        <w:tc>
          <w:tcPr>
            <w:tcW w:type="dxa" w:w="4320"/>
          </w:tcPr>
          <w:p>
            <w:r>
              <w:t>Приемка / Acceptance</w:t>
            </w:r>
          </w:p>
        </w:tc>
        <w:tc>
          <w:tcPr>
            <w:tcW w:type="dxa" w:w="4320"/>
          </w:tcPr>
          <w:p>
            <w:r>
              <w:t>Приемка: 1 календарный день.</w:t>
            </w:r>
          </w:p>
        </w:tc>
      </w:tr>
      <w:tr>
        <w:tc>
          <w:tcPr>
            <w:tcW w:type="dxa" w:w="4320"/>
          </w:tcPr>
          <w:p>
            <w:r>
              <w:t>Платежный день / Payment day</w:t>
            </w:r>
          </w:p>
        </w:tc>
        <w:tc>
          <w:tcPr>
            <w:tcW w:type="dxa" w:w="4320"/>
          </w:tcPr>
          <w:p>
            <w:r>
              <w:t>Платежи ежедневно, включая выходные и праздники.</w:t>
            </w:r>
          </w:p>
        </w:tc>
      </w:tr>
      <w:tr>
        <w:tc>
          <w:tcPr>
            <w:tcW w:type="dxa" w:w="4320"/>
          </w:tcPr>
          <w:p>
            <w:r>
              <w:t>Ответственность / Liability</w:t>
            </w:r>
          </w:p>
        </w:tc>
        <w:tc>
          <w:tcPr>
            <w:tcW w:type="dxa" w:w="4320"/>
          </w:tcPr>
          <w:p>
            <w:r>
              <w:t>Ответственность Заказчика не применяется; Поставщик — 5% в день без ограничений.</w:t>
            </w:r>
          </w:p>
        </w:tc>
      </w:tr>
      <w:tr>
        <w:tc>
          <w:tcPr>
            <w:tcW w:type="dxa" w:w="4320"/>
          </w:tcPr>
          <w:p>
            <w:r>
              <w:t>Гарантия / Warranty</w:t>
            </w:r>
          </w:p>
        </w:tc>
        <w:tc>
          <w:tcPr>
            <w:tcW w:type="dxa" w:w="4320"/>
          </w:tcPr>
          <w:p>
            <w:r>
              <w:t>Гарантия: по усмотрению Заказчика; порядок исчисления — не установлен.</w:t>
            </w:r>
          </w:p>
        </w:tc>
      </w:tr>
    </w:tbl>
    <w:p>
      <w:r>
        <w:rPr>
          <w:b/>
        </w:rPr>
        <w:t>4. ПОДПИСИ /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Заказчик / Client: _____________ /ФИО/</w:t>
            </w:r>
          </w:p>
        </w:tc>
        <w:tc>
          <w:tcPr>
            <w:tcW w:type="dxa" w:w="4320"/>
          </w:tcPr>
          <w:p>
            <w:r>
              <w:t>Подрядчик / Contractor: _____________ /ФИО/</w:t>
            </w:r>
          </w:p>
        </w:tc>
      </w:tr>
      <w:tr>
        <w:tc>
          <w:tcPr>
            <w:tcW w:type="dxa" w:w="4320"/>
          </w:tcPr>
          <w:p>
            <w:r>
              <w:t>М.П.</w:t>
            </w:r>
          </w:p>
        </w:tc>
        <w:tc>
          <w:tcPr>
            <w:tcW w:type="dxa" w:w="4320"/>
          </w:tcPr>
          <w:p>
            <w:r>
              <w:t>М.П.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