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C6E" w:rsidRDefault="002615C2" w:rsidP="00081DD4">
      <w:pPr>
        <w:jc w:val="center"/>
        <w:rPr>
          <w:sz w:val="40"/>
          <w:szCs w:val="40"/>
          <w:u w:val="single"/>
        </w:rPr>
      </w:pPr>
      <w:r w:rsidRPr="001E13E5">
        <w:rPr>
          <w:sz w:val="40"/>
          <w:szCs w:val="40"/>
          <w:u w:val="single"/>
        </w:rPr>
        <w:t xml:space="preserve">Cahier des charges </w:t>
      </w:r>
      <w:r w:rsidR="00081DD4" w:rsidRPr="001E13E5">
        <w:rPr>
          <w:sz w:val="40"/>
          <w:szCs w:val="40"/>
          <w:u w:val="single"/>
        </w:rPr>
        <w:t>IOTIAQUARIUM</w:t>
      </w:r>
    </w:p>
    <w:p w:rsidR="001E13E5" w:rsidRDefault="001E13E5" w:rsidP="00081DD4">
      <w:pPr>
        <w:jc w:val="center"/>
        <w:rPr>
          <w:sz w:val="40"/>
          <w:szCs w:val="40"/>
          <w:u w:val="single"/>
        </w:rPr>
      </w:pPr>
    </w:p>
    <w:p w:rsidR="001E13E5" w:rsidRPr="001E13E5" w:rsidRDefault="001E13E5" w:rsidP="00081DD4">
      <w:pPr>
        <w:jc w:val="center"/>
        <w:rPr>
          <w:sz w:val="40"/>
          <w:szCs w:val="40"/>
          <w:u w:val="single"/>
        </w:rPr>
      </w:pPr>
    </w:p>
    <w:p w:rsidR="0011315A" w:rsidRPr="001E13E5" w:rsidRDefault="0011315A" w:rsidP="0011315A">
      <w:pPr>
        <w:rPr>
          <w:color w:val="FF0000"/>
          <w:u w:val="single"/>
        </w:rPr>
      </w:pPr>
      <w:r w:rsidRPr="001E13E5">
        <w:rPr>
          <w:color w:val="FF0000"/>
        </w:rPr>
        <w:t>Expression du besoin</w:t>
      </w:r>
      <w:r w:rsidRPr="001E13E5">
        <w:rPr>
          <w:color w:val="FF0000"/>
        </w:rPr>
        <w:t> :</w:t>
      </w:r>
    </w:p>
    <w:p w:rsidR="0011315A" w:rsidRDefault="0011315A" w:rsidP="0011315A">
      <w:r w:rsidRPr="0011315A">
        <w:t>IOTIAQUARIUM a pour but d’aider à prendre soin de vos poissons en automatisant les tâches de contrôle et de maintenance.</w:t>
      </w:r>
      <w:r>
        <w:t xml:space="preserve"> </w:t>
      </w:r>
      <w:r>
        <w:t>L’objectif est de communiquer des données liées à la survie de la faune et de la flore à une application qui génèrera des alertes et permettra d’intervenir sur les actionneurs.</w:t>
      </w:r>
      <w:r>
        <w:t xml:space="preserve"> Contrairement à la nature, un aquarium n’est pas un environnement autonome et a besoin d’une assistance constante, ces tâches sont le plus souvent assurées manuellement et donc susceptible d’erreurs, le système devra donc reproduire au mieux un milieu de vie viable avec un minimum d’intervention humaine.</w:t>
      </w:r>
    </w:p>
    <w:p w:rsidR="001E13E5" w:rsidRDefault="001E13E5" w:rsidP="0011315A"/>
    <w:p w:rsidR="0011315A" w:rsidRPr="001E13E5" w:rsidRDefault="0011315A" w:rsidP="0011315A">
      <w:pPr>
        <w:rPr>
          <w:color w:val="FF0000"/>
        </w:rPr>
      </w:pPr>
      <w:r w:rsidRPr="001E13E5">
        <w:rPr>
          <w:color w:val="FF0000"/>
        </w:rPr>
        <w:t>Problématiques :</w:t>
      </w:r>
    </w:p>
    <w:p w:rsidR="0011315A" w:rsidRDefault="0011315A" w:rsidP="0011315A">
      <w:pPr>
        <w:pStyle w:val="Paragraphedeliste"/>
        <w:numPr>
          <w:ilvl w:val="0"/>
          <w:numId w:val="1"/>
        </w:numPr>
      </w:pPr>
      <w:r>
        <w:t>Alimenter les poissons.</w:t>
      </w:r>
    </w:p>
    <w:p w:rsidR="0011315A" w:rsidRDefault="0011315A" w:rsidP="0011315A">
      <w:pPr>
        <w:pStyle w:val="Paragraphedeliste"/>
        <w:numPr>
          <w:ilvl w:val="0"/>
          <w:numId w:val="1"/>
        </w:numPr>
      </w:pPr>
      <w:r>
        <w:t>Allumer/éteindre la lumière.</w:t>
      </w:r>
    </w:p>
    <w:p w:rsidR="0011315A" w:rsidRDefault="0011315A" w:rsidP="0011315A">
      <w:pPr>
        <w:pStyle w:val="Paragraphedeliste"/>
        <w:numPr>
          <w:ilvl w:val="0"/>
          <w:numId w:val="1"/>
        </w:numPr>
      </w:pPr>
      <w:r>
        <w:t>Entretien de l’eau.</w:t>
      </w:r>
    </w:p>
    <w:p w:rsidR="0011315A" w:rsidRDefault="0011315A" w:rsidP="0011315A">
      <w:pPr>
        <w:pStyle w:val="Paragraphedeliste"/>
        <w:numPr>
          <w:ilvl w:val="0"/>
          <w:numId w:val="1"/>
        </w:numPr>
      </w:pPr>
      <w:r>
        <w:t>Hyper-vision de l’environnement.</w:t>
      </w:r>
    </w:p>
    <w:p w:rsidR="001E13E5" w:rsidRDefault="001E13E5" w:rsidP="001E13E5"/>
    <w:p w:rsidR="001E13E5" w:rsidRDefault="001E13E5" w:rsidP="001E13E5"/>
    <w:p w:rsidR="0011315A" w:rsidRPr="001E13E5" w:rsidRDefault="0011315A" w:rsidP="0011315A">
      <w:pPr>
        <w:rPr>
          <w:color w:val="FF0000"/>
        </w:rPr>
      </w:pPr>
      <w:r w:rsidRPr="001E13E5">
        <w:rPr>
          <w:color w:val="FF0000"/>
        </w:rPr>
        <w:t>Solution proposée :</w:t>
      </w:r>
    </w:p>
    <w:p w:rsidR="0011315A" w:rsidRDefault="0011315A">
      <w:r w:rsidRPr="0011315A">
        <w:t>Six capteurs sont utilisés dans la plate-forme pour mesurer les paramètres clés de l'aquarium, tels</w:t>
      </w:r>
      <w:r>
        <w:t xml:space="preserve"> que la température, le pH</w:t>
      </w:r>
      <w:r w:rsidRPr="0011315A">
        <w:t>, et d'autres pour contrôler l'état de l'aquariu</w:t>
      </w:r>
      <w:r>
        <w:t>m (niveau et fuites, luminosité). De plus, il y a 3</w:t>
      </w:r>
      <w:r w:rsidRPr="0011315A">
        <w:t xml:space="preserve"> actionneurs différents pour automatiser des tâches telles que nourrir les poissons, l'activation des pompes pour le changement d'eau, le contrôle de l'intensité de la lumière pour simuler les cycles jour/nuit et créer un réflexe de Pavlov pour l’alimentation des</w:t>
      </w:r>
      <w:r>
        <w:t xml:space="preserve"> poissons</w:t>
      </w:r>
      <w:r w:rsidRPr="0011315A">
        <w:t>.</w:t>
      </w:r>
      <w:r>
        <w:t xml:space="preserve"> </w:t>
      </w:r>
      <w:r w:rsidRPr="0011315A">
        <w:t>Une API complète sera créée pour contrôler facilement l</w:t>
      </w:r>
      <w:r>
        <w:t xml:space="preserve">e système via un </w:t>
      </w:r>
      <w:proofErr w:type="spellStart"/>
      <w:r>
        <w:t>Raspberry</w:t>
      </w:r>
      <w:proofErr w:type="spellEnd"/>
      <w:r>
        <w:t>. N</w:t>
      </w:r>
      <w:r w:rsidRPr="0011315A">
        <w:t>ous prévoyons également de concevoir une application web qui permettra de stocker dans une base de données les</w:t>
      </w:r>
      <w:r>
        <w:t xml:space="preserve"> </w:t>
      </w:r>
      <w:r w:rsidRPr="0011315A">
        <w:t>informations recueillies et de les visualiser à partir d'un nav</w:t>
      </w:r>
      <w:r>
        <w:t>igateur et d'appareils iPhone/</w:t>
      </w:r>
      <w:r w:rsidRPr="0011315A">
        <w:t>Android</w:t>
      </w:r>
      <w:r>
        <w:t>.</w:t>
      </w:r>
    </w:p>
    <w:p w:rsidR="001E13E5" w:rsidRDefault="001E13E5"/>
    <w:p w:rsidR="001E13E5" w:rsidRDefault="001E13E5"/>
    <w:p w:rsidR="001E13E5" w:rsidRDefault="001E13E5"/>
    <w:p w:rsidR="001E13E5" w:rsidRDefault="001E13E5"/>
    <w:p w:rsidR="001E13E5" w:rsidRDefault="001E13E5"/>
    <w:p w:rsidR="001E13E5" w:rsidRDefault="001E13E5"/>
    <w:p w:rsidR="001E13E5" w:rsidRDefault="001E13E5"/>
    <w:p w:rsidR="00081DD4" w:rsidRPr="001E13E5" w:rsidRDefault="0011315A">
      <w:pPr>
        <w:rPr>
          <w:color w:val="FF0000"/>
        </w:rPr>
      </w:pPr>
      <w:r w:rsidRPr="001E13E5">
        <w:rPr>
          <w:noProof/>
          <w:color w:val="FF0000"/>
          <w:lang w:eastAsia="fr-FR"/>
        </w:rPr>
        <w:lastRenderedPageBreak/>
        <w:drawing>
          <wp:anchor distT="0" distB="0" distL="114300" distR="114300" simplePos="0" relativeHeight="251658240" behindDoc="0" locked="0" layoutInCell="1" allowOverlap="1">
            <wp:simplePos x="0" y="0"/>
            <wp:positionH relativeFrom="margin">
              <wp:posOffset>-25</wp:posOffset>
            </wp:positionH>
            <wp:positionV relativeFrom="paragraph">
              <wp:posOffset>277952</wp:posOffset>
            </wp:positionV>
            <wp:extent cx="5760577" cy="4023259"/>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305" b="8885"/>
                    <a:stretch/>
                  </pic:blipFill>
                  <pic:spPr bwMode="auto">
                    <a:xfrm>
                      <a:off x="0" y="0"/>
                      <a:ext cx="5760577" cy="402325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81DD4" w:rsidRPr="001E13E5">
        <w:rPr>
          <w:color w:val="FF0000"/>
        </w:rPr>
        <w:t>Schéma du projet :</w:t>
      </w:r>
    </w:p>
    <w:p w:rsidR="00081DD4" w:rsidRDefault="00081DD4"/>
    <w:p w:rsidR="00081DD4" w:rsidRDefault="00081DD4">
      <w:r>
        <w:t>Notre but est de mettre en avant l’hétérogénéité de nos compétences, en répartissant le travail en fonction des différentes matières concernant le projet.</w:t>
      </w:r>
    </w:p>
    <w:p w:rsidR="001E13E5" w:rsidRDefault="001E13E5"/>
    <w:p w:rsidR="00081DD4" w:rsidRPr="001E13E5" w:rsidRDefault="00081DD4">
      <w:pPr>
        <w:rPr>
          <w:color w:val="FF0000"/>
          <w:u w:val="single"/>
        </w:rPr>
      </w:pPr>
      <w:r w:rsidRPr="001E13E5">
        <w:rPr>
          <w:color w:val="FF0000"/>
          <w:u w:val="single"/>
        </w:rPr>
        <w:t>Acteurs :</w:t>
      </w:r>
    </w:p>
    <w:p w:rsidR="0011315A" w:rsidRDefault="00081DD4">
      <w:r>
        <w:t xml:space="preserve">Olivier Durand, Raphaël Betti, </w:t>
      </w:r>
      <w:proofErr w:type="spellStart"/>
      <w:r>
        <w:t>Dieunelson</w:t>
      </w:r>
      <w:proofErr w:type="spellEnd"/>
      <w:r>
        <w:t xml:space="preserve"> </w:t>
      </w:r>
      <w:proofErr w:type="spellStart"/>
      <w:r>
        <w:t>Dorcelus</w:t>
      </w:r>
      <w:proofErr w:type="spellEnd"/>
      <w:r>
        <w:t xml:space="preserve">, Eric </w:t>
      </w:r>
      <w:proofErr w:type="spellStart"/>
      <w:r>
        <w:t>Harkat</w:t>
      </w:r>
      <w:proofErr w:type="spellEnd"/>
      <w:r>
        <w:t>.</w:t>
      </w:r>
    </w:p>
    <w:p w:rsidR="001E13E5" w:rsidRDefault="001E13E5"/>
    <w:p w:rsidR="0011315A" w:rsidRPr="001E13E5" w:rsidRDefault="002615C2">
      <w:pPr>
        <w:rPr>
          <w:color w:val="FF0000"/>
        </w:rPr>
      </w:pPr>
      <w:r w:rsidRPr="001E13E5">
        <w:rPr>
          <w:color w:val="FF0000"/>
        </w:rPr>
        <w:t>Calendrier :</w:t>
      </w:r>
    </w:p>
    <w:tbl>
      <w:tblPr>
        <w:tblStyle w:val="TableauGrille4"/>
        <w:tblW w:w="9172" w:type="dxa"/>
        <w:tblLook w:val="04A0" w:firstRow="1" w:lastRow="0" w:firstColumn="1" w:lastColumn="0" w:noHBand="0" w:noVBand="1"/>
      </w:tblPr>
      <w:tblGrid>
        <w:gridCol w:w="1388"/>
        <w:gridCol w:w="5948"/>
        <w:gridCol w:w="1836"/>
      </w:tblGrid>
      <w:tr w:rsidR="007419F1"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Date</w:t>
            </w:r>
          </w:p>
        </w:tc>
        <w:tc>
          <w:tcPr>
            <w:tcW w:w="5948" w:type="dxa"/>
          </w:tcPr>
          <w:p w:rsidR="002615C2" w:rsidRDefault="002615C2">
            <w:pPr>
              <w:cnfStyle w:val="100000000000" w:firstRow="1" w:lastRow="0" w:firstColumn="0" w:lastColumn="0" w:oddVBand="0" w:evenVBand="0" w:oddHBand="0" w:evenHBand="0" w:firstRowFirstColumn="0" w:firstRowLastColumn="0" w:lastRowFirstColumn="0" w:lastRowLastColumn="0"/>
            </w:pPr>
            <w:r>
              <w:t>Tâche</w:t>
            </w:r>
          </w:p>
        </w:tc>
        <w:tc>
          <w:tcPr>
            <w:tcW w:w="1836" w:type="dxa"/>
          </w:tcPr>
          <w:p w:rsidR="002615C2" w:rsidRDefault="002615C2">
            <w:pPr>
              <w:cnfStyle w:val="100000000000" w:firstRow="1" w:lastRow="0" w:firstColumn="0" w:lastColumn="0" w:oddVBand="0" w:evenVBand="0" w:oddHBand="0" w:evenHBand="0" w:firstRowFirstColumn="0" w:firstRowLastColumn="0" w:lastRowFirstColumn="0" w:lastRowLastColumn="0"/>
            </w:pPr>
            <w:r>
              <w:t xml:space="preserve">Avancement </w:t>
            </w:r>
          </w:p>
        </w:tc>
      </w:tr>
      <w:tr w:rsidR="007419F1"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13/03/2020</w:t>
            </w:r>
          </w:p>
        </w:tc>
        <w:tc>
          <w:tcPr>
            <w:tcW w:w="5948" w:type="dxa"/>
          </w:tcPr>
          <w:p w:rsidR="002615C2" w:rsidRDefault="002615C2" w:rsidP="002615C2">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Cahier des charges</w:t>
            </w:r>
          </w:p>
        </w:tc>
        <w:tc>
          <w:tcPr>
            <w:tcW w:w="1836" w:type="dxa"/>
          </w:tcPr>
          <w:p w:rsidR="002615C2" w:rsidRDefault="002615C2">
            <w:pPr>
              <w:cnfStyle w:val="000000100000" w:firstRow="0" w:lastRow="0" w:firstColumn="0" w:lastColumn="0" w:oddVBand="0" w:evenVBand="0" w:oddHBand="1" w:evenHBand="0" w:firstRowFirstColumn="0" w:firstRowLastColumn="0" w:lastRowFirstColumn="0" w:lastRowLastColumn="0"/>
            </w:pPr>
            <w:r>
              <w:t>0%</w:t>
            </w:r>
          </w:p>
        </w:tc>
      </w:tr>
      <w:tr w:rsidR="002615C2" w:rsidTr="007419F1">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19/03/2020</w:t>
            </w:r>
          </w:p>
        </w:tc>
        <w:tc>
          <w:tcPr>
            <w:tcW w:w="5948" w:type="dxa"/>
          </w:tcPr>
          <w:p w:rsidR="002615C2" w:rsidRDefault="002615C2" w:rsidP="002615C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Livraison du Brain</w:t>
            </w:r>
          </w:p>
        </w:tc>
        <w:tc>
          <w:tcPr>
            <w:tcW w:w="1836" w:type="dxa"/>
          </w:tcPr>
          <w:p w:rsidR="002615C2" w:rsidRDefault="002615C2">
            <w:pPr>
              <w:cnfStyle w:val="000000000000" w:firstRow="0" w:lastRow="0" w:firstColumn="0" w:lastColumn="0" w:oddVBand="0" w:evenVBand="0" w:oddHBand="0" w:evenHBand="0" w:firstRowFirstColumn="0" w:firstRowLastColumn="0" w:lastRowFirstColumn="0" w:lastRowLastColumn="0"/>
            </w:pPr>
            <w:r>
              <w:t>10%</w:t>
            </w:r>
          </w:p>
        </w:tc>
      </w:tr>
      <w:tr w:rsidR="007419F1"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20/03/2020</w:t>
            </w:r>
          </w:p>
        </w:tc>
        <w:tc>
          <w:tcPr>
            <w:tcW w:w="5948" w:type="dxa"/>
          </w:tcPr>
          <w:p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du cœur de l’API</w:t>
            </w:r>
          </w:p>
          <w:p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Intégration entre le Brain et l’API</w:t>
            </w:r>
          </w:p>
          <w:p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Configuration du Broker</w:t>
            </w:r>
          </w:p>
        </w:tc>
        <w:tc>
          <w:tcPr>
            <w:tcW w:w="1836" w:type="dxa"/>
          </w:tcPr>
          <w:p w:rsidR="002615C2" w:rsidRDefault="002615C2">
            <w:pPr>
              <w:cnfStyle w:val="000000100000" w:firstRow="0" w:lastRow="0" w:firstColumn="0" w:lastColumn="0" w:oddVBand="0" w:evenVBand="0" w:oddHBand="1" w:evenHBand="0" w:firstRowFirstColumn="0" w:firstRowLastColumn="0" w:lastRowFirstColumn="0" w:lastRowLastColumn="0"/>
            </w:pPr>
            <w:r>
              <w:t>20</w:t>
            </w:r>
            <w:r>
              <w:t>%</w:t>
            </w:r>
          </w:p>
          <w:p w:rsidR="002615C2" w:rsidRDefault="002615C2">
            <w:pPr>
              <w:cnfStyle w:val="000000100000" w:firstRow="0" w:lastRow="0" w:firstColumn="0" w:lastColumn="0" w:oddVBand="0" w:evenVBand="0" w:oddHBand="1" w:evenHBand="0" w:firstRowFirstColumn="0" w:firstRowLastColumn="0" w:lastRowFirstColumn="0" w:lastRowLastColumn="0"/>
            </w:pPr>
            <w:r>
              <w:t>30</w:t>
            </w:r>
            <w:r>
              <w:t>%</w:t>
            </w:r>
          </w:p>
          <w:p w:rsidR="002615C2" w:rsidRDefault="002615C2">
            <w:pPr>
              <w:cnfStyle w:val="000000100000" w:firstRow="0" w:lastRow="0" w:firstColumn="0" w:lastColumn="0" w:oddVBand="0" w:evenVBand="0" w:oddHBand="1" w:evenHBand="0" w:firstRowFirstColumn="0" w:firstRowLastColumn="0" w:lastRowFirstColumn="0" w:lastRowLastColumn="0"/>
            </w:pPr>
            <w:r>
              <w:t>35</w:t>
            </w:r>
            <w:r>
              <w:t>%</w:t>
            </w:r>
          </w:p>
        </w:tc>
      </w:tr>
      <w:tr w:rsidR="002615C2" w:rsidTr="007419F1">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26/03/2020</w:t>
            </w:r>
          </w:p>
        </w:tc>
        <w:tc>
          <w:tcPr>
            <w:tcW w:w="5948" w:type="dxa"/>
          </w:tcPr>
          <w:p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Livraison</w:t>
            </w:r>
            <w:r>
              <w:t xml:space="preserve"> de la partie </w:t>
            </w:r>
            <w:proofErr w:type="spellStart"/>
            <w:r>
              <w:t>Arduino</w:t>
            </w:r>
            <w:proofErr w:type="spellEnd"/>
          </w:p>
          <w:p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Intégration entre </w:t>
            </w:r>
            <w:r>
              <w:t xml:space="preserve">la partie </w:t>
            </w:r>
            <w:proofErr w:type="spellStart"/>
            <w:r>
              <w:t>Arduino</w:t>
            </w:r>
            <w:proofErr w:type="spellEnd"/>
            <w:r>
              <w:t xml:space="preserve"> et </w:t>
            </w:r>
            <w:r>
              <w:t>Brain via Broker</w:t>
            </w:r>
          </w:p>
        </w:tc>
        <w:tc>
          <w:tcPr>
            <w:tcW w:w="1836" w:type="dxa"/>
          </w:tcPr>
          <w:p w:rsidR="002615C2" w:rsidRDefault="002615C2">
            <w:pPr>
              <w:cnfStyle w:val="000000000000" w:firstRow="0" w:lastRow="0" w:firstColumn="0" w:lastColumn="0" w:oddVBand="0" w:evenVBand="0" w:oddHBand="0" w:evenHBand="0" w:firstRowFirstColumn="0" w:firstRowLastColumn="0" w:lastRowFirstColumn="0" w:lastRowLastColumn="0"/>
            </w:pPr>
            <w:r>
              <w:t>40</w:t>
            </w:r>
            <w:r>
              <w:t>%</w:t>
            </w:r>
          </w:p>
          <w:p w:rsidR="002615C2" w:rsidRDefault="002615C2">
            <w:pPr>
              <w:cnfStyle w:val="000000000000" w:firstRow="0" w:lastRow="0" w:firstColumn="0" w:lastColumn="0" w:oddVBand="0" w:evenVBand="0" w:oddHBand="0" w:evenHBand="0" w:firstRowFirstColumn="0" w:firstRowLastColumn="0" w:lastRowFirstColumn="0" w:lastRowLastColumn="0"/>
            </w:pPr>
            <w:r>
              <w:t>50</w:t>
            </w:r>
            <w:r>
              <w:t>%</w:t>
            </w:r>
          </w:p>
        </w:tc>
      </w:tr>
      <w:tr w:rsidR="007419F1"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27</w:t>
            </w:r>
            <w:r>
              <w:t>/03/2020</w:t>
            </w:r>
          </w:p>
        </w:tc>
        <w:tc>
          <w:tcPr>
            <w:tcW w:w="5948" w:type="dxa"/>
          </w:tcPr>
          <w:p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w:t>
            </w:r>
            <w:r>
              <w:t xml:space="preserve"> des vues de l’application mobile</w:t>
            </w:r>
          </w:p>
        </w:tc>
        <w:tc>
          <w:tcPr>
            <w:tcW w:w="1836" w:type="dxa"/>
          </w:tcPr>
          <w:p w:rsidR="002615C2" w:rsidRDefault="002615C2">
            <w:pPr>
              <w:cnfStyle w:val="000000100000" w:firstRow="0" w:lastRow="0" w:firstColumn="0" w:lastColumn="0" w:oddVBand="0" w:evenVBand="0" w:oddHBand="1" w:evenHBand="0" w:firstRowFirstColumn="0" w:firstRowLastColumn="0" w:lastRowFirstColumn="0" w:lastRowLastColumn="0"/>
            </w:pPr>
            <w:r>
              <w:t>7</w:t>
            </w:r>
            <w:r>
              <w:t>0%</w:t>
            </w:r>
          </w:p>
        </w:tc>
      </w:tr>
      <w:tr w:rsidR="002615C2" w:rsidTr="007419F1">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02/04/2020</w:t>
            </w:r>
          </w:p>
        </w:tc>
        <w:tc>
          <w:tcPr>
            <w:tcW w:w="5948" w:type="dxa"/>
          </w:tcPr>
          <w:p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w:t>
            </w:r>
            <w:r>
              <w:t xml:space="preserve"> entre l’application et l’API</w:t>
            </w:r>
          </w:p>
        </w:tc>
        <w:tc>
          <w:tcPr>
            <w:tcW w:w="1836" w:type="dxa"/>
          </w:tcPr>
          <w:p w:rsidR="002615C2" w:rsidRDefault="002615C2" w:rsidP="002615C2">
            <w:pPr>
              <w:cnfStyle w:val="000000000000" w:firstRow="0" w:lastRow="0" w:firstColumn="0" w:lastColumn="0" w:oddVBand="0" w:evenVBand="0" w:oddHBand="0" w:evenHBand="0" w:firstRowFirstColumn="0" w:firstRowLastColumn="0" w:lastRowFirstColumn="0" w:lastRowLastColumn="0"/>
            </w:pPr>
            <w:r>
              <w:t>75</w:t>
            </w:r>
            <w:r>
              <w:t>%</w:t>
            </w:r>
          </w:p>
        </w:tc>
      </w:tr>
      <w:tr w:rsidR="007419F1"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03</w:t>
            </w:r>
            <w:r>
              <w:t>/04/2020</w:t>
            </w:r>
          </w:p>
        </w:tc>
        <w:tc>
          <w:tcPr>
            <w:tcW w:w="5948" w:type="dxa"/>
          </w:tcPr>
          <w:p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 l’application mobile</w:t>
            </w:r>
          </w:p>
        </w:tc>
        <w:tc>
          <w:tcPr>
            <w:tcW w:w="1836" w:type="dxa"/>
          </w:tcPr>
          <w:p w:rsidR="002615C2" w:rsidRDefault="002615C2">
            <w:pPr>
              <w:cnfStyle w:val="000000100000" w:firstRow="0" w:lastRow="0" w:firstColumn="0" w:lastColumn="0" w:oddVBand="0" w:evenVBand="0" w:oddHBand="1" w:evenHBand="0" w:firstRowFirstColumn="0" w:firstRowLastColumn="0" w:lastRowFirstColumn="0" w:lastRowLastColumn="0"/>
            </w:pPr>
            <w:r>
              <w:t>8</w:t>
            </w:r>
            <w:r w:rsidR="00C71508">
              <w:t>5</w:t>
            </w:r>
            <w:r>
              <w:t>%</w:t>
            </w:r>
          </w:p>
        </w:tc>
      </w:tr>
      <w:tr w:rsidR="002615C2" w:rsidTr="007419F1">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
              <w:t>09/04/2020</w:t>
            </w:r>
          </w:p>
        </w:tc>
        <w:tc>
          <w:tcPr>
            <w:tcW w:w="5948" w:type="dxa"/>
          </w:tcPr>
          <w:p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Préparation de la livraison finale</w:t>
            </w:r>
          </w:p>
        </w:tc>
        <w:tc>
          <w:tcPr>
            <w:tcW w:w="1836" w:type="dxa"/>
          </w:tcPr>
          <w:p w:rsidR="002615C2" w:rsidRDefault="002615C2">
            <w:pPr>
              <w:cnfStyle w:val="000000000000" w:firstRow="0" w:lastRow="0" w:firstColumn="0" w:lastColumn="0" w:oddVBand="0" w:evenVBand="0" w:oddHBand="0" w:evenHBand="0" w:firstRowFirstColumn="0" w:firstRowLastColumn="0" w:lastRowFirstColumn="0" w:lastRowLastColumn="0"/>
            </w:pPr>
            <w:r>
              <w:t>9</w:t>
            </w:r>
            <w:r w:rsidR="00C71508">
              <w:t>5</w:t>
            </w:r>
            <w:r>
              <w:t>%</w:t>
            </w:r>
          </w:p>
        </w:tc>
      </w:tr>
      <w:tr w:rsidR="002615C2"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rsidR="002615C2" w:rsidRDefault="002615C2" w:rsidP="002615C2">
            <w:r>
              <w:t>10</w:t>
            </w:r>
            <w:r>
              <w:t>/04/2020</w:t>
            </w:r>
          </w:p>
        </w:tc>
        <w:tc>
          <w:tcPr>
            <w:tcW w:w="5948" w:type="dxa"/>
          </w:tcPr>
          <w:p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finale</w:t>
            </w:r>
          </w:p>
        </w:tc>
        <w:tc>
          <w:tcPr>
            <w:tcW w:w="1836" w:type="dxa"/>
          </w:tcPr>
          <w:p w:rsidR="002615C2" w:rsidRDefault="002615C2" w:rsidP="002615C2">
            <w:pPr>
              <w:cnfStyle w:val="000000100000" w:firstRow="0" w:lastRow="0" w:firstColumn="0" w:lastColumn="0" w:oddVBand="0" w:evenVBand="0" w:oddHBand="1" w:evenHBand="0" w:firstRowFirstColumn="0" w:firstRowLastColumn="0" w:lastRowFirstColumn="0" w:lastRowLastColumn="0"/>
            </w:pPr>
            <w:r>
              <w:t>100</w:t>
            </w:r>
            <w:r>
              <w:t>%</w:t>
            </w:r>
          </w:p>
        </w:tc>
      </w:tr>
    </w:tbl>
    <w:p w:rsidR="002615C2" w:rsidRPr="001E13E5" w:rsidRDefault="001E13E5">
      <w:pPr>
        <w:rPr>
          <w:color w:val="FF0000"/>
        </w:rPr>
      </w:pPr>
      <w:proofErr w:type="spellStart"/>
      <w:r w:rsidRPr="001E13E5">
        <w:rPr>
          <w:color w:val="FF0000"/>
        </w:rPr>
        <w:lastRenderedPageBreak/>
        <w:t>Sous-équipes</w:t>
      </w:r>
      <w:proofErr w:type="spellEnd"/>
      <w:r w:rsidRPr="001E13E5">
        <w:rPr>
          <w:color w:val="FF0000"/>
        </w:rPr>
        <w:t> :</w:t>
      </w:r>
      <w:bookmarkStart w:id="0" w:name="_GoBack"/>
      <w:bookmarkEnd w:id="0"/>
    </w:p>
    <w:tbl>
      <w:tblPr>
        <w:tblStyle w:val="TableauGrille4"/>
        <w:tblW w:w="9298" w:type="dxa"/>
        <w:tblLook w:val="04A0" w:firstRow="1" w:lastRow="0" w:firstColumn="1" w:lastColumn="0" w:noHBand="0" w:noVBand="1"/>
      </w:tblPr>
      <w:tblGrid>
        <w:gridCol w:w="3020"/>
        <w:gridCol w:w="3354"/>
        <w:gridCol w:w="2924"/>
      </w:tblGrid>
      <w:tr w:rsidR="007419F1"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419F1" w:rsidRDefault="007419F1">
            <w:r>
              <w:t xml:space="preserve">Partie : Circuit et </w:t>
            </w:r>
            <w:proofErr w:type="spellStart"/>
            <w:r>
              <w:t>arduino</w:t>
            </w:r>
            <w:proofErr w:type="spellEnd"/>
          </w:p>
        </w:tc>
        <w:tc>
          <w:tcPr>
            <w:tcW w:w="3354" w:type="dxa"/>
          </w:tcPr>
          <w:p w:rsidR="007419F1" w:rsidRDefault="007419F1">
            <w:pPr>
              <w:cnfStyle w:val="100000000000" w:firstRow="1" w:lastRow="0" w:firstColumn="0" w:lastColumn="0" w:oddVBand="0" w:evenVBand="0" w:oddHBand="0" w:evenHBand="0" w:firstRowFirstColumn="0" w:firstRowLastColumn="0" w:lastRowFirstColumn="0" w:lastRowLastColumn="0"/>
            </w:pPr>
            <w:r>
              <w:t>Partie : virtualisation et communication</w:t>
            </w:r>
          </w:p>
        </w:tc>
        <w:tc>
          <w:tcPr>
            <w:tcW w:w="2924" w:type="dxa"/>
          </w:tcPr>
          <w:p w:rsidR="007419F1" w:rsidRDefault="007419F1">
            <w:pPr>
              <w:cnfStyle w:val="100000000000" w:firstRow="1" w:lastRow="0" w:firstColumn="0" w:lastColumn="0" w:oddVBand="0" w:evenVBand="0" w:oddHBand="0" w:evenHBand="0" w:firstRowFirstColumn="0" w:firstRowLastColumn="0" w:lastRowFirstColumn="0" w:lastRowLastColumn="0"/>
            </w:pPr>
            <w:r>
              <w:t>Partie : web et mobile</w:t>
            </w:r>
          </w:p>
        </w:tc>
      </w:tr>
      <w:tr w:rsidR="007419F1"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419F1" w:rsidRDefault="007419F1" w:rsidP="007419F1">
            <w:r>
              <w:t>Raphael Betti (leader)</w:t>
            </w:r>
          </w:p>
        </w:tc>
        <w:tc>
          <w:tcPr>
            <w:tcW w:w="3354" w:type="dxa"/>
          </w:tcPr>
          <w:p w:rsidR="007419F1" w:rsidRDefault="007419F1" w:rsidP="007419F1">
            <w:pPr>
              <w:cnfStyle w:val="000000100000" w:firstRow="0" w:lastRow="0" w:firstColumn="0" w:lastColumn="0" w:oddVBand="0" w:evenVBand="0" w:oddHBand="1" w:evenHBand="0" w:firstRowFirstColumn="0" w:firstRowLastColumn="0" w:lastRowFirstColumn="0" w:lastRowLastColumn="0"/>
            </w:pPr>
            <w:r>
              <w:t>Olivier Durand (leader)</w:t>
            </w:r>
          </w:p>
        </w:tc>
        <w:tc>
          <w:tcPr>
            <w:tcW w:w="2924" w:type="dxa"/>
          </w:tcPr>
          <w:p w:rsidR="007419F1" w:rsidRDefault="007419F1" w:rsidP="007419F1">
            <w:pPr>
              <w:cnfStyle w:val="000000100000" w:firstRow="0" w:lastRow="0" w:firstColumn="0" w:lastColumn="0" w:oddVBand="0" w:evenVBand="0" w:oddHBand="1" w:evenHBand="0" w:firstRowFirstColumn="0" w:firstRowLastColumn="0" w:lastRowFirstColumn="0" w:lastRowLastColumn="0"/>
            </w:pPr>
            <w:proofErr w:type="spellStart"/>
            <w:r>
              <w:t>Dieunelson</w:t>
            </w:r>
            <w:proofErr w:type="spellEnd"/>
            <w:r>
              <w:t xml:space="preserve"> </w:t>
            </w:r>
            <w:proofErr w:type="spellStart"/>
            <w:r>
              <w:t>Dorcel</w:t>
            </w:r>
            <w:r>
              <w:t>us</w:t>
            </w:r>
            <w:proofErr w:type="spellEnd"/>
            <w:r>
              <w:t xml:space="preserve"> (leader)</w:t>
            </w:r>
          </w:p>
        </w:tc>
      </w:tr>
      <w:tr w:rsidR="007419F1" w:rsidTr="007419F1">
        <w:tc>
          <w:tcPr>
            <w:cnfStyle w:val="001000000000" w:firstRow="0" w:lastRow="0" w:firstColumn="1" w:lastColumn="0" w:oddVBand="0" w:evenVBand="0" w:oddHBand="0" w:evenHBand="0" w:firstRowFirstColumn="0" w:firstRowLastColumn="0" w:lastRowFirstColumn="0" w:lastRowLastColumn="0"/>
            <w:tcW w:w="3020" w:type="dxa"/>
          </w:tcPr>
          <w:p w:rsidR="007419F1" w:rsidRDefault="007419F1" w:rsidP="007419F1">
            <w:r>
              <w:t xml:space="preserve">Eric </w:t>
            </w:r>
            <w:proofErr w:type="spellStart"/>
            <w:r>
              <w:t>Harkat</w:t>
            </w:r>
            <w:proofErr w:type="spellEnd"/>
          </w:p>
        </w:tc>
        <w:tc>
          <w:tcPr>
            <w:tcW w:w="3354" w:type="dxa"/>
          </w:tcPr>
          <w:p w:rsidR="007419F1" w:rsidRDefault="007419F1" w:rsidP="007419F1">
            <w:pPr>
              <w:cnfStyle w:val="000000000000" w:firstRow="0" w:lastRow="0" w:firstColumn="0" w:lastColumn="0" w:oddVBand="0" w:evenVBand="0" w:oddHBand="0" w:evenHBand="0" w:firstRowFirstColumn="0" w:firstRowLastColumn="0" w:lastRowFirstColumn="0" w:lastRowLastColumn="0"/>
            </w:pPr>
            <w:r>
              <w:t xml:space="preserve">Eric </w:t>
            </w:r>
            <w:proofErr w:type="spellStart"/>
            <w:r>
              <w:t>Harkat</w:t>
            </w:r>
            <w:proofErr w:type="spellEnd"/>
          </w:p>
        </w:tc>
        <w:tc>
          <w:tcPr>
            <w:tcW w:w="2924" w:type="dxa"/>
          </w:tcPr>
          <w:p w:rsidR="007419F1" w:rsidRDefault="007419F1" w:rsidP="007419F1">
            <w:pPr>
              <w:cnfStyle w:val="000000000000" w:firstRow="0" w:lastRow="0" w:firstColumn="0" w:lastColumn="0" w:oddVBand="0" w:evenVBand="0" w:oddHBand="0" w:evenHBand="0" w:firstRowFirstColumn="0" w:firstRowLastColumn="0" w:lastRowFirstColumn="0" w:lastRowLastColumn="0"/>
            </w:pPr>
            <w:r>
              <w:t xml:space="preserve">Eric </w:t>
            </w:r>
            <w:proofErr w:type="spellStart"/>
            <w:r>
              <w:t>Harkat</w:t>
            </w:r>
            <w:proofErr w:type="spellEnd"/>
          </w:p>
        </w:tc>
      </w:tr>
      <w:tr w:rsidR="007419F1"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419F1" w:rsidRDefault="007419F1" w:rsidP="007419F1">
            <w:r>
              <w:t>Olivier Durand</w:t>
            </w:r>
          </w:p>
        </w:tc>
        <w:tc>
          <w:tcPr>
            <w:tcW w:w="3354" w:type="dxa"/>
          </w:tcPr>
          <w:p w:rsidR="007419F1" w:rsidRDefault="007419F1" w:rsidP="007419F1">
            <w:pPr>
              <w:cnfStyle w:val="000000100000" w:firstRow="0" w:lastRow="0" w:firstColumn="0" w:lastColumn="0" w:oddVBand="0" w:evenVBand="0" w:oddHBand="1" w:evenHBand="0" w:firstRowFirstColumn="0" w:firstRowLastColumn="0" w:lastRowFirstColumn="0" w:lastRowLastColumn="0"/>
            </w:pPr>
            <w:proofErr w:type="spellStart"/>
            <w:r>
              <w:t>Dieunelson</w:t>
            </w:r>
            <w:proofErr w:type="spellEnd"/>
            <w:r>
              <w:t xml:space="preserve"> </w:t>
            </w:r>
            <w:proofErr w:type="spellStart"/>
            <w:r>
              <w:t>Dorcelus</w:t>
            </w:r>
            <w:proofErr w:type="spellEnd"/>
          </w:p>
        </w:tc>
        <w:tc>
          <w:tcPr>
            <w:tcW w:w="2924" w:type="dxa"/>
          </w:tcPr>
          <w:p w:rsidR="007419F1" w:rsidRDefault="007419F1" w:rsidP="007419F1">
            <w:pPr>
              <w:cnfStyle w:val="000000100000" w:firstRow="0" w:lastRow="0" w:firstColumn="0" w:lastColumn="0" w:oddVBand="0" w:evenVBand="0" w:oddHBand="1" w:evenHBand="0" w:firstRowFirstColumn="0" w:firstRowLastColumn="0" w:lastRowFirstColumn="0" w:lastRowLastColumn="0"/>
            </w:pPr>
            <w:r>
              <w:t>Raphael Betti</w:t>
            </w:r>
          </w:p>
        </w:tc>
      </w:tr>
    </w:tbl>
    <w:p w:rsidR="00081DD4" w:rsidRDefault="00081DD4"/>
    <w:sectPr w:rsidR="00081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55F6"/>
    <w:multiLevelType w:val="hybridMultilevel"/>
    <w:tmpl w:val="3968D50A"/>
    <w:lvl w:ilvl="0" w:tplc="1F62399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177D2"/>
    <w:multiLevelType w:val="hybridMultilevel"/>
    <w:tmpl w:val="0D2EE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0F4E"/>
    <w:multiLevelType w:val="hybridMultilevel"/>
    <w:tmpl w:val="E09C788C"/>
    <w:lvl w:ilvl="0" w:tplc="82C2EB9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D4"/>
    <w:rsid w:val="00081DD4"/>
    <w:rsid w:val="0011315A"/>
    <w:rsid w:val="001E13E5"/>
    <w:rsid w:val="002615C2"/>
    <w:rsid w:val="007419F1"/>
    <w:rsid w:val="00C71508"/>
    <w:rsid w:val="00CA1DBD"/>
    <w:rsid w:val="00E97EA3"/>
    <w:rsid w:val="00FE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BE5B"/>
  <w15:chartTrackingRefBased/>
  <w15:docId w15:val="{EC8FB17E-F2CF-4FF1-B09E-36DC1BB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15A"/>
    <w:pPr>
      <w:ind w:left="720"/>
      <w:contextualSpacing/>
    </w:pPr>
  </w:style>
  <w:style w:type="table" w:styleId="Grilledutableau">
    <w:name w:val="Table Grid"/>
    <w:basedOn w:val="TableauNormal"/>
    <w:uiPriority w:val="39"/>
    <w:rsid w:val="002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41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416</Words>
  <Characters>2294</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HARKAT Eric</dc:creator>
  <cp:keywords/>
  <dc:description/>
  <cp:lastModifiedBy>HARKAT Eric</cp:lastModifiedBy>
  <cp:revision>7</cp:revision>
  <dcterms:created xsi:type="dcterms:W3CDTF">2020-03-13T11:10:00Z</dcterms:created>
  <dcterms:modified xsi:type="dcterms:W3CDTF">2020-03-13T15:35:00Z</dcterms:modified>
</cp:coreProperties>
</file>