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13" w:rsidRDefault="00D16913">
      <w:pPr>
        <w:rPr>
          <w:sz w:val="24"/>
          <w:szCs w:val="24"/>
        </w:rPr>
      </w:pPr>
      <w:r>
        <w:rPr>
          <w:sz w:val="24"/>
          <w:szCs w:val="24"/>
        </w:rPr>
        <w:t>Data Preparation:</w:t>
      </w:r>
    </w:p>
    <w:p w:rsidR="00D16913" w:rsidRDefault="00AC01A0" w:rsidP="00D169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clean up by fixing erroneous</w:t>
      </w:r>
      <w:r w:rsidR="00D16913">
        <w:rPr>
          <w:sz w:val="24"/>
          <w:szCs w:val="24"/>
        </w:rPr>
        <w:t xml:space="preserve"> names, modifying variable format</w:t>
      </w:r>
      <w:r>
        <w:rPr>
          <w:sz w:val="24"/>
          <w:szCs w:val="24"/>
        </w:rPr>
        <w:t>s</w:t>
      </w:r>
      <w:r w:rsidR="00D16913">
        <w:rPr>
          <w:sz w:val="24"/>
          <w:szCs w:val="24"/>
        </w:rPr>
        <w:t xml:space="preserve"> and types, </w:t>
      </w:r>
      <w:r>
        <w:rPr>
          <w:sz w:val="24"/>
          <w:szCs w:val="24"/>
        </w:rPr>
        <w:t>and imputing missing values</w:t>
      </w:r>
      <w:r w:rsidR="00D16913">
        <w:rPr>
          <w:sz w:val="24"/>
          <w:szCs w:val="24"/>
        </w:rPr>
        <w:t>. Check target leaks (not found).</w:t>
      </w:r>
    </w:p>
    <w:p w:rsidR="00D16913" w:rsidRDefault="00AC01A0" w:rsidP="00D169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D16913">
        <w:rPr>
          <w:sz w:val="24"/>
          <w:szCs w:val="24"/>
        </w:rPr>
        <w:t>innin</w:t>
      </w:r>
      <w:r>
        <w:rPr>
          <w:sz w:val="24"/>
          <w:szCs w:val="24"/>
        </w:rPr>
        <w:t>g most numeric variables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based on </w:t>
      </w:r>
      <w:r w:rsidRPr="00AC01A0">
        <w:rPr>
          <w:sz w:val="24"/>
          <w:szCs w:val="24"/>
          <w:u w:val="single"/>
        </w:rPr>
        <w:t>weight of evide</w:t>
      </w:r>
      <w:r w:rsidR="00D16913" w:rsidRPr="00AC01A0">
        <w:rPr>
          <w:sz w:val="24"/>
          <w:szCs w:val="24"/>
          <w:u w:val="single"/>
        </w:rPr>
        <w:t>nce</w:t>
      </w:r>
      <w:r w:rsidR="00D16913">
        <w:rPr>
          <w:sz w:val="24"/>
          <w:szCs w:val="24"/>
        </w:rPr>
        <w:t xml:space="preserve">: </w:t>
      </w:r>
      <w:proofErr w:type="gramStart"/>
      <w:r w:rsidR="00D16913">
        <w:rPr>
          <w:sz w:val="24"/>
          <w:szCs w:val="24"/>
        </w:rPr>
        <w:t>log(</w:t>
      </w:r>
      <w:proofErr w:type="gramEnd"/>
      <w:r w:rsidR="00D16913">
        <w:rPr>
          <w:sz w:val="24"/>
          <w:szCs w:val="24"/>
        </w:rPr>
        <w:t xml:space="preserve">% target /(1-%target)). Created constant spline to capture the non-linear relations between the features and the target. </w:t>
      </w:r>
    </w:p>
    <w:p w:rsidR="00690BB7" w:rsidRDefault="00690BB7" w:rsidP="00690B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dummy variables on all binning intervals.</w:t>
      </w:r>
    </w:p>
    <w:p w:rsidR="00690BB7" w:rsidRDefault="00690BB7" w:rsidP="00690B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Random Forest to rank variable importance on the training data to select final 300 features.</w:t>
      </w:r>
    </w:p>
    <w:p w:rsidR="004047DD" w:rsidRDefault="004047DD" w:rsidP="00690B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Plot some charts to show the correlations, target % by features. The charts demonstrate different pattern relationship</w:t>
      </w:r>
      <w:r w:rsidR="00AC01A0">
        <w:rPr>
          <w:sz w:val="24"/>
          <w:szCs w:val="24"/>
        </w:rPr>
        <w:t>s</w:t>
      </w:r>
      <w:r>
        <w:rPr>
          <w:sz w:val="24"/>
          <w:szCs w:val="24"/>
        </w:rPr>
        <w:t xml:space="preserve"> between selected features and the target. </w:t>
      </w:r>
    </w:p>
    <w:p w:rsidR="004047DD" w:rsidRPr="004047DD" w:rsidRDefault="004047DD" w:rsidP="004047DD">
      <w:pPr>
        <w:rPr>
          <w:sz w:val="24"/>
          <w:szCs w:val="24"/>
        </w:rPr>
      </w:pPr>
      <w:r>
        <w:rPr>
          <w:sz w:val="24"/>
          <w:szCs w:val="24"/>
        </w:rPr>
        <w:t>Model Development:</w:t>
      </w:r>
    </w:p>
    <w:p w:rsidR="00BD0F94" w:rsidRDefault="00BD0F94">
      <w:pPr>
        <w:rPr>
          <w:sz w:val="24"/>
          <w:szCs w:val="24"/>
        </w:rPr>
      </w:pPr>
      <w:r w:rsidRPr="00BD0F94">
        <w:rPr>
          <w:sz w:val="24"/>
          <w:szCs w:val="24"/>
        </w:rPr>
        <w:t xml:space="preserve">Two modeling methods are used in this </w:t>
      </w:r>
      <w:r>
        <w:rPr>
          <w:sz w:val="24"/>
          <w:szCs w:val="24"/>
        </w:rPr>
        <w:t>exercise. One is the Gradient Boosting and another is</w:t>
      </w:r>
      <w:r w:rsidR="00AC01A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AC01A0">
        <w:rPr>
          <w:sz w:val="24"/>
          <w:szCs w:val="24"/>
        </w:rPr>
        <w:t>S</w:t>
      </w:r>
      <w:r w:rsidR="0049574E">
        <w:rPr>
          <w:sz w:val="24"/>
          <w:szCs w:val="24"/>
        </w:rPr>
        <w:t>tack model. Stack model is a combination of</w:t>
      </w:r>
      <w:r w:rsidR="00AF5DDD">
        <w:rPr>
          <w:sz w:val="24"/>
          <w:szCs w:val="24"/>
        </w:rPr>
        <w:t xml:space="preserve"> logistic regression, Naïve Bayes and GBM</w:t>
      </w:r>
    </w:p>
    <w:p w:rsidR="00BD0F94" w:rsidRDefault="00AF5DDD">
      <w:pPr>
        <w:rPr>
          <w:sz w:val="24"/>
          <w:szCs w:val="24"/>
        </w:rPr>
      </w:pPr>
      <w:r>
        <w:rPr>
          <w:sz w:val="24"/>
          <w:szCs w:val="24"/>
        </w:rPr>
        <w:t xml:space="preserve">Model 1: </w:t>
      </w:r>
      <w:r w:rsidR="00BD0F94">
        <w:rPr>
          <w:sz w:val="24"/>
          <w:szCs w:val="24"/>
        </w:rPr>
        <w:t>G</w:t>
      </w:r>
      <w:r w:rsidR="005B3DA8">
        <w:rPr>
          <w:sz w:val="24"/>
          <w:szCs w:val="24"/>
        </w:rPr>
        <w:t>radient Boosting</w:t>
      </w:r>
      <w:r w:rsidR="00136F64">
        <w:rPr>
          <w:sz w:val="24"/>
          <w:szCs w:val="24"/>
        </w:rPr>
        <w:t xml:space="preserve"> Machines</w:t>
      </w:r>
      <w:r w:rsidR="00E34CE2">
        <w:rPr>
          <w:sz w:val="24"/>
          <w:szCs w:val="24"/>
        </w:rPr>
        <w:t xml:space="preserve"> (GBM)</w:t>
      </w:r>
      <w:r w:rsidR="005B3DA8">
        <w:rPr>
          <w:sz w:val="24"/>
          <w:szCs w:val="24"/>
        </w:rPr>
        <w:t xml:space="preserve"> is </w:t>
      </w:r>
      <w:r w:rsidR="002C3A67">
        <w:rPr>
          <w:sz w:val="24"/>
          <w:szCs w:val="24"/>
        </w:rPr>
        <w:t xml:space="preserve">a </w:t>
      </w:r>
      <w:r w:rsidR="005B3DA8">
        <w:rPr>
          <w:sz w:val="24"/>
          <w:szCs w:val="24"/>
        </w:rPr>
        <w:t>machine learning algorithm that produces a prediction model i</w:t>
      </w:r>
      <w:r w:rsidR="00AC01A0">
        <w:rPr>
          <w:sz w:val="24"/>
          <w:szCs w:val="24"/>
        </w:rPr>
        <w:t>n the form of an ensemble of wea</w:t>
      </w:r>
      <w:r w:rsidR="005B3DA8">
        <w:rPr>
          <w:sz w:val="24"/>
          <w:szCs w:val="24"/>
        </w:rPr>
        <w:t>k prediction models, decision trees. GBM can handle</w:t>
      </w:r>
      <w:r w:rsidR="00136F64">
        <w:rPr>
          <w:sz w:val="24"/>
          <w:szCs w:val="24"/>
        </w:rPr>
        <w:t xml:space="preserve"> complicated relationships between</w:t>
      </w:r>
      <w:r w:rsidR="005B3DA8">
        <w:rPr>
          <w:sz w:val="24"/>
          <w:szCs w:val="24"/>
        </w:rPr>
        <w:t xml:space="preserve"> the features and the target. </w:t>
      </w:r>
      <w:r w:rsidR="005C70AF">
        <w:rPr>
          <w:sz w:val="24"/>
          <w:szCs w:val="24"/>
        </w:rPr>
        <w:t xml:space="preserve">The </w:t>
      </w:r>
      <w:r w:rsidR="00136F64">
        <w:rPr>
          <w:sz w:val="24"/>
          <w:szCs w:val="24"/>
        </w:rPr>
        <w:t xml:space="preserve">performance of GBM </w:t>
      </w:r>
      <w:r w:rsidR="005C70AF">
        <w:rPr>
          <w:sz w:val="24"/>
          <w:szCs w:val="24"/>
        </w:rPr>
        <w:t xml:space="preserve">model </w:t>
      </w:r>
      <w:r w:rsidR="009F5907">
        <w:rPr>
          <w:sz w:val="24"/>
          <w:szCs w:val="24"/>
        </w:rPr>
        <w:t>is generally better than</w:t>
      </w:r>
      <w:r w:rsidR="005C70AF">
        <w:rPr>
          <w:sz w:val="24"/>
          <w:szCs w:val="24"/>
        </w:rPr>
        <w:t xml:space="preserve"> model</w:t>
      </w:r>
      <w:r w:rsidR="009F5907">
        <w:rPr>
          <w:sz w:val="24"/>
          <w:szCs w:val="24"/>
        </w:rPr>
        <w:t xml:space="preserve">s that are </w:t>
      </w:r>
      <w:r w:rsidR="005C70AF">
        <w:rPr>
          <w:sz w:val="24"/>
          <w:szCs w:val="24"/>
        </w:rPr>
        <w:t>based on statistical distribution assumption such as logis</w:t>
      </w:r>
      <w:r w:rsidR="00136F64">
        <w:rPr>
          <w:sz w:val="24"/>
          <w:szCs w:val="24"/>
        </w:rPr>
        <w:t>tic regression. GBM has optimal performance but</w:t>
      </w:r>
      <w:r w:rsidR="005C70AF">
        <w:rPr>
          <w:sz w:val="24"/>
          <w:szCs w:val="24"/>
        </w:rPr>
        <w:t xml:space="preserve"> requires hyper parameter tuning and the interpretation could be challenging. </w:t>
      </w:r>
      <w:r w:rsidR="00BE0D1B">
        <w:rPr>
          <w:sz w:val="24"/>
          <w:szCs w:val="24"/>
        </w:rPr>
        <w:t>It is also easier to cause overfitting.</w:t>
      </w:r>
    </w:p>
    <w:p w:rsidR="004047DD" w:rsidRDefault="009644F1">
      <w:pPr>
        <w:rPr>
          <w:sz w:val="24"/>
          <w:szCs w:val="24"/>
        </w:rPr>
      </w:pPr>
      <w:r>
        <w:rPr>
          <w:sz w:val="24"/>
          <w:szCs w:val="24"/>
        </w:rPr>
        <w:t xml:space="preserve">Model 2: </w:t>
      </w:r>
      <w:r>
        <w:rPr>
          <w:sz w:val="24"/>
          <w:szCs w:val="24"/>
        </w:rPr>
        <w:t>Stack model is a combination of logistic regression, Naïve Bayes and GBM</w:t>
      </w:r>
      <w:r>
        <w:rPr>
          <w:sz w:val="24"/>
          <w:szCs w:val="24"/>
        </w:rPr>
        <w:t xml:space="preserve">. </w:t>
      </w:r>
      <w:r w:rsidR="005B3DA8">
        <w:rPr>
          <w:sz w:val="24"/>
          <w:szCs w:val="24"/>
        </w:rPr>
        <w:t xml:space="preserve">Logistic regression has been used in many industries to handle classification tasks. </w:t>
      </w:r>
      <w:r w:rsidR="00AA10FE">
        <w:rPr>
          <w:sz w:val="24"/>
          <w:szCs w:val="24"/>
        </w:rPr>
        <w:t>It is a good benchmark comparing to other modeling method</w:t>
      </w:r>
      <w:r w:rsidR="001355BD">
        <w:rPr>
          <w:sz w:val="24"/>
          <w:szCs w:val="24"/>
        </w:rPr>
        <w:t>s</w:t>
      </w:r>
      <w:r w:rsidR="005B3DA8">
        <w:rPr>
          <w:sz w:val="24"/>
          <w:szCs w:val="24"/>
        </w:rPr>
        <w:t xml:space="preserve">. The relationship between event odds ratio and the </w:t>
      </w:r>
      <w:r w:rsidR="003E3A0F">
        <w:rPr>
          <w:sz w:val="24"/>
          <w:szCs w:val="24"/>
        </w:rPr>
        <w:t xml:space="preserve">coefficients is straightforward. </w:t>
      </w:r>
      <w:r w:rsidR="00BB40B9">
        <w:rPr>
          <w:sz w:val="24"/>
          <w:szCs w:val="24"/>
        </w:rPr>
        <w:t>No hyper parameter tuning is necessary.</w:t>
      </w:r>
      <w:r w:rsidR="001355BD">
        <w:rPr>
          <w:sz w:val="24"/>
          <w:szCs w:val="24"/>
        </w:rPr>
        <w:t xml:space="preserve"> However</w:t>
      </w:r>
      <w:r w:rsidR="00BB40B9">
        <w:rPr>
          <w:sz w:val="24"/>
          <w:szCs w:val="24"/>
        </w:rPr>
        <w:t xml:space="preserve"> the model assumes</w:t>
      </w:r>
      <w:r w:rsidR="001355BD">
        <w:rPr>
          <w:sz w:val="24"/>
          <w:szCs w:val="24"/>
        </w:rPr>
        <w:t xml:space="preserve"> that</w:t>
      </w:r>
      <w:r w:rsidR="00BB40B9">
        <w:rPr>
          <w:sz w:val="24"/>
          <w:szCs w:val="24"/>
        </w:rPr>
        <w:t xml:space="preserve"> the predictors and the logit transformation of target variable is l</w:t>
      </w:r>
      <w:r w:rsidR="001355BD">
        <w:rPr>
          <w:sz w:val="24"/>
          <w:szCs w:val="24"/>
        </w:rPr>
        <w:t xml:space="preserve">inear. </w:t>
      </w:r>
      <w:r w:rsidR="00AA10FE">
        <w:rPr>
          <w:sz w:val="24"/>
          <w:szCs w:val="24"/>
        </w:rPr>
        <w:t xml:space="preserve"> </w:t>
      </w:r>
      <w:r w:rsidR="00AF5DDD">
        <w:rPr>
          <w:sz w:val="24"/>
          <w:szCs w:val="24"/>
        </w:rPr>
        <w:t>Naïve Bayes do</w:t>
      </w:r>
      <w:r w:rsidR="001355BD">
        <w:rPr>
          <w:sz w:val="24"/>
          <w:szCs w:val="24"/>
        </w:rPr>
        <w:t>es</w:t>
      </w:r>
      <w:r w:rsidR="00AF5DDD">
        <w:rPr>
          <w:sz w:val="24"/>
          <w:szCs w:val="24"/>
        </w:rPr>
        <w:t xml:space="preserve"> not need param</w:t>
      </w:r>
      <w:r w:rsidR="001355BD">
        <w:rPr>
          <w:sz w:val="24"/>
          <w:szCs w:val="24"/>
        </w:rPr>
        <w:t>eter tuning and is quick to produce outcomes</w:t>
      </w:r>
      <w:r w:rsidR="00AF5DDD">
        <w:rPr>
          <w:sz w:val="24"/>
          <w:szCs w:val="24"/>
        </w:rPr>
        <w:t>. I used the</w:t>
      </w:r>
      <w:r w:rsidR="001355BD">
        <w:rPr>
          <w:sz w:val="24"/>
          <w:szCs w:val="24"/>
        </w:rPr>
        <w:t>se</w:t>
      </w:r>
      <w:r w:rsidR="00AF5DDD">
        <w:rPr>
          <w:sz w:val="24"/>
          <w:szCs w:val="24"/>
        </w:rPr>
        <w:t xml:space="preserve"> two model</w:t>
      </w:r>
      <w:r w:rsidR="001355BD">
        <w:rPr>
          <w:sz w:val="24"/>
          <w:szCs w:val="24"/>
        </w:rPr>
        <w:t>s</w:t>
      </w:r>
      <w:r w:rsidR="00AC1780">
        <w:rPr>
          <w:sz w:val="24"/>
          <w:szCs w:val="24"/>
        </w:rPr>
        <w:t xml:space="preserve"> to generate</w:t>
      </w:r>
      <w:r w:rsidR="00AF5DDD">
        <w:rPr>
          <w:sz w:val="24"/>
          <w:szCs w:val="24"/>
        </w:rPr>
        <w:t xml:space="preserve"> additional features</w:t>
      </w:r>
      <w:r w:rsidR="00AC1780">
        <w:rPr>
          <w:sz w:val="24"/>
          <w:szCs w:val="24"/>
        </w:rPr>
        <w:t xml:space="preserve">. These additional features </w:t>
      </w:r>
      <w:r w:rsidR="00AF5DDD">
        <w:rPr>
          <w:sz w:val="24"/>
          <w:szCs w:val="24"/>
        </w:rPr>
        <w:t xml:space="preserve">are the </w:t>
      </w:r>
      <w:r w:rsidR="009C7D24">
        <w:rPr>
          <w:sz w:val="24"/>
          <w:szCs w:val="24"/>
        </w:rPr>
        <w:t>predictions from b</w:t>
      </w:r>
      <w:r w:rsidR="00F75FF1">
        <w:rPr>
          <w:sz w:val="24"/>
          <w:szCs w:val="24"/>
        </w:rPr>
        <w:t xml:space="preserve">oth models. For the final Stack model, I </w:t>
      </w:r>
      <w:r w:rsidR="009C7D24">
        <w:rPr>
          <w:sz w:val="24"/>
          <w:szCs w:val="24"/>
        </w:rPr>
        <w:t>u</w:t>
      </w:r>
      <w:r w:rsidR="00F75FF1">
        <w:rPr>
          <w:sz w:val="24"/>
          <w:szCs w:val="24"/>
        </w:rPr>
        <w:t>sed</w:t>
      </w:r>
      <w:r w:rsidR="00AF5DDD">
        <w:rPr>
          <w:sz w:val="24"/>
          <w:szCs w:val="24"/>
        </w:rPr>
        <w:t xml:space="preserve"> GBM with</w:t>
      </w:r>
      <w:r w:rsidR="00F75FF1">
        <w:rPr>
          <w:sz w:val="24"/>
          <w:szCs w:val="24"/>
        </w:rPr>
        <w:t xml:space="preserve"> these</w:t>
      </w:r>
      <w:r w:rsidR="00AF5DDD">
        <w:rPr>
          <w:sz w:val="24"/>
          <w:szCs w:val="24"/>
        </w:rPr>
        <w:t xml:space="preserve"> additional features. </w:t>
      </w:r>
    </w:p>
    <w:p w:rsidR="00D16EE4" w:rsidRDefault="00D16EE4">
      <w:pPr>
        <w:rPr>
          <w:sz w:val="24"/>
          <w:szCs w:val="24"/>
        </w:rPr>
      </w:pPr>
      <w:r>
        <w:rPr>
          <w:sz w:val="24"/>
          <w:szCs w:val="24"/>
        </w:rPr>
        <w:t>Comparison:</w:t>
      </w:r>
    </w:p>
    <w:p w:rsidR="004047DD" w:rsidRDefault="00027CD4">
      <w:pPr>
        <w:rPr>
          <w:sz w:val="24"/>
          <w:szCs w:val="24"/>
        </w:rPr>
      </w:pPr>
      <w:r>
        <w:rPr>
          <w:sz w:val="24"/>
          <w:szCs w:val="24"/>
        </w:rPr>
        <w:t>Both model</w:t>
      </w:r>
      <w:r w:rsidR="00F75FF1">
        <w:rPr>
          <w:sz w:val="24"/>
          <w:szCs w:val="24"/>
        </w:rPr>
        <w:t>s</w:t>
      </w:r>
      <w:r>
        <w:rPr>
          <w:sz w:val="24"/>
          <w:szCs w:val="24"/>
        </w:rPr>
        <w:t xml:space="preserve"> achieve</w:t>
      </w:r>
      <w:r w:rsidR="00F75FF1">
        <w:rPr>
          <w:sz w:val="24"/>
          <w:szCs w:val="24"/>
        </w:rPr>
        <w:t>d</w:t>
      </w:r>
      <w:r>
        <w:rPr>
          <w:sz w:val="24"/>
          <w:szCs w:val="24"/>
        </w:rPr>
        <w:t xml:space="preserve"> high AUC </w:t>
      </w:r>
      <w:r w:rsidR="00F75FF1">
        <w:rPr>
          <w:sz w:val="24"/>
          <w:szCs w:val="24"/>
        </w:rPr>
        <w:t xml:space="preserve">values </w:t>
      </w:r>
      <w:r>
        <w:rPr>
          <w:sz w:val="24"/>
          <w:szCs w:val="24"/>
        </w:rPr>
        <w:t xml:space="preserve">under ROC curve. </w:t>
      </w:r>
      <w:r w:rsidR="00F75FF1">
        <w:rPr>
          <w:sz w:val="24"/>
          <w:szCs w:val="24"/>
        </w:rPr>
        <w:t>In order to compare</w:t>
      </w:r>
      <w:r w:rsidR="00D16EE4">
        <w:rPr>
          <w:sz w:val="24"/>
          <w:szCs w:val="24"/>
        </w:rPr>
        <w:t xml:space="preserve"> the performance</w:t>
      </w:r>
      <w:r w:rsidR="00F75FF1">
        <w:rPr>
          <w:sz w:val="24"/>
          <w:szCs w:val="24"/>
        </w:rPr>
        <w:t xml:space="preserve"> of models</w:t>
      </w:r>
      <w:r w:rsidR="00D16EE4">
        <w:rPr>
          <w:sz w:val="24"/>
          <w:szCs w:val="24"/>
        </w:rPr>
        <w:t>, I random</w:t>
      </w:r>
      <w:r w:rsidR="00F75FF1">
        <w:rPr>
          <w:sz w:val="24"/>
          <w:szCs w:val="24"/>
        </w:rPr>
        <w:t>ly</w:t>
      </w:r>
      <w:r w:rsidR="00D16EE4">
        <w:rPr>
          <w:sz w:val="24"/>
          <w:szCs w:val="24"/>
        </w:rPr>
        <w:t xml:space="preserve"> split the train data into modeling (67%) and validation (33%). Model 1 has validation AUC of 0.976 and Model 2 has validation AUC 0.973.  </w:t>
      </w:r>
      <w:r>
        <w:rPr>
          <w:sz w:val="24"/>
          <w:szCs w:val="24"/>
        </w:rPr>
        <w:t xml:space="preserve">The cumulative gain charts from logistic regression and Naïve </w:t>
      </w:r>
      <w:r w:rsidR="00D212EB">
        <w:rPr>
          <w:sz w:val="24"/>
          <w:szCs w:val="24"/>
        </w:rPr>
        <w:t>Bayes illustrate</w:t>
      </w:r>
      <w:r w:rsidR="00F75FF1">
        <w:rPr>
          <w:sz w:val="24"/>
          <w:szCs w:val="24"/>
        </w:rPr>
        <w:t>d</w:t>
      </w:r>
      <w:r>
        <w:rPr>
          <w:sz w:val="24"/>
          <w:szCs w:val="24"/>
        </w:rPr>
        <w:t xml:space="preserve"> the percent</w:t>
      </w:r>
      <w:r w:rsidR="00F75FF1">
        <w:rPr>
          <w:sz w:val="24"/>
          <w:szCs w:val="24"/>
        </w:rPr>
        <w:t>age</w:t>
      </w:r>
      <w:r>
        <w:rPr>
          <w:sz w:val="24"/>
          <w:szCs w:val="24"/>
        </w:rPr>
        <w:t xml:space="preserve"> of targ</w:t>
      </w:r>
      <w:r w:rsidR="008740E8">
        <w:rPr>
          <w:sz w:val="24"/>
          <w:szCs w:val="24"/>
        </w:rPr>
        <w:t>ets</w:t>
      </w:r>
      <w:r>
        <w:rPr>
          <w:sz w:val="24"/>
          <w:szCs w:val="24"/>
        </w:rPr>
        <w:t xml:space="preserve"> that are captured by prediction deciles. </w:t>
      </w:r>
    </w:p>
    <w:p w:rsidR="00B92669" w:rsidRDefault="00B926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AA298A">
        <w:rPr>
          <w:sz w:val="24"/>
          <w:szCs w:val="24"/>
        </w:rPr>
        <w:t>table</w:t>
      </w:r>
      <w:r>
        <w:rPr>
          <w:sz w:val="24"/>
          <w:szCs w:val="24"/>
        </w:rPr>
        <w:t xml:space="preserve"> and </w:t>
      </w:r>
      <w:r w:rsidR="00AA298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charts </w:t>
      </w:r>
      <w:r w:rsidR="00AA298A">
        <w:rPr>
          <w:sz w:val="24"/>
          <w:szCs w:val="24"/>
        </w:rPr>
        <w:t>below provide</w:t>
      </w:r>
      <w:r>
        <w:rPr>
          <w:sz w:val="24"/>
          <w:szCs w:val="24"/>
        </w:rPr>
        <w:t xml:space="preserve"> the feature importance rank and sample </w:t>
      </w:r>
      <w:r w:rsidR="00AA298A">
        <w:rPr>
          <w:sz w:val="24"/>
          <w:szCs w:val="24"/>
        </w:rPr>
        <w:t>relationships of feature vs target. T</w:t>
      </w:r>
      <w:r>
        <w:rPr>
          <w:sz w:val="24"/>
          <w:szCs w:val="24"/>
        </w:rPr>
        <w:t>he cumulative gain chart from logistic regress</w:t>
      </w:r>
      <w:r w:rsidR="00AA298A">
        <w:rPr>
          <w:sz w:val="24"/>
          <w:szCs w:val="24"/>
        </w:rPr>
        <w:t>ion shows that</w:t>
      </w:r>
      <w:bookmarkStart w:id="0" w:name="_GoBack"/>
      <w:bookmarkEnd w:id="0"/>
      <w:r>
        <w:rPr>
          <w:sz w:val="24"/>
          <w:szCs w:val="24"/>
        </w:rPr>
        <w:t xml:space="preserve"> the top decile from the model score can catch at least 40% of the target.</w:t>
      </w:r>
    </w:p>
    <w:p w:rsidR="00B92669" w:rsidRDefault="00B92669">
      <w:pPr>
        <w:rPr>
          <w:sz w:val="24"/>
          <w:szCs w:val="24"/>
        </w:rPr>
      </w:pPr>
    </w:p>
    <w:p w:rsidR="00B92669" w:rsidRDefault="00B92669">
      <w:pPr>
        <w:rPr>
          <w:sz w:val="24"/>
          <w:szCs w:val="24"/>
        </w:rPr>
      </w:pPr>
    </w:p>
    <w:tbl>
      <w:tblPr>
        <w:tblW w:w="5500" w:type="dxa"/>
        <w:tblLook w:val="04A0" w:firstRow="1" w:lastRow="0" w:firstColumn="1" w:lastColumn="0" w:noHBand="0" w:noVBand="1"/>
      </w:tblPr>
      <w:tblGrid>
        <w:gridCol w:w="2860"/>
        <w:gridCol w:w="2640"/>
      </w:tblGrid>
      <w:tr w:rsidR="009E0D5E" w:rsidRPr="009E0D5E" w:rsidTr="009E0D5E">
        <w:trPr>
          <w:trHeight w:val="312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Variable Name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Importance Rank 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x97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0.021533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0.021178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x58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0.018955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x37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0.01785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x41_float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0.015895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x99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0.013924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0.013034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x53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0.01301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x63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0.012995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x66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0.012566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x83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0.012454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x21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0.012292</w:t>
            </w:r>
          </w:p>
        </w:tc>
      </w:tr>
      <w:tr w:rsidR="009E0D5E" w:rsidRPr="009E0D5E" w:rsidTr="009E0D5E">
        <w:trPr>
          <w:trHeight w:val="312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x44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0D5E" w:rsidRPr="009E0D5E" w:rsidRDefault="009E0D5E" w:rsidP="009E0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E0D5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0.012061</w:t>
            </w:r>
          </w:p>
        </w:tc>
      </w:tr>
    </w:tbl>
    <w:p w:rsidR="00690BB7" w:rsidRDefault="00690BB7">
      <w:pPr>
        <w:rPr>
          <w:sz w:val="24"/>
          <w:szCs w:val="24"/>
        </w:rPr>
      </w:pPr>
    </w:p>
    <w:p w:rsidR="00AF5DDD" w:rsidRDefault="009E0D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7C39C" wp14:editId="64B7F363">
            <wp:extent cx="2721535" cy="1882144"/>
            <wp:effectExtent l="0" t="0" r="3175" b="3810"/>
            <wp:docPr id="4" name="Picture 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D957B8B7-DC3F-7949-8270-A4CCE36216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D957B8B7-DC3F-7949-8270-A4CCE36216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92" cy="18972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D35D5" wp14:editId="5B56E9BE">
            <wp:extent cx="2651760" cy="1829901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74DF959C-06A2-404B-AB13-D46C82182F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74DF959C-06A2-404B-AB13-D46C82182F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73" cy="18437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1D796" wp14:editId="65C869DC">
            <wp:extent cx="2735906" cy="1887967"/>
            <wp:effectExtent l="0" t="0" r="7620" b="0"/>
            <wp:docPr id="1" name="Picture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A5BB0529-14EE-8F4F-A799-34C0343919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A5BB0529-14EE-8F4F-A799-34C0343919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87" cy="19062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58636" wp14:editId="0B2AB7A9">
            <wp:extent cx="2635624" cy="1819708"/>
            <wp:effectExtent l="0" t="0" r="0" b="9525"/>
            <wp:docPr id="6" name="Picture 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710BE852-B14C-174D-A91C-07595A2793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710BE852-B14C-174D-A91C-07595A27936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407" cy="184303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F5DDD" w:rsidRDefault="00AF5DDD">
      <w:pPr>
        <w:rPr>
          <w:sz w:val="24"/>
          <w:szCs w:val="24"/>
        </w:rPr>
      </w:pPr>
    </w:p>
    <w:p w:rsidR="00AF5DDD" w:rsidRPr="00BD0F94" w:rsidRDefault="00AF5DDD">
      <w:pPr>
        <w:rPr>
          <w:sz w:val="24"/>
          <w:szCs w:val="24"/>
        </w:rPr>
      </w:pPr>
    </w:p>
    <w:sectPr w:rsidR="00AF5DDD" w:rsidRPr="00BD0F9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A1" w:rsidRDefault="00D236A1" w:rsidP="00BD0F94">
      <w:pPr>
        <w:spacing w:after="0" w:line="240" w:lineRule="auto"/>
      </w:pPr>
      <w:r>
        <w:separator/>
      </w:r>
    </w:p>
  </w:endnote>
  <w:endnote w:type="continuationSeparator" w:id="0">
    <w:p w:rsidR="00D236A1" w:rsidRDefault="00D236A1" w:rsidP="00BD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A1" w:rsidRDefault="00D236A1" w:rsidP="00BD0F94">
      <w:pPr>
        <w:spacing w:after="0" w:line="240" w:lineRule="auto"/>
      </w:pPr>
      <w:r>
        <w:separator/>
      </w:r>
    </w:p>
  </w:footnote>
  <w:footnote w:type="continuationSeparator" w:id="0">
    <w:p w:rsidR="00D236A1" w:rsidRDefault="00D236A1" w:rsidP="00BD0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F94" w:rsidRDefault="00D16913">
    <w:pPr>
      <w:pStyle w:val="Header"/>
      <w:rPr>
        <w:sz w:val="28"/>
        <w:szCs w:val="28"/>
      </w:rPr>
    </w:pPr>
    <w:r>
      <w:rPr>
        <w:sz w:val="28"/>
        <w:szCs w:val="28"/>
      </w:rPr>
      <w:t>Modeling Summary</w:t>
    </w:r>
  </w:p>
  <w:p w:rsidR="00D16913" w:rsidRPr="00BD0F94" w:rsidRDefault="00D16913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33055"/>
    <w:multiLevelType w:val="hybridMultilevel"/>
    <w:tmpl w:val="E0943472"/>
    <w:lvl w:ilvl="0" w:tplc="4644FC68">
      <w:numFmt w:val="bullet"/>
      <w:lvlText w:val="-"/>
      <w:lvlJc w:val="left"/>
      <w:pPr>
        <w:ind w:left="41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94"/>
    <w:rsid w:val="00027CD4"/>
    <w:rsid w:val="001355BD"/>
    <w:rsid w:val="00136F64"/>
    <w:rsid w:val="002C3A67"/>
    <w:rsid w:val="003E3A0F"/>
    <w:rsid w:val="004047DD"/>
    <w:rsid w:val="0049574E"/>
    <w:rsid w:val="005B3DA8"/>
    <w:rsid w:val="005C70AF"/>
    <w:rsid w:val="00690BB7"/>
    <w:rsid w:val="008740E8"/>
    <w:rsid w:val="009644F1"/>
    <w:rsid w:val="009C7D24"/>
    <w:rsid w:val="009E0D5E"/>
    <w:rsid w:val="009F5907"/>
    <w:rsid w:val="00AA10FE"/>
    <w:rsid w:val="00AA298A"/>
    <w:rsid w:val="00AC01A0"/>
    <w:rsid w:val="00AC1780"/>
    <w:rsid w:val="00AF5DDD"/>
    <w:rsid w:val="00B92669"/>
    <w:rsid w:val="00BB40B9"/>
    <w:rsid w:val="00BD0F94"/>
    <w:rsid w:val="00BE0D1B"/>
    <w:rsid w:val="00CC3D09"/>
    <w:rsid w:val="00D16913"/>
    <w:rsid w:val="00D16EE4"/>
    <w:rsid w:val="00D212EB"/>
    <w:rsid w:val="00D236A1"/>
    <w:rsid w:val="00DE2446"/>
    <w:rsid w:val="00E34CE2"/>
    <w:rsid w:val="00F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FC29B-1F6B-4AC2-B7D0-B2A92074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F94"/>
  </w:style>
  <w:style w:type="paragraph" w:styleId="Footer">
    <w:name w:val="footer"/>
    <w:basedOn w:val="Normal"/>
    <w:link w:val="FooterChar"/>
    <w:uiPriority w:val="99"/>
    <w:unhideWhenUsed/>
    <w:rsid w:val="00BD0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F94"/>
  </w:style>
  <w:style w:type="paragraph" w:styleId="ListParagraph">
    <w:name w:val="List Paragraph"/>
    <w:basedOn w:val="Normal"/>
    <w:uiPriority w:val="34"/>
    <w:qFormat/>
    <w:rsid w:val="00D1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</dc:creator>
  <cp:keywords/>
  <dc:description/>
  <cp:lastModifiedBy>Edward W</cp:lastModifiedBy>
  <cp:revision>27</cp:revision>
  <dcterms:created xsi:type="dcterms:W3CDTF">2020-12-14T22:17:00Z</dcterms:created>
  <dcterms:modified xsi:type="dcterms:W3CDTF">2020-12-15T18:52:00Z</dcterms:modified>
</cp:coreProperties>
</file>