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jc w:val="center"/>
        <w:rPr>
          <w:rFonts w:hint="eastAsia" w:ascii="YaHei Consolas Hybrid" w:hAnsi="YaHei Consolas Hybrid" w:eastAsia="YaHei Consolas Hybrid" w:cs="YaHei Consolas Hybrid"/>
          <w:b/>
          <w:sz w:val="40"/>
          <w:szCs w:val="40"/>
        </w:rPr>
      </w:pPr>
      <w:r>
        <w:rPr>
          <w:rFonts w:hint="eastAsia" w:ascii="YaHei Consolas Hybrid" w:hAnsi="YaHei Consolas Hybrid" w:eastAsia="YaHei Consolas Hybrid" w:cs="YaHei Consolas Hybrid"/>
          <w:b/>
          <w:sz w:val="40"/>
          <w:szCs w:val="40"/>
        </w:rPr>
        <w:t>深 圳 大 学 实 验 报 告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课程名称：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算法分析与设计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实验项目名称：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赫夫曼编码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学院：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计算机与软件学院   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专业：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   软件工程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指导教师：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   李荣华                            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     报告人：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  洪继耀   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学号：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2014150120 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</w:rPr>
        <w:t xml:space="preserve"> 班级：</w:t>
      </w:r>
      <w:r>
        <w:rPr>
          <w:rFonts w:hint="eastAsia" w:ascii="YaHei Consolas Hybrid" w:hAnsi="YaHei Consolas Hybrid" w:eastAsia="YaHei Consolas Hybrid" w:cs="YaHei Consolas Hybrid"/>
          <w:b/>
          <w:sz w:val="28"/>
          <w:szCs w:val="28"/>
          <w:u w:val="single"/>
        </w:rPr>
        <w:t xml:space="preserve"> 02    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  <w:t xml:space="preserve"> 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</w:pP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实验目的</w:t>
      </w:r>
    </w:p>
    <w:p>
      <w:pPr>
        <w:widowControl/>
        <w:numPr>
          <w:ilvl w:val="0"/>
          <w:numId w:val="0"/>
        </w:numPr>
        <w:spacing w:line="240" w:lineRule="auto"/>
        <w:ind w:leftChars="0" w:right="430" w:rightChars="205" w:firstLine="420" w:firstLineChars="0"/>
        <w:jc w:val="left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(1)掌握Huffman编码。</w:t>
      </w:r>
    </w:p>
    <w:p>
      <w:pPr>
        <w:numPr>
          <w:ilvl w:val="0"/>
          <w:numId w:val="0"/>
        </w:numPr>
        <w:spacing w:before="156" w:beforeLines="50" w:after="156" w:afterLines="50" w:line="240" w:lineRule="auto"/>
        <w:ind w:leftChars="0" w:firstLine="420" w:firstLineChars="0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(2)掌握文档压缩的基本原理和应用。</w:t>
      </w: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算法详解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1.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ab/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霍夫曼编码使用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变长编码表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对源符号（如文件中的一个字母）进行编码，其中变长编码表是通过一种评估来源符号出现概率的方法得到的，出现概率高的字母使用较短的编码，反之出现概率低的则使用较长的编码，这便使编码之后的字符串的平均长度、期望值降低，从而达到无损压缩数据的目的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2.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ab/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例如，在英文中，e的出现概率最高，而z的出现概率则最低。当利用霍夫曼编码对一篇英文进行压缩时，e极有可能用一个比特来表示，而z则可能花去25个比特（不是26）。用普通的表示方法时，每个英文字母均占用一个字节，即8个比特。二者相比，e使用了一般编码的1/8的长度，z则使用了3倍多。倘若我们能实现对于英文中各个字母出现概率的较准确的估算，就可以大幅度提高无损压缩的比例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3.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ab/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霍夫曼树又称最优二叉树，是一种带权路径长度最短的二叉树。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所谓树的带权路径长度，就是树中所有的叶结点的权值乘上其到根结点的路径长度（若根结点为0层，叶结点到根结点的路径长度为叶结点的层数）。树的路径长度是从树根到每一结点的路径长度之和，记为WPL=（W1*L1+W2*L2+W3*L3+...+Wn*Ln），N个权值Wi（i=1,2,...n）构成一棵有N个叶结点的二叉树，相应的叶结点的路径长度为Li（i=1,2,...n）。可以证明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霍夫曼树的WPL是最小的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4.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ab/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实现霍夫曼编码的方式主要是创建一个二叉树和其节点。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(a)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这些树的节点可以存储在数组里，数组的大小为符号数的大小n，而节点分为是叶节点与内部节点。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一开始，所有的节点都是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叶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节点，节点内有三个字段：符号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权重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指向父节点的链接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。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而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内部节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点内有四个字段：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权重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指向两个子节点的链接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指向父节点的链接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(b)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基本上，我们用'0'与'1'分别代表指向左子节点与右子节点，最后为完成的二叉树共有n个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叶子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节点与n-1个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内部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节点。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过程中，每个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叶子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节点都包含着一个权重，两两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叶子</w:t>
      </w:r>
      <w:r>
        <w:rPr>
          <w:rFonts w:hint="eastAsia" w:ascii="YaHei Consolas Hybrid" w:hAnsi="YaHei Consolas Hybrid" w:eastAsia="YaHei Consolas Hybrid" w:cs="YaHei Consolas Hybrid"/>
          <w:b/>
          <w:bCs/>
          <w:sz w:val="24"/>
          <w:szCs w:val="24"/>
        </w:rPr>
        <w:t>节点结合会产生一个新节点，新节点的权重是由两个权重最小的终端节点权重之总和，并持续进行此过程直到只剩下一个节点为止。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实现霍夫曼树的方式有很多种，可以使用优先队列简单达成这个过程，给与权重较低的符号较高的优先级（Priority）</w:t>
      </w:r>
    </w:p>
    <w:p>
      <w:pPr>
        <w:numPr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eastAsia" w:ascii="YaHei Consolas Hybrid" w:hAnsi="YaHei Consolas Hybrid" w:eastAsia="YaHei Consolas Hybrid" w:cs="YaHei Consolas Hybrid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(c)</w:t>
      </w:r>
      <w:r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算法的时间复杂度为O（n log n）；因为有n个终端节点，所以树总共有2n-1个节点，</w:t>
      </w:r>
      <w:r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而</w:t>
      </w:r>
      <w:r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使用优先队列每个循环</w:t>
      </w:r>
      <w:r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需要</w:t>
      </w:r>
      <w:r>
        <w:rPr>
          <w:rFonts w:hint="eastAsia" w:ascii="YaHei Consolas Hybrid" w:hAnsi="YaHei Consolas Hybrid" w:eastAsia="YaHei Consolas Hybrid" w:cs="YaHei Consolas Hybrid"/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O（log n）</w:t>
      </w:r>
    </w:p>
    <w:p>
      <w:pPr>
        <w:numPr>
          <w:ilvl w:val="0"/>
          <w:numId w:val="1"/>
        </w:numPr>
        <w:spacing w:before="156" w:beforeLines="50" w:after="156" w:afterLines="50" w:line="240" w:lineRule="auto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实验</w:t>
      </w: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代码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1. 以字母(Character)为基础的压缩</w:t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1. 文本解析：将cacm.all文件分解成一个个的字母</w:t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代码：</w:t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6850" cy="4002405"/>
            <wp:effectExtent l="0" t="0" r="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字频统计：统计每个字母出现的词频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代码：</w:t>
      </w: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7485" cy="2258695"/>
            <wp:effectExtent l="0" t="0" r="184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读取结果在文件夹“编码表和频率表”里</w:t>
      </w: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Huffman编码：根据Huffman编码的原理，对每个字母进行编码。给出一个编码字典。</w:t>
      </w: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代码：</w:t>
      </w:r>
    </w:p>
    <w:p>
      <w:pPr>
        <w:numPr>
          <w:ilvl w:val="0"/>
          <w:numId w:val="3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建树</w:t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4945" cy="24898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构建编码字典</w:t>
      </w:r>
    </w:p>
    <w:p>
      <w:pPr>
        <w:numPr>
          <w:numId w:val="0"/>
        </w:numPr>
        <w:spacing w:line="240" w:lineRule="auto"/>
        <w:ind w:left="360" w:leftChars="0" w:firstLine="416" w:firstLine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1770" cy="370078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numId w:val="0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文档压缩：根据Huffman编码，压缩文件。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(a)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字符串编码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4598670" cy="3092450"/>
            <wp:effectExtent l="0" t="0" r="1143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(b)文件读写</w:t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7485" cy="3518535"/>
            <wp:effectExtent l="0" t="0" r="184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1770" cy="16344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4310" cy="2569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文档还原：对压缩后的文档进行解压缩。</w:t>
      </w:r>
    </w:p>
    <w:p>
      <w:pPr>
        <w:numPr>
          <w:ilvl w:val="1"/>
          <w:numId w:val="4"/>
        </w:numPr>
        <w:tabs>
          <w:tab w:val="left" w:pos="840"/>
        </w:tabs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转换函数</w:t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8120" cy="2667000"/>
            <wp:effectExtent l="0" t="0" r="177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1"/>
          <w:numId w:val="4"/>
        </w:numPr>
        <w:tabs>
          <w:tab w:val="left" w:pos="840"/>
        </w:tabs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文件读写</w:t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3040" cy="27813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1"/>
          <w:numId w:val="4"/>
        </w:numPr>
        <w:tabs>
          <w:tab w:val="left" w:pos="840"/>
        </w:tabs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解压缩</w:t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4310" cy="31229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360" w:leftChars="0" w:firstLine="416" w:firstLine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4333240" cy="10191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tabs>
          <w:tab w:val="left" w:pos="840"/>
        </w:tabs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写入结果</w:t>
      </w:r>
    </w:p>
    <w:p>
      <w:pPr>
        <w:numPr>
          <w:numId w:val="0"/>
        </w:numPr>
        <w:spacing w:line="240" w:lineRule="auto"/>
        <w:ind w:left="78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drawing>
          <wp:inline distT="0" distB="0" distL="114300" distR="114300">
            <wp:extent cx="5274310" cy="2427605"/>
            <wp:effectExtent l="0" t="0" r="254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="360"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2. 比较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比较不同的压缩方法的效率</w:t>
      </w:r>
    </w:p>
    <w:tbl>
      <w:tblPr>
        <w:tblStyle w:val="6"/>
        <w:tblW w:w="6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2167"/>
        <w:gridCol w:w="2243"/>
      </w:tblGrid>
      <w:tr>
        <w:tc>
          <w:tcPr>
            <w:tcW w:w="2105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</w:tc>
        <w:tc>
          <w:tcPr>
            <w:tcW w:w="2167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huffman</w:t>
            </w: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字母压缩</w:t>
            </w:r>
          </w:p>
        </w:tc>
        <w:tc>
          <w:tcPr>
            <w:tcW w:w="224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Rar压缩</w:t>
            </w:r>
          </w:p>
        </w:tc>
      </w:tr>
      <w:tr>
        <w:tc>
          <w:tcPr>
            <w:tcW w:w="2105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时间效率</w:t>
            </w:r>
          </w:p>
        </w:tc>
        <w:tc>
          <w:tcPr>
            <w:tcW w:w="2167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165ms（4次平均）</w:t>
            </w:r>
          </w:p>
        </w:tc>
        <w:tc>
          <w:tcPr>
            <w:tcW w:w="224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532ms</w:t>
            </w:r>
          </w:p>
        </w:tc>
      </w:tr>
      <w:tr>
        <w:tc>
          <w:tcPr>
            <w:tcW w:w="2105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压缩效率</w:t>
            </w:r>
          </w:p>
        </w:tc>
        <w:tc>
          <w:tcPr>
            <w:tcW w:w="2167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压缩比62.5%</w:t>
            </w:r>
          </w:p>
        </w:tc>
        <w:tc>
          <w:tcPr>
            <w:tcW w:w="224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压缩比25.8%</w:t>
            </w:r>
          </w:p>
        </w:tc>
      </w:tr>
      <w:tr>
        <w:tc>
          <w:tcPr>
            <w:tcW w:w="2105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解压效率</w:t>
            </w:r>
          </w:p>
        </w:tc>
        <w:tc>
          <w:tcPr>
            <w:tcW w:w="2167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104ms</w:t>
            </w: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（</w:t>
            </w: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4</w:t>
            </w: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次平均）</w:t>
            </w:r>
          </w:p>
        </w:tc>
        <w:tc>
          <w:tcPr>
            <w:tcW w:w="224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160ms</w:t>
            </w:r>
          </w:p>
        </w:tc>
      </w:tr>
    </w:tbl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numPr>
          <w:ilvl w:val="0"/>
          <w:numId w:val="0"/>
        </w:numPr>
        <w:spacing w:before="156" w:beforeLines="50" w:after="156" w:afterLines="50" w:line="240" w:lineRule="auto"/>
        <w:ind w:leftChars="0"/>
        <w:rPr>
          <w:rFonts w:hint="eastAsia" w:ascii="YaHei Consolas Hybrid" w:hAnsi="YaHei Consolas Hybrid" w:eastAsia="YaHei Consolas Hybrid" w:cs="YaHei Consolas Hybrid"/>
          <w:sz w:val="32"/>
          <w:szCs w:val="32"/>
        </w:rPr>
      </w:pP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三</w:t>
      </w:r>
      <w:r>
        <w:rPr>
          <w:rFonts w:hint="eastAsia" w:ascii="YaHei Consolas Hybrid" w:hAnsi="YaHei Consolas Hybrid" w:eastAsia="YaHei Consolas Hybrid" w:cs="YaHei Consolas Hybrid"/>
          <w:sz w:val="32"/>
          <w:szCs w:val="32"/>
        </w:rPr>
        <w:t>、实验总结</w:t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ab/>
      </w:r>
    </w:p>
    <w:p>
      <w:pPr>
        <w:spacing w:line="240" w:lineRule="auto"/>
        <w:ind w:left="420" w:leftChars="0" w:firstLine="420" w:firstLineChars="0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终于明白压缩的原理之一了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。</w:t>
      </w: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tbl>
      <w:tblPr>
        <w:tblStyle w:val="6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rPr>
          <w:trHeight w:val="649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指导教师批阅意见：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成绩评定：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 xml:space="preserve">                                                 指导教师签字：</w:t>
            </w:r>
          </w:p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 xml:space="preserve">                                                    年    月    日</w:t>
            </w:r>
          </w:p>
        </w:tc>
      </w:tr>
      <w:tr>
        <w:trPr>
          <w:trHeight w:val="1236" w:hRule="atLeast"/>
        </w:trPr>
        <w:tc>
          <w:tcPr>
            <w:tcW w:w="8160" w:type="dxa"/>
          </w:tcPr>
          <w:p>
            <w:pPr>
              <w:spacing w:line="240" w:lineRule="auto"/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</w:pPr>
            <w:r>
              <w:rPr>
                <w:rFonts w:hint="eastAsia" w:ascii="YaHei Consolas Hybrid" w:hAnsi="YaHei Consolas Hybrid" w:eastAsia="YaHei Consolas Hybrid" w:cs="YaHei Consolas Hybrid"/>
                <w:sz w:val="24"/>
                <w:szCs w:val="24"/>
              </w:rPr>
              <w:t>备注：</w:t>
            </w:r>
          </w:p>
        </w:tc>
      </w:tr>
    </w:tbl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注：1、报告内的项目或内容设置，可根据实际情况加以调整和补充。</w:t>
      </w: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 xml:space="preserve">    2、教师批改学生实验报告时间应在学生提交实验报告时间后10日内。</w:t>
      </w:r>
    </w:p>
    <w:p>
      <w:pPr>
        <w:spacing w:line="240" w:lineRule="auto"/>
        <w:ind w:firstLine="420" w:firstLineChars="200"/>
        <w:jc w:val="left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 Math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7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79668">
    <w:nsid w:val="5836B294"/>
    <w:multiLevelType w:val="multilevel"/>
    <w:tmpl w:val="5836B294"/>
    <w:lvl w:ilvl="0" w:tentative="1">
      <w:start w:val="1"/>
      <w:numFmt w:val="lowerLetter"/>
      <w:suff w:val="nothing"/>
      <w:lvlText w:val="(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9979396">
    <w:nsid w:val="5836B184"/>
    <w:multiLevelType w:val="multilevel"/>
    <w:tmpl w:val="5836B184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46237561">
    <w:nsid w:val="6E0B5979"/>
    <w:multiLevelType w:val="multilevel"/>
    <w:tmpl w:val="6E0B597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979909">
    <w:nsid w:val="5836B385"/>
    <w:multiLevelType w:val="multilevel"/>
    <w:tmpl w:val="5836B385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846237561"/>
  </w:num>
  <w:num w:numId="2">
    <w:abstractNumId w:val="1479979396"/>
  </w:num>
  <w:num w:numId="3">
    <w:abstractNumId w:val="1479979668"/>
  </w:num>
  <w:num w:numId="4">
    <w:abstractNumId w:val="14799799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720D"/>
    <w:rsid w:val="04BF352C"/>
    <w:rsid w:val="3B76DF2C"/>
    <w:rsid w:val="3E7ED1DA"/>
    <w:rsid w:val="53FA12AE"/>
    <w:rsid w:val="54BFF99C"/>
    <w:rsid w:val="5BD72BB3"/>
    <w:rsid w:val="63FC204F"/>
    <w:rsid w:val="6EBF900F"/>
    <w:rsid w:val="713AFA45"/>
    <w:rsid w:val="71ED5FF7"/>
    <w:rsid w:val="74F7108F"/>
    <w:rsid w:val="75DFFF35"/>
    <w:rsid w:val="75FA578F"/>
    <w:rsid w:val="77FE75D7"/>
    <w:rsid w:val="78FF79E9"/>
    <w:rsid w:val="78FFC7BF"/>
    <w:rsid w:val="7DFB1793"/>
    <w:rsid w:val="7DFD720D"/>
    <w:rsid w:val="7EAF377D"/>
    <w:rsid w:val="7FBF0083"/>
    <w:rsid w:val="7FFB7E3C"/>
    <w:rsid w:val="7FFEAD50"/>
    <w:rsid w:val="97335668"/>
    <w:rsid w:val="A9EC47CC"/>
    <w:rsid w:val="AEBE1E2F"/>
    <w:rsid w:val="AFF7794F"/>
    <w:rsid w:val="B5FCA321"/>
    <w:rsid w:val="B9FFA604"/>
    <w:rsid w:val="BDADAC7B"/>
    <w:rsid w:val="BE9B05D7"/>
    <w:rsid w:val="BFE9947D"/>
    <w:rsid w:val="C79728E3"/>
    <w:rsid w:val="C7FF96B2"/>
    <w:rsid w:val="D13BA6C9"/>
    <w:rsid w:val="D7DCE92D"/>
    <w:rsid w:val="D8BBBBB4"/>
    <w:rsid w:val="DD7F9C7F"/>
    <w:rsid w:val="E6DBCBD4"/>
    <w:rsid w:val="E7FE0DAE"/>
    <w:rsid w:val="EDDF6B34"/>
    <w:rsid w:val="EFF81DBF"/>
    <w:rsid w:val="F3EF9C57"/>
    <w:rsid w:val="F6E71DC8"/>
    <w:rsid w:val="F77B2674"/>
    <w:rsid w:val="F7FE65F7"/>
    <w:rsid w:val="F83B7C46"/>
    <w:rsid w:val="FB2F153F"/>
    <w:rsid w:val="FBFFAC5F"/>
    <w:rsid w:val="FF9E2E03"/>
    <w:rsid w:val="FFBFB4DF"/>
    <w:rsid w:val="FFEDA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2016-11-25T00:07:00Z</dcterms:created>
  <dc:creator>hongjiyao_2014150120</dc:creator>
  <cp:lastModifiedBy>hongjiyao_2014150120</cp:lastModifiedBy>
  <dcterms:modified xsi:type="dcterms:W3CDTF">2016-11-24T19:51:16Z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