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FEE" w:rsidRPr="00BC7C58" w:rsidRDefault="008A3FEE" w:rsidP="008A3FEE">
      <w:pPr>
        <w:widowControl/>
        <w:spacing w:after="270"/>
        <w:jc w:val="left"/>
        <w:outlineLvl w:val="0"/>
        <w:rPr>
          <w:rFonts w:ascii="宋体" w:hAnsi="宋体" w:cs="Arial"/>
          <w:b/>
          <w:bCs/>
          <w:color w:val="FF0000"/>
          <w:kern w:val="36"/>
          <w:sz w:val="24"/>
          <w:szCs w:val="36"/>
        </w:rPr>
      </w:pPr>
      <w:r w:rsidRPr="00BC7C58">
        <w:rPr>
          <w:rFonts w:ascii="宋体" w:hAnsi="宋体" w:cs="Arial" w:hint="eastAsia"/>
          <w:b/>
          <w:bCs/>
          <w:color w:val="FF0000"/>
          <w:kern w:val="36"/>
          <w:sz w:val="24"/>
          <w:szCs w:val="36"/>
        </w:rPr>
        <w:t>NEW Translation</w:t>
      </w:r>
    </w:p>
    <w:p w:rsidR="008A3FEE" w:rsidRPr="00BC7C58" w:rsidRDefault="008A3FEE" w:rsidP="008A3FEE">
      <w:pPr>
        <w:widowControl/>
        <w:spacing w:after="270"/>
        <w:jc w:val="left"/>
        <w:outlineLvl w:val="0"/>
        <w:rPr>
          <w:rFonts w:ascii="宋体" w:hAnsi="宋体" w:cs="Arial" w:hint="eastAsia"/>
          <w:b/>
          <w:bCs/>
          <w:color w:val="4C434E"/>
          <w:kern w:val="36"/>
          <w:sz w:val="24"/>
          <w:szCs w:val="36"/>
          <w:lang w:eastAsia="ja-JP"/>
        </w:rPr>
      </w:pPr>
      <w:r w:rsidRPr="00BC7C58">
        <w:rPr>
          <w:rFonts w:ascii="宋体" w:hAnsi="宋体" w:cs="Arial" w:hint="eastAsia"/>
          <w:b/>
          <w:bCs/>
          <w:color w:val="4C434E"/>
          <w:kern w:val="36"/>
          <w:sz w:val="24"/>
          <w:szCs w:val="36"/>
          <w:lang w:eastAsia="ja-JP"/>
        </w:rPr>
        <w:t>关于i-Account</w:t>
      </w:r>
    </w:p>
    <w:p w:rsidR="008A3FEE" w:rsidRPr="00BC7C58" w:rsidRDefault="008A3FEE" w:rsidP="008A3FEE">
      <w:pPr>
        <w:widowControl/>
        <w:spacing w:after="270"/>
        <w:jc w:val="left"/>
        <w:outlineLvl w:val="0"/>
        <w:rPr>
          <w:rFonts w:ascii="宋体" w:hAnsi="宋体" w:cs="Arial" w:hint="eastAsia"/>
          <w:bCs/>
          <w:color w:val="4C434E"/>
          <w:kern w:val="36"/>
          <w:sz w:val="24"/>
          <w:szCs w:val="36"/>
        </w:rPr>
      </w:pP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 xml:space="preserve">    i-</w:t>
      </w:r>
      <w:proofErr w:type="gramStart"/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>Account是您的电子货币通行证(</w:t>
      </w:r>
      <w:proofErr w:type="spellStart"/>
      <w:proofErr w:type="gramEnd"/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  <w:lang w:eastAsia="ja-JP"/>
        </w:rPr>
        <w:t>eMoney</w:t>
      </w:r>
      <w:proofErr w:type="spellEnd"/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  <w:lang w:eastAsia="ja-JP"/>
        </w:rPr>
        <w:t xml:space="preserve"> Passport</w:t>
      </w: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 xml:space="preserve">)。您可以使用电脑/平板电脑、智能手机，通过互联网登录货币平台，实现转账、支付、货币兑换等E-Wallet功能，并且不受时间和地点限制。 </w:t>
      </w:r>
    </w:p>
    <w:p w:rsidR="008A3FEE" w:rsidRPr="00BC7C58" w:rsidRDefault="008A3FEE" w:rsidP="008A3FEE">
      <w:pPr>
        <w:widowControl/>
        <w:spacing w:after="270"/>
        <w:jc w:val="left"/>
        <w:outlineLvl w:val="0"/>
        <w:rPr>
          <w:rFonts w:ascii="宋体" w:hAnsi="宋体" w:cs="Arial" w:hint="eastAsia"/>
          <w:bCs/>
          <w:strike/>
          <w:color w:val="4C434E"/>
          <w:kern w:val="36"/>
          <w:sz w:val="24"/>
          <w:szCs w:val="36"/>
        </w:rPr>
      </w:pP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 xml:space="preserve">    此外，您可使用与i-Account账户联动的Visa卡，在全球的Visa加盟商户进行消费，或是通过全球带有Visa标识的ATM机提取当地货币。</w:t>
      </w:r>
    </w:p>
    <w:p w:rsidR="008A3FEE" w:rsidRPr="00BC7C58" w:rsidRDefault="008A3FEE" w:rsidP="008A3FEE">
      <w:pPr>
        <w:widowControl/>
        <w:spacing w:after="270"/>
        <w:jc w:val="left"/>
        <w:outlineLvl w:val="0"/>
        <w:rPr>
          <w:rFonts w:ascii="宋体" w:hAnsi="宋体" w:cs="Arial" w:hint="eastAsia"/>
          <w:bCs/>
          <w:color w:val="4C434E"/>
          <w:kern w:val="36"/>
          <w:sz w:val="24"/>
          <w:szCs w:val="36"/>
        </w:rPr>
      </w:pPr>
    </w:p>
    <w:p w:rsidR="008A3FEE" w:rsidRPr="00BC7C58" w:rsidRDefault="008A3FEE" w:rsidP="008A3FEE">
      <w:pPr>
        <w:widowControl/>
        <w:spacing w:after="270"/>
        <w:jc w:val="left"/>
        <w:outlineLvl w:val="0"/>
        <w:rPr>
          <w:rFonts w:ascii="宋体" w:hAnsi="宋体" w:cs="Arial" w:hint="eastAsia"/>
          <w:b/>
          <w:bCs/>
          <w:color w:val="4C434E"/>
          <w:kern w:val="36"/>
          <w:sz w:val="24"/>
          <w:szCs w:val="36"/>
          <w:lang w:eastAsia="ja-JP"/>
        </w:rPr>
      </w:pPr>
      <w:r w:rsidRPr="00BC7C58">
        <w:rPr>
          <w:rFonts w:ascii="宋体" w:hAnsi="宋体" w:cs="Arial" w:hint="eastAsia"/>
          <w:b/>
          <w:bCs/>
          <w:color w:val="4C434E"/>
          <w:kern w:val="36"/>
          <w:sz w:val="24"/>
          <w:szCs w:val="36"/>
          <w:lang w:eastAsia="ja-JP"/>
        </w:rPr>
        <w:t>货币转账的理想解决方案！</w:t>
      </w:r>
    </w:p>
    <w:p w:rsidR="008A3FEE" w:rsidRPr="00BC7C58" w:rsidRDefault="008A3FEE" w:rsidP="008A3FEE">
      <w:pPr>
        <w:widowControl/>
        <w:spacing w:after="270"/>
        <w:jc w:val="left"/>
        <w:outlineLvl w:val="0"/>
        <w:rPr>
          <w:rFonts w:ascii="宋体" w:hAnsi="宋体" w:cs="Arial" w:hint="eastAsia"/>
          <w:b/>
          <w:bCs/>
          <w:color w:val="4C434E"/>
          <w:kern w:val="36"/>
          <w:sz w:val="24"/>
          <w:szCs w:val="36"/>
        </w:rPr>
      </w:pPr>
      <w:r w:rsidRPr="00BC7C58">
        <w:rPr>
          <w:rFonts w:ascii="宋体" w:hAnsi="宋体" w:cs="Arial" w:hint="eastAsia"/>
          <w:b/>
          <w:bCs/>
          <w:color w:val="4C434E"/>
          <w:kern w:val="36"/>
          <w:sz w:val="24"/>
          <w:szCs w:val="36"/>
          <w:lang w:eastAsia="ja-JP"/>
        </w:rPr>
        <w:t>您的专属货币平台！</w:t>
      </w:r>
    </w:p>
    <w:p w:rsidR="008A3FEE" w:rsidRPr="00BC7C58" w:rsidRDefault="008A3FEE" w:rsidP="008A3FEE">
      <w:pPr>
        <w:pStyle w:val="ListParagraph"/>
        <w:widowControl/>
        <w:numPr>
          <w:ilvl w:val="0"/>
          <w:numId w:val="1"/>
        </w:numPr>
        <w:spacing w:after="270"/>
        <w:ind w:firstLineChars="0"/>
        <w:jc w:val="left"/>
        <w:outlineLvl w:val="0"/>
        <w:rPr>
          <w:rFonts w:ascii="宋体" w:hAnsi="宋体" w:cs="Arial" w:hint="eastAsia"/>
          <w:b/>
          <w:bCs/>
          <w:color w:val="4C434E"/>
          <w:kern w:val="36"/>
          <w:sz w:val="24"/>
          <w:szCs w:val="36"/>
          <w:lang w:eastAsia="ja-JP"/>
        </w:rPr>
      </w:pPr>
      <w:r w:rsidRPr="00BC7C58">
        <w:rPr>
          <w:rFonts w:ascii="宋体" w:hAnsi="宋体" w:cs="Arial" w:hint="eastAsia"/>
          <w:b/>
          <w:bCs/>
          <w:color w:val="4C434E"/>
          <w:kern w:val="36"/>
          <w:sz w:val="24"/>
          <w:szCs w:val="36"/>
          <w:lang w:eastAsia="ja-JP"/>
        </w:rPr>
        <w:t>可通</w:t>
      </w:r>
      <w:r w:rsidRPr="00BC7C58">
        <w:rPr>
          <w:rFonts w:ascii="宋体" w:hAnsi="宋体" w:cs="宋体" w:hint="eastAsia"/>
          <w:b/>
          <w:bCs/>
          <w:color w:val="4C434E"/>
          <w:kern w:val="36"/>
          <w:sz w:val="24"/>
          <w:szCs w:val="36"/>
          <w:lang w:eastAsia="ja-JP"/>
        </w:rPr>
        <w:t>过</w:t>
      </w:r>
      <w:r w:rsidRPr="00BC7C58">
        <w:rPr>
          <w:rFonts w:ascii="宋体" w:hAnsi="宋体" w:cs="MS Mincho" w:hint="eastAsia"/>
          <w:b/>
          <w:bCs/>
          <w:color w:val="4C434E"/>
          <w:kern w:val="36"/>
          <w:sz w:val="24"/>
          <w:szCs w:val="36"/>
          <w:lang w:eastAsia="ja-JP"/>
        </w:rPr>
        <w:t>多种方式向</w:t>
      </w:r>
      <w:r w:rsidRPr="00BC7C58">
        <w:rPr>
          <w:rFonts w:ascii="宋体" w:hAnsi="宋体" w:cs="Arial" w:hint="eastAsia"/>
          <w:b/>
          <w:bCs/>
          <w:color w:val="4C434E"/>
          <w:kern w:val="36"/>
          <w:sz w:val="24"/>
          <w:szCs w:val="36"/>
          <w:lang w:eastAsia="ja-JP"/>
        </w:rPr>
        <w:t>i-Account</w:t>
      </w:r>
      <w:r w:rsidRPr="00BC7C58">
        <w:rPr>
          <w:rFonts w:ascii="宋体" w:hAnsi="宋体" w:cs="宋体" w:hint="eastAsia"/>
          <w:b/>
          <w:bCs/>
          <w:color w:val="4C434E"/>
          <w:kern w:val="36"/>
          <w:sz w:val="24"/>
          <w:szCs w:val="36"/>
          <w:lang w:eastAsia="ja-JP"/>
        </w:rPr>
        <w:t>进</w:t>
      </w:r>
      <w:r w:rsidRPr="00BC7C58">
        <w:rPr>
          <w:rFonts w:ascii="宋体" w:hAnsi="宋体" w:cs="MS Mincho" w:hint="eastAsia"/>
          <w:b/>
          <w:bCs/>
          <w:color w:val="4C434E"/>
          <w:kern w:val="36"/>
          <w:sz w:val="24"/>
          <w:szCs w:val="36"/>
          <w:lang w:eastAsia="ja-JP"/>
        </w:rPr>
        <w:t>行入</w:t>
      </w:r>
      <w:r w:rsidRPr="00BC7C58">
        <w:rPr>
          <w:rFonts w:ascii="宋体" w:hAnsi="宋体" w:cs="Arial" w:hint="eastAsia"/>
          <w:b/>
          <w:bCs/>
          <w:color w:val="4C434E"/>
          <w:kern w:val="36"/>
          <w:sz w:val="24"/>
          <w:szCs w:val="36"/>
          <w:lang w:eastAsia="ja-JP"/>
        </w:rPr>
        <w:t>金</w:t>
      </w:r>
    </w:p>
    <w:p w:rsidR="008A3FEE" w:rsidRPr="00BC7C58" w:rsidRDefault="008A3FEE" w:rsidP="008A3FEE">
      <w:pPr>
        <w:widowControl/>
        <w:spacing w:after="270"/>
        <w:jc w:val="left"/>
        <w:outlineLvl w:val="0"/>
        <w:rPr>
          <w:rFonts w:ascii="宋体" w:hAnsi="宋体" w:cs="Arial" w:hint="eastAsia"/>
          <w:bCs/>
          <w:color w:val="4C434E"/>
          <w:kern w:val="36"/>
          <w:sz w:val="24"/>
          <w:szCs w:val="36"/>
        </w:rPr>
      </w:pP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 xml:space="preserve">    您可以通过银行汇款至i-Account账户，也可使用</w:t>
      </w:r>
      <w:r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>本地</w:t>
      </w: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>银行卡</w:t>
      </w:r>
      <w:r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>或者其他含有VISA、MasterCard或者中国银联字样的银行卡</w:t>
      </w: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>入金。以及，还可通过i-Account账户同行转账即时入金。</w:t>
      </w:r>
    </w:p>
    <w:p w:rsidR="008A3FEE" w:rsidRPr="00BC7C58" w:rsidRDefault="008A3FEE" w:rsidP="008A3FEE">
      <w:pPr>
        <w:widowControl/>
        <w:spacing w:after="270"/>
        <w:jc w:val="left"/>
        <w:outlineLvl w:val="0"/>
        <w:rPr>
          <w:rFonts w:ascii="宋体" w:hAnsi="宋体" w:cs="Arial" w:hint="eastAsia"/>
          <w:bCs/>
          <w:color w:val="4C434E"/>
          <w:kern w:val="36"/>
          <w:sz w:val="24"/>
          <w:szCs w:val="36"/>
        </w:rPr>
      </w:pP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 xml:space="preserve">    您是否对前往银行办理转账深感不便？或者没时间去银行？您可以通过Visa、Master卡、中国银联卡以及银行汇款往您的i-Account入金，然后从i-Account通过国际汇款出金，十分快捷。全年365天，您可以在任何时间，通过互联网开设账户、入金以及转账。如果您想使您的海外资产多样化，i-Account是理想的解决方案。与其他海外离岸金融账户一样，您的政府可以要求您汇报i-Account账户；具体涉及到各国的税收法律，请咨询相关税务顾问。</w:t>
      </w:r>
    </w:p>
    <w:p w:rsidR="008A3FEE" w:rsidRPr="00BC7C58" w:rsidRDefault="008A3FEE" w:rsidP="008A3FEE">
      <w:pPr>
        <w:widowControl/>
        <w:spacing w:after="270"/>
        <w:jc w:val="left"/>
        <w:outlineLvl w:val="0"/>
        <w:rPr>
          <w:rFonts w:ascii="宋体" w:hAnsi="宋体" w:cs="Arial" w:hint="eastAsia"/>
          <w:bCs/>
          <w:color w:val="4C434E"/>
          <w:kern w:val="36"/>
          <w:sz w:val="24"/>
          <w:szCs w:val="36"/>
        </w:rPr>
      </w:pPr>
    </w:p>
    <w:p w:rsidR="008A3FEE" w:rsidRPr="00BC7C58" w:rsidRDefault="008A3FEE" w:rsidP="008A3FEE">
      <w:pPr>
        <w:pStyle w:val="ListParagraph"/>
        <w:widowControl/>
        <w:numPr>
          <w:ilvl w:val="0"/>
          <w:numId w:val="1"/>
        </w:numPr>
        <w:spacing w:after="270"/>
        <w:ind w:firstLineChars="0"/>
        <w:jc w:val="left"/>
        <w:outlineLvl w:val="0"/>
        <w:rPr>
          <w:rFonts w:ascii="宋体" w:hAnsi="宋体" w:cs="Arial" w:hint="eastAsia"/>
          <w:bCs/>
          <w:color w:val="4C434E"/>
          <w:kern w:val="36"/>
          <w:sz w:val="24"/>
          <w:szCs w:val="36"/>
          <w:lang w:eastAsia="ja-JP"/>
        </w:rPr>
      </w:pPr>
      <w:r w:rsidRPr="00BC7C58">
        <w:rPr>
          <w:rFonts w:ascii="宋体" w:hAnsi="宋体" w:cs="Arial" w:hint="eastAsia"/>
          <w:b/>
          <w:bCs/>
          <w:color w:val="4C434E"/>
          <w:kern w:val="36"/>
          <w:sz w:val="24"/>
          <w:szCs w:val="36"/>
        </w:rPr>
        <w:t>转账快捷、无限制</w:t>
      </w:r>
    </w:p>
    <w:p w:rsidR="008A3FEE" w:rsidRPr="00BC7C58" w:rsidRDefault="008A3FEE" w:rsidP="008A3FEE">
      <w:pPr>
        <w:widowControl/>
        <w:spacing w:after="270"/>
        <w:jc w:val="left"/>
        <w:outlineLvl w:val="0"/>
        <w:rPr>
          <w:rFonts w:ascii="宋体" w:hAnsi="宋体" w:cs="Arial" w:hint="eastAsia"/>
          <w:bCs/>
          <w:color w:val="4C434E"/>
          <w:kern w:val="36"/>
          <w:sz w:val="24"/>
          <w:szCs w:val="36"/>
        </w:rPr>
      </w:pP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 xml:space="preserve">    使用</w:t>
      </w: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  <w:lang w:eastAsia="ja-JP"/>
        </w:rPr>
        <w:t>i-Account</w:t>
      </w: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>转账有诸多好</w:t>
      </w: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  <w:lang w:eastAsia="ja-JP"/>
        </w:rPr>
        <w:t>处。用户可以通过国际汇款往全球各银行进行资金转账、24小时在线货币兑换以及快捷的账户结算服务。</w:t>
      </w:r>
    </w:p>
    <w:p w:rsidR="008A3FEE" w:rsidRPr="00BC7C58" w:rsidRDefault="008A3FEE" w:rsidP="008A3FEE">
      <w:pPr>
        <w:widowControl/>
        <w:spacing w:after="270"/>
        <w:jc w:val="left"/>
        <w:outlineLvl w:val="0"/>
        <w:rPr>
          <w:rFonts w:ascii="宋体" w:hAnsi="宋体" w:cs="Arial" w:hint="eastAsia"/>
          <w:bCs/>
          <w:color w:val="4C434E"/>
          <w:kern w:val="36"/>
          <w:sz w:val="24"/>
          <w:szCs w:val="36"/>
        </w:rPr>
      </w:pP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 xml:space="preserve">    </w:t>
      </w:r>
      <w:proofErr w:type="gramStart"/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  <w:lang w:eastAsia="ja-JP"/>
        </w:rPr>
        <w:t>i-Account</w:t>
      </w: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>会代表用户处理转账，给您提供全面的隐私保护</w:t>
      </w:r>
      <w:proofErr w:type="gramEnd"/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>。</w:t>
      </w:r>
    </w:p>
    <w:p w:rsidR="008A3FEE" w:rsidRPr="00BC7C58" w:rsidRDefault="008A3FEE" w:rsidP="008A3FEE">
      <w:pPr>
        <w:widowControl/>
        <w:spacing w:after="270"/>
        <w:jc w:val="left"/>
        <w:outlineLvl w:val="0"/>
        <w:rPr>
          <w:rFonts w:ascii="宋体" w:hAnsi="宋体" w:cs="Arial" w:hint="eastAsia"/>
          <w:bCs/>
          <w:color w:val="4C434E"/>
          <w:kern w:val="36"/>
          <w:sz w:val="24"/>
          <w:szCs w:val="36"/>
        </w:rPr>
      </w:pP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 xml:space="preserve">    您的资金将保存在i-Account名下，因此i-Account是您收取投资获益或者在线联盟企业处收取报酬的理想解决方案。</w:t>
      </w:r>
    </w:p>
    <w:p w:rsidR="008A3FEE" w:rsidRPr="00BC7C58" w:rsidRDefault="008A3FEE" w:rsidP="008A3FEE">
      <w:pPr>
        <w:pStyle w:val="ListParagraph"/>
        <w:widowControl/>
        <w:numPr>
          <w:ilvl w:val="0"/>
          <w:numId w:val="1"/>
        </w:numPr>
        <w:spacing w:after="270"/>
        <w:ind w:firstLineChars="0"/>
        <w:jc w:val="left"/>
        <w:outlineLvl w:val="0"/>
        <w:rPr>
          <w:rFonts w:ascii="宋体" w:hAnsi="宋体" w:cs="Arial" w:hint="eastAsia"/>
          <w:b/>
          <w:bCs/>
          <w:color w:val="4C434E"/>
          <w:kern w:val="36"/>
          <w:sz w:val="24"/>
          <w:szCs w:val="36"/>
          <w:lang w:eastAsia="ja-JP"/>
        </w:rPr>
      </w:pPr>
      <w:r w:rsidRPr="00BC7C58">
        <w:rPr>
          <w:rFonts w:ascii="宋体" w:hAnsi="宋体" w:cs="Arial" w:hint="eastAsia"/>
          <w:b/>
          <w:bCs/>
          <w:color w:val="4C434E"/>
          <w:kern w:val="36"/>
          <w:sz w:val="24"/>
          <w:szCs w:val="36"/>
          <w:lang w:eastAsia="ja-JP"/>
        </w:rPr>
        <w:t>i-Account</w:t>
      </w:r>
      <w:r w:rsidRPr="00BC7C58">
        <w:rPr>
          <w:rFonts w:ascii="宋体" w:hAnsi="宋体" w:cs="Arial" w:hint="eastAsia"/>
          <w:b/>
          <w:bCs/>
          <w:color w:val="4C434E"/>
          <w:kern w:val="36"/>
          <w:sz w:val="24"/>
          <w:szCs w:val="36"/>
        </w:rPr>
        <w:t>的目标客户群体</w:t>
      </w:r>
    </w:p>
    <w:p w:rsidR="008A3FEE" w:rsidRPr="00BC7C58" w:rsidRDefault="008A3FEE" w:rsidP="008A3FEE">
      <w:pPr>
        <w:widowControl/>
        <w:jc w:val="left"/>
        <w:outlineLvl w:val="0"/>
        <w:rPr>
          <w:rFonts w:ascii="宋体" w:hAnsi="宋体" w:cs="Arial" w:hint="eastAsia"/>
          <w:bCs/>
          <w:color w:val="4C434E"/>
          <w:kern w:val="36"/>
          <w:sz w:val="24"/>
          <w:szCs w:val="36"/>
        </w:rPr>
      </w:pP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lastRenderedPageBreak/>
        <w:t xml:space="preserve">    想进行快捷的国际转账的用户</w:t>
      </w:r>
    </w:p>
    <w:p w:rsidR="008A3FEE" w:rsidRPr="00BC7C58" w:rsidRDefault="008A3FEE" w:rsidP="008A3FEE">
      <w:pPr>
        <w:widowControl/>
        <w:jc w:val="left"/>
        <w:outlineLvl w:val="0"/>
        <w:rPr>
          <w:rFonts w:ascii="宋体" w:hAnsi="宋体" w:cs="Arial" w:hint="eastAsia"/>
          <w:bCs/>
          <w:color w:val="4C434E"/>
          <w:kern w:val="36"/>
          <w:sz w:val="24"/>
          <w:szCs w:val="36"/>
        </w:rPr>
      </w:pP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 xml:space="preserve">    想保持金融隐私的用户</w:t>
      </w:r>
    </w:p>
    <w:p w:rsidR="008A3FEE" w:rsidRPr="00BC7C58" w:rsidRDefault="008A3FEE" w:rsidP="008A3FEE">
      <w:pPr>
        <w:widowControl/>
        <w:jc w:val="left"/>
        <w:outlineLvl w:val="0"/>
        <w:rPr>
          <w:rFonts w:ascii="宋体" w:hAnsi="宋体" w:cs="Arial" w:hint="eastAsia"/>
          <w:bCs/>
          <w:color w:val="4C434E"/>
          <w:kern w:val="36"/>
          <w:sz w:val="24"/>
          <w:szCs w:val="36"/>
        </w:rPr>
      </w:pP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 xml:space="preserve">    认为传统银行不便的用户</w:t>
      </w:r>
    </w:p>
    <w:p w:rsidR="008A3FEE" w:rsidRPr="00BC7C58" w:rsidRDefault="008A3FEE" w:rsidP="008A3FEE">
      <w:pPr>
        <w:widowControl/>
        <w:jc w:val="left"/>
        <w:outlineLvl w:val="0"/>
        <w:rPr>
          <w:rFonts w:ascii="宋体" w:hAnsi="宋体" w:cs="Arial" w:hint="eastAsia"/>
          <w:bCs/>
          <w:color w:val="4C434E"/>
          <w:kern w:val="36"/>
          <w:sz w:val="24"/>
          <w:szCs w:val="36"/>
        </w:rPr>
      </w:pP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 xml:space="preserve">    想要货币多样化的用户</w:t>
      </w:r>
    </w:p>
    <w:p w:rsidR="008A3FEE" w:rsidRPr="00BC7C58" w:rsidRDefault="008A3FEE" w:rsidP="008A3FEE">
      <w:pPr>
        <w:widowControl/>
        <w:jc w:val="left"/>
        <w:outlineLvl w:val="0"/>
        <w:rPr>
          <w:rFonts w:ascii="宋体" w:hAnsi="宋体" w:cs="Arial" w:hint="eastAsia"/>
          <w:bCs/>
          <w:color w:val="4C434E"/>
          <w:kern w:val="36"/>
          <w:sz w:val="24"/>
          <w:szCs w:val="36"/>
        </w:rPr>
      </w:pP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 xml:space="preserve">    收取投资获益的用户</w:t>
      </w:r>
    </w:p>
    <w:p w:rsidR="008A3FEE" w:rsidRPr="00BC7C58" w:rsidRDefault="008A3FEE" w:rsidP="008A3FEE">
      <w:pPr>
        <w:widowControl/>
        <w:jc w:val="left"/>
        <w:outlineLvl w:val="0"/>
        <w:rPr>
          <w:rFonts w:ascii="宋体" w:hAnsi="宋体" w:cs="Arial" w:hint="eastAsia"/>
          <w:bCs/>
          <w:color w:val="4C434E"/>
          <w:kern w:val="36"/>
          <w:sz w:val="24"/>
          <w:szCs w:val="36"/>
        </w:rPr>
      </w:pP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 xml:space="preserve">    想拥有全球使用的Visa卡的用户</w:t>
      </w:r>
    </w:p>
    <w:p w:rsidR="008A3FEE" w:rsidRPr="00BC7C58" w:rsidRDefault="008A3FEE" w:rsidP="008A3FEE">
      <w:pPr>
        <w:widowControl/>
        <w:jc w:val="left"/>
        <w:outlineLvl w:val="0"/>
        <w:rPr>
          <w:rFonts w:ascii="宋体" w:hAnsi="宋体" w:cs="Arial" w:hint="eastAsia"/>
          <w:bCs/>
          <w:color w:val="4C434E"/>
          <w:kern w:val="36"/>
          <w:sz w:val="24"/>
          <w:szCs w:val="36"/>
        </w:rPr>
      </w:pP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 xml:space="preserve">    拥有公司/业务、正在寻找一个账户使自己资金多样化的用户</w:t>
      </w:r>
    </w:p>
    <w:p w:rsidR="008A3FEE" w:rsidRPr="00BC7C58" w:rsidRDefault="008A3FEE" w:rsidP="008A3FEE">
      <w:pPr>
        <w:widowControl/>
        <w:jc w:val="left"/>
        <w:outlineLvl w:val="0"/>
        <w:rPr>
          <w:rFonts w:ascii="宋体" w:hAnsi="宋体" w:cs="Arial" w:hint="eastAsia"/>
          <w:bCs/>
          <w:color w:val="4C434E"/>
          <w:kern w:val="36"/>
          <w:sz w:val="24"/>
          <w:szCs w:val="36"/>
          <w:lang w:eastAsia="ja-JP"/>
        </w:rPr>
      </w:pPr>
    </w:p>
    <w:p w:rsidR="008A3FEE" w:rsidRPr="00BC7C58" w:rsidRDefault="008A3FEE" w:rsidP="008A3FEE">
      <w:pPr>
        <w:pStyle w:val="ListParagraph"/>
        <w:widowControl/>
        <w:numPr>
          <w:ilvl w:val="0"/>
          <w:numId w:val="1"/>
        </w:numPr>
        <w:spacing w:after="270"/>
        <w:ind w:firstLineChars="0"/>
        <w:jc w:val="left"/>
        <w:outlineLvl w:val="0"/>
        <w:rPr>
          <w:rFonts w:ascii="宋体" w:hAnsi="宋体" w:cs="Arial" w:hint="eastAsia"/>
          <w:b/>
          <w:bCs/>
          <w:color w:val="4C434E"/>
          <w:kern w:val="36"/>
          <w:sz w:val="24"/>
          <w:szCs w:val="36"/>
          <w:lang w:eastAsia="ja-JP"/>
        </w:rPr>
      </w:pPr>
      <w:r w:rsidRPr="00BC7C58">
        <w:rPr>
          <w:rFonts w:ascii="宋体" w:hAnsi="宋体" w:cs="Arial" w:hint="eastAsia"/>
          <w:b/>
          <w:bCs/>
          <w:color w:val="4C434E"/>
          <w:kern w:val="36"/>
          <w:sz w:val="24"/>
          <w:szCs w:val="36"/>
        </w:rPr>
        <w:t>使用联动的Visa</w:t>
      </w:r>
      <w:r>
        <w:rPr>
          <w:rFonts w:ascii="宋体" w:hAnsi="宋体" w:cs="Arial" w:hint="eastAsia"/>
          <w:b/>
          <w:bCs/>
          <w:color w:val="4C434E"/>
          <w:kern w:val="36"/>
          <w:sz w:val="24"/>
          <w:szCs w:val="36"/>
        </w:rPr>
        <w:t>/Master</w:t>
      </w:r>
      <w:r w:rsidRPr="00BC7C58">
        <w:rPr>
          <w:rFonts w:ascii="宋体" w:hAnsi="宋体" w:cs="Arial" w:hint="eastAsia"/>
          <w:b/>
          <w:bCs/>
          <w:color w:val="4C434E"/>
          <w:kern w:val="36"/>
          <w:sz w:val="24"/>
          <w:szCs w:val="36"/>
        </w:rPr>
        <w:t>卡购物或者取现</w:t>
      </w:r>
    </w:p>
    <w:p w:rsidR="008A3FEE" w:rsidRPr="00BC7C58" w:rsidRDefault="008A3FEE" w:rsidP="008A3FEE">
      <w:pPr>
        <w:widowControl/>
        <w:spacing w:after="270"/>
        <w:jc w:val="left"/>
        <w:outlineLvl w:val="0"/>
        <w:rPr>
          <w:rFonts w:ascii="宋体" w:hAnsi="宋体" w:cs="Arial" w:hint="eastAsia"/>
          <w:bCs/>
          <w:color w:val="4C434E"/>
          <w:kern w:val="36"/>
          <w:sz w:val="24"/>
          <w:szCs w:val="36"/>
        </w:rPr>
      </w:pP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 xml:space="preserve">    </w:t>
      </w:r>
      <w:proofErr w:type="gramStart"/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>i-Account提供了新一代的国际货币平台，为个人和企业用户提供了个性化的增值服务</w:t>
      </w:r>
      <w:proofErr w:type="gramEnd"/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>。例如根据客户的要求，可以通过i-Account往与i-Account账户联动的Visa/</w:t>
      </w:r>
      <w:r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>Master</w:t>
      </w: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>卡即时充值。持卡用户可在全世界标有Visa</w:t>
      </w:r>
      <w:r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>/Master</w:t>
      </w: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>标识的ATM提取当地货币，也可在任一Visa</w:t>
      </w:r>
      <w:r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>/Master</w:t>
      </w: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>加盟店进行网上或者实体店铺消费。</w:t>
      </w:r>
    </w:p>
    <w:p w:rsidR="008A3FEE" w:rsidRPr="00BC7C58" w:rsidRDefault="008A3FEE" w:rsidP="008A3FEE">
      <w:pPr>
        <w:widowControl/>
        <w:spacing w:after="270"/>
        <w:jc w:val="left"/>
        <w:outlineLvl w:val="0"/>
        <w:rPr>
          <w:rFonts w:ascii="宋体" w:hAnsi="宋体" w:cs="Arial" w:hint="eastAsia"/>
          <w:bCs/>
          <w:color w:val="4C434E"/>
          <w:kern w:val="36"/>
          <w:sz w:val="24"/>
          <w:szCs w:val="36"/>
        </w:rPr>
      </w:pP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 xml:space="preserve">    任何人都能申请Visa</w:t>
      </w:r>
      <w:r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>/Master</w:t>
      </w: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>卡，包括无信用卡申请资质的客人。</w:t>
      </w:r>
    </w:p>
    <w:p w:rsidR="008A3FEE" w:rsidRPr="00BC7C58" w:rsidRDefault="008A3FEE" w:rsidP="008A3FEE">
      <w:pPr>
        <w:pStyle w:val="ListParagraph"/>
        <w:widowControl/>
        <w:numPr>
          <w:ilvl w:val="0"/>
          <w:numId w:val="1"/>
        </w:numPr>
        <w:spacing w:after="270"/>
        <w:ind w:firstLineChars="0"/>
        <w:jc w:val="left"/>
        <w:outlineLvl w:val="0"/>
        <w:rPr>
          <w:rFonts w:ascii="宋体" w:hAnsi="宋体" w:cs="Arial" w:hint="eastAsia"/>
          <w:b/>
          <w:bCs/>
          <w:color w:val="4C434E"/>
          <w:kern w:val="36"/>
          <w:sz w:val="24"/>
          <w:szCs w:val="36"/>
          <w:lang w:eastAsia="ja-JP"/>
        </w:rPr>
      </w:pPr>
      <w:r w:rsidRPr="00BC7C58">
        <w:rPr>
          <w:rFonts w:ascii="宋体" w:hAnsi="宋体" w:cs="Arial" w:hint="eastAsia"/>
          <w:b/>
          <w:bCs/>
          <w:color w:val="4C434E"/>
          <w:kern w:val="36"/>
          <w:sz w:val="24"/>
          <w:szCs w:val="36"/>
        </w:rPr>
        <w:t>多功能的企业账户</w:t>
      </w:r>
    </w:p>
    <w:p w:rsidR="008A3FEE" w:rsidRPr="00BC7C58" w:rsidRDefault="008A3FEE" w:rsidP="008A3FEE">
      <w:pPr>
        <w:widowControl/>
        <w:spacing w:after="270"/>
        <w:jc w:val="left"/>
        <w:outlineLvl w:val="0"/>
        <w:rPr>
          <w:rFonts w:ascii="宋体" w:hAnsi="宋体" w:cs="Arial" w:hint="eastAsia"/>
          <w:bCs/>
          <w:color w:val="4C434E"/>
          <w:kern w:val="36"/>
          <w:sz w:val="24"/>
          <w:szCs w:val="36"/>
        </w:rPr>
      </w:pP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 xml:space="preserve">    </w:t>
      </w:r>
      <w:proofErr w:type="gramStart"/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  <w:lang w:eastAsia="ja-JP"/>
        </w:rPr>
        <w:t>i-Account</w:t>
      </w: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>企业账户</w:t>
      </w:r>
      <w:bookmarkStart w:id="0" w:name="_GoBack"/>
      <w:bookmarkEnd w:id="0"/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>可以在您指定的日期同时向多个账户进行批量转账，是联盟企业和报酬支付的理想解决方案</w:t>
      </w:r>
      <w:proofErr w:type="gramEnd"/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>。这项自动扣款（Direct Debit）服务同样适合需要定期支付服务的企业。</w:t>
      </w:r>
    </w:p>
    <w:p w:rsidR="008A3FEE" w:rsidRPr="00BC7C58" w:rsidRDefault="008A3FEE" w:rsidP="008A3FEE">
      <w:pPr>
        <w:widowControl/>
        <w:spacing w:after="270"/>
        <w:jc w:val="left"/>
        <w:outlineLvl w:val="0"/>
        <w:rPr>
          <w:rFonts w:ascii="宋体" w:hAnsi="宋体" w:cs="Arial" w:hint="eastAsia"/>
          <w:bCs/>
          <w:color w:val="4C434E"/>
          <w:kern w:val="36"/>
          <w:sz w:val="24"/>
          <w:szCs w:val="36"/>
        </w:rPr>
      </w:pPr>
      <w:r w:rsidRPr="00BC7C58">
        <w:rPr>
          <w:rFonts w:ascii="宋体" w:hAnsi="宋体" w:cs="Arial" w:hint="eastAsia"/>
          <w:bCs/>
          <w:color w:val="4C434E"/>
          <w:kern w:val="36"/>
          <w:sz w:val="24"/>
          <w:szCs w:val="36"/>
        </w:rPr>
        <w:t xml:space="preserve">    能快捷地使用您的资金是您拥有安全感的关键。i-Account使您在进行个人国际间金融交易的同时，保护您的金融隐私！</w:t>
      </w:r>
    </w:p>
    <w:p w:rsidR="008A3FEE" w:rsidRDefault="008A3FEE" w:rsidP="008A3FEE">
      <w:pPr>
        <w:widowControl/>
        <w:spacing w:after="270"/>
        <w:ind w:firstLine="495"/>
        <w:jc w:val="left"/>
        <w:outlineLvl w:val="0"/>
        <w:rPr>
          <w:rFonts w:ascii="宋体" w:hAnsi="宋体" w:cs="Arial" w:hint="eastAsia"/>
          <w:b/>
          <w:bCs/>
          <w:color w:val="4C434E"/>
          <w:kern w:val="36"/>
          <w:sz w:val="24"/>
          <w:szCs w:val="36"/>
        </w:rPr>
      </w:pPr>
      <w:r>
        <w:rPr>
          <w:rFonts w:ascii="宋体" w:hAnsi="宋体" w:cs="Arial" w:hint="eastAsia"/>
          <w:b/>
          <w:bCs/>
          <w:color w:val="4C434E"/>
          <w:kern w:val="36"/>
          <w:sz w:val="24"/>
          <w:szCs w:val="36"/>
        </w:rPr>
        <w:t>更多信息，请点击以下链接</w:t>
      </w:r>
    </w:p>
    <w:p w:rsidR="008A3FEE" w:rsidRPr="00BC7C58" w:rsidRDefault="008A3FEE" w:rsidP="008A3FEE">
      <w:pPr>
        <w:widowControl/>
        <w:spacing w:after="270"/>
        <w:ind w:firstLine="495"/>
        <w:jc w:val="left"/>
        <w:outlineLvl w:val="0"/>
        <w:rPr>
          <w:rFonts w:ascii="宋体" w:hAnsi="宋体" w:cs="Arial" w:hint="eastAsia"/>
          <w:b/>
          <w:bCs/>
          <w:color w:val="4C434E"/>
          <w:kern w:val="36"/>
          <w:sz w:val="24"/>
          <w:szCs w:val="36"/>
        </w:rPr>
      </w:pPr>
      <w:r w:rsidRPr="00BC7C58">
        <w:rPr>
          <w:rFonts w:ascii="宋体" w:hAnsi="宋体" w:cs="Arial" w:hint="eastAsia"/>
          <w:b/>
          <w:bCs/>
          <w:color w:val="4C434E"/>
          <w:kern w:val="36"/>
          <w:sz w:val="24"/>
          <w:szCs w:val="36"/>
        </w:rPr>
        <w:t>请点击这里申请i-Account</w:t>
      </w:r>
    </w:p>
    <w:p w:rsidR="008A3FEE" w:rsidRPr="00BC7C58" w:rsidRDefault="008A3FEE" w:rsidP="008A3FEE">
      <w:pPr>
        <w:widowControl/>
        <w:spacing w:after="270"/>
        <w:jc w:val="left"/>
        <w:outlineLvl w:val="0"/>
        <w:rPr>
          <w:rFonts w:ascii="宋体" w:hAnsi="宋体" w:cs="Arial" w:hint="eastAsia"/>
          <w:b/>
          <w:bCs/>
          <w:color w:val="4C434E"/>
          <w:kern w:val="36"/>
          <w:sz w:val="24"/>
          <w:szCs w:val="36"/>
        </w:rPr>
      </w:pPr>
      <w:r w:rsidRPr="00BC7C58">
        <w:rPr>
          <w:rFonts w:ascii="宋体" w:hAnsi="宋体" w:cs="Arial" w:hint="eastAsia"/>
          <w:b/>
          <w:bCs/>
          <w:color w:val="4C434E"/>
          <w:kern w:val="36"/>
          <w:sz w:val="24"/>
          <w:szCs w:val="36"/>
        </w:rPr>
        <w:t xml:space="preserve">    请点击这里申请i-Account和VISA卡</w:t>
      </w:r>
    </w:p>
    <w:p w:rsidR="00BC7387" w:rsidRDefault="00BC7387"/>
    <w:sectPr w:rsidR="00BC73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196F"/>
    <w:multiLevelType w:val="hybridMultilevel"/>
    <w:tmpl w:val="D0C81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EE"/>
    <w:rsid w:val="008A3FEE"/>
    <w:rsid w:val="00BC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EE"/>
    <w:pPr>
      <w:widowControl w:val="0"/>
      <w:spacing w:after="0" w:line="240" w:lineRule="auto"/>
      <w:jc w:val="both"/>
    </w:pPr>
    <w:rPr>
      <w:rFonts w:ascii="Calibri" w:eastAsia="宋体" w:hAnsi="Calibri" w:cs="黑体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FEE"/>
    <w:pPr>
      <w:ind w:firstLineChars="200" w:firstLine="420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EE"/>
    <w:pPr>
      <w:widowControl w:val="0"/>
      <w:spacing w:after="0" w:line="240" w:lineRule="auto"/>
      <w:jc w:val="both"/>
    </w:pPr>
    <w:rPr>
      <w:rFonts w:ascii="Calibri" w:eastAsia="宋体" w:hAnsi="Calibri" w:cs="黑体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FEE"/>
    <w:pPr>
      <w:ind w:firstLineChars="200" w:firstLine="42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MAXIMTRADER</dc:creator>
  <cp:lastModifiedBy>MAXIMTRADER</cp:lastModifiedBy>
  <cp:revision>1</cp:revision>
  <dcterms:created xsi:type="dcterms:W3CDTF">2014-08-29T04:01:00Z</dcterms:created>
  <dcterms:modified xsi:type="dcterms:W3CDTF">2014-08-29T04:01:00Z</dcterms:modified>
</cp:coreProperties>
</file>