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professional-summary"/>
    <w:p>
      <w:pPr>
        <w:pStyle w:val="Heading2"/>
      </w:pPr>
      <w:r>
        <w:t xml:space="preserve">Professional Summary</w:t>
      </w:r>
    </w:p>
    <w:p>
      <w:pPr>
        <w:pStyle w:val="FirstParagraph"/>
      </w:pPr>
      <w:r>
        <w:t xml:space="preserve">I build scientific software that transforms biological data into reproducible quantitative results.</w:t>
      </w:r>
    </w:p>
    <w:p>
      <w:pPr>
        <w:pStyle w:val="BodyText"/>
      </w:pPr>
      <w:r>
        <w:t xml:space="preserve">Throughout my career, I have worked at the intersection of biology, quantitative analysis, and software engineering. Rather than developing one-off analysis scripts for individual publications, I design reusable software platforms that enable researchers to analyze imaging and electrophysiology data through reproducible computational workflows. My work combines extensive scientific domain expertise with modern software-engineering practices to make data analysis accessible to researchers, reproducible, and shareable.</w:t>
      </w:r>
    </w:p>
    <w:bookmarkEnd w:id="9"/>
    <w:bookmarkStart w:id="10" w:name="scientific-domains"/>
    <w:p>
      <w:pPr>
        <w:pStyle w:val="Heading2"/>
      </w:pPr>
      <w:r>
        <w:t xml:space="preserve">Scientific Domains</w:t>
      </w:r>
    </w:p>
    <w:p>
      <w:pPr>
        <w:pStyle w:val="FirstParagraph"/>
      </w:pPr>
      <w:r>
        <w:t xml:space="preserve">My scientific domain expertise includes neuroscience, vascular biology, and cardiac physiology. I have decades of bench experience in experimental design, performing microscopy and electrophysiology experiments, interpreting results, and publishing the findings. I have also built custom microscopy and electrophysiology acquisition systems, developed software for real-time data acquisition and visualization, and supported researchers using these systems. My experimental experience informs the analysis software I develop. It also gives me a practical foundation for collaborating in scientific domains beyond my own direct expertise. I work with domain experts to understand the experiment, identify scientifically valid measurements, and develop analysis software that addresses their questions.</w:t>
      </w:r>
    </w:p>
    <w:p>
      <w:pPr>
        <w:pStyle w:val="BodyText"/>
      </w:pPr>
      <w:r>
        <w:t xml:space="preserve">My career progressed from studying neurons to imaging brain vasculature and later working in cardiac physiology. This progression showed me that fields organized around different organs and research questions often use the same experimental technologies and face common analysis problems. Technologies such as laser-scanning microscopy and whole-cell electrophysiology are used across biological disciplines, even when the specimens and scientific questions differ. These experiments create common needs for organizing and visualizing data, making quantitative measurements, and producing reproducible results. My direct experimental work has centered on microscopy and electrophysiology, but I develop software with domain experts so that it can support new experimental systems and scientific questions.</w:t>
      </w:r>
    </w:p>
    <w:bookmarkEnd w:id="10"/>
    <w:bookmarkStart w:id="15" w:name="research-software-engineering"/>
    <w:p>
      <w:pPr>
        <w:pStyle w:val="Heading2"/>
      </w:pPr>
      <w:r>
        <w:t xml:space="preserve">Research Software Engineering</w:t>
      </w:r>
    </w:p>
    <w:p>
      <w:pPr>
        <w:pStyle w:val="FirstParagraph"/>
      </w:pPr>
      <w:r>
        <w:t xml:space="preserve">My design philosophy is to build reusable scientific software around the scientific question and experimental workflow. I work closely with experimental scientists to understand how data are produced, what must be measured, and where existing workflows limit interpretation. I then develop software through iterative design, implementation, testing, and critical feedback from the researchers who use it.</w:t>
      </w:r>
    </w:p>
    <w:p>
      <w:pPr>
        <w:pStyle w:val="BodyText"/>
      </w:pPr>
      <w:r>
        <w:t xml:space="preserve">I have implemented this design in</w:t>
      </w:r>
      <w:r>
        <w:t xml:space="preserve"> </w:t>
      </w:r>
      <w:hyperlink r:id="rId11">
        <w:r>
          <w:rPr>
            <w:rStyle w:val="Hyperlink"/>
          </w:rPr>
          <w:t xml:space="preserve">CloudScope</w:t>
        </w:r>
      </w:hyperlink>
      <w:r>
        <w:t xml:space="preserve"> </w:t>
      </w:r>
      <w:r>
        <w:t xml:space="preserve">for imaging and</w:t>
      </w:r>
      <w:r>
        <w:t xml:space="preserve"> </w:t>
      </w:r>
      <w:hyperlink r:id="rId12">
        <w:r>
          <w:rPr>
            <w:rStyle w:val="Hyperlink"/>
          </w:rPr>
          <w:t xml:space="preserve">SanPy</w:t>
        </w:r>
      </w:hyperlink>
      <w:r>
        <w:t xml:space="preserve"> </w:t>
      </w:r>
      <w:r>
        <w:t xml:space="preserve">for electrophysiology. During experiments, researchers use these desktop applications to visualize newly acquired data, run analyses, and inspect results. The same applications support offline analysis and curation in the laboratory, including creating figures while preserving the connection between each result and its underlying raw data. CloudScope, through AcqStore, saves raw images, analysis methods, detection parameters, and results in self-contained OME-Zarr datasets. SanPy saves raw electrophysiology recordings, metadata, detection parameters, and results in self-contained SanPy Zarr datasets.</w:t>
      </w:r>
    </w:p>
    <w:p>
      <w:pPr>
        <w:pStyle w:val="BodyText"/>
      </w:pPr>
      <w:r>
        <w:t xml:space="preserve">For publication,</w:t>
      </w:r>
      <w:r>
        <w:t xml:space="preserve"> </w:t>
      </w:r>
      <w:hyperlink r:id="rId13">
        <w:r>
          <w:rPr>
            <w:rStyle w:val="Hyperlink"/>
          </w:rPr>
          <w:t xml:space="preserve">CloudScope-Web</w:t>
        </w:r>
      </w:hyperlink>
      <w:r>
        <w:t xml:space="preserve"> </w:t>
      </w:r>
      <w:r>
        <w:t xml:space="preserve">and</w:t>
      </w:r>
      <w:r>
        <w:t xml:space="preserve"> </w:t>
      </w:r>
      <w:hyperlink r:id="rId14">
        <w:r>
          <w:rPr>
            <w:rStyle w:val="Hyperlink"/>
          </w:rPr>
          <w:t xml:space="preserve">SanPy-Web</w:t>
        </w:r>
      </w:hyperlink>
      <w:r>
        <w:t xml:space="preserve"> </w:t>
      </w:r>
      <w:r>
        <w:t xml:space="preserve">open these saved datasets as interactive published figures on the web. The figures remain connected to their raw data and completed analyses, allowing individual results to be explored and traced back to the data from which they were derived.</w:t>
      </w:r>
    </w:p>
    <w:p>
      <w:pPr>
        <w:pStyle w:val="BodyText"/>
      </w:pPr>
      <w:r>
        <w:t xml:space="preserve">This continuous workflow keeps raw data, analysis, and publication connected while making scientific results easier to inspect, reproduce, and reuse. It also provides practical support for NIH Data Management and Sharing Plans by incorporating data organization, documentation of analysis methods and results, export, and repository preparation into the research workflow. Software alone cannot satisfy every policy or institutional requirement, but this design makes sharing annotated data and reproducible analyses a planned outcome rather than an additional task at the end of a project. Publishing an interactive figure that remains connected to the completed analysis and underlying raw data is a defining feature of my software design.</w:t>
      </w:r>
    </w:p>
    <w:bookmarkEnd w:id="15"/>
    <w:bookmarkStart w:id="16" w:name="X6e21c243095a355a744c385b632f33997655a0c"/>
    <w:p>
      <w:pPr>
        <w:pStyle w:val="Heading2"/>
      </w:pPr>
      <w:r>
        <w:t xml:space="preserve">Analysis Core and Institutional Contribution</w:t>
      </w:r>
    </w:p>
    <w:p>
      <w:pPr>
        <w:pStyle w:val="FirstParagraph"/>
      </w:pPr>
      <w:r>
        <w:t xml:space="preserve">Imaging cores provide researchers with shared instrumentation, training, and expertise for acquiring high-quality data. I am interested in complementing that work with an analysis-core capability that provides shared expertise and reusable software for transforming acquired data into reproducible quantitative results.</w:t>
      </w:r>
    </w:p>
    <w:p>
      <w:pPr>
        <w:pStyle w:val="BodyText"/>
      </w:pPr>
      <w:r>
        <w:t xml:space="preserve">Imaging cores already provide established commercial software for instrument control, visualization, and general-purpose analysis. My goal is not to replace these platforms, but to complement them when projects require specialized methods, automation across datasets, or a reproducible path from analysis to publication and sharing. An analysis core could use commercial tools where they meet the scientific need, then develop custom adapters and open-source pipelines as new requirements emerge. This approach would preserve existing investments while connecting raw data and completed analyses with open repositories and interactive publication.</w:t>
      </w:r>
    </w:p>
    <w:p>
      <w:pPr>
        <w:pStyle w:val="BodyText"/>
      </w:pPr>
      <w:r>
        <w:t xml:space="preserve">I would develop this capability within an existing imaging facility, academic department, or research organization rather than requiring the immediate creation of a separate administrative core. It could begin with direct researcher support, training, and reusable analysis software, then grow according to the needs of the institution and its laboratories.</w:t>
      </w:r>
    </w:p>
    <w:p>
      <w:pPr>
        <w:pStyle w:val="BodyText"/>
      </w:pPr>
      <w:r>
        <w:t xml:space="preserve">An analysis core would connect experimental design and acquisition with quantitative analysis, publication, and data sharing. It could incorporate data organization, analysis, export, and repository preparation into the research workflow. Integrating these activities would reduce duplicated effort across laboratories and provide continuity as projects and personnel change. The analysis core would also help researchers prepare well-described data and reproducible analyses for domain-appropriate repositories such as the DANDI Archive and the Brain Image Library (BIL).</w:t>
      </w:r>
    </w:p>
    <w:bookmarkEnd w:id="16"/>
    <w:bookmarkStart w:id="17" w:name="Xb54d8219c1f7a3b6c9a46989e8329636ac3d6d9"/>
    <w:p>
      <w:pPr>
        <w:pStyle w:val="Heading2"/>
      </w:pPr>
      <w:r>
        <w:t xml:space="preserve">Researcher Collaboration, Training, and Support</w:t>
      </w:r>
    </w:p>
    <w:p>
      <w:pPr>
        <w:pStyle w:val="FirstParagraph"/>
      </w:pPr>
      <w:r>
        <w:t xml:space="preserve">I involve researchers throughout software development, from initial design through testing and critical feedback. This collaboration keeps the software connected to experimental workflows as scientific questions evolve. I also mentor researchers in quantitative analysis, software development, and reproducible computational methods so they can understand the tools they use and become more independent in extending their analyses.</w:t>
      </w:r>
    </w:p>
    <w:p>
      <w:pPr>
        <w:pStyle w:val="BodyText"/>
      </w:pPr>
      <w:r>
        <w:t xml:space="preserve">Training would be central to my work with researchers. I would help them understand the design and assumptions of analysis algorithms. I would also provide practical training in constructing and evaluating analysis pipelines, curating results, and presenting quantitative data clearly. This training would help laboratories use shared tools confidently and adapt analytical methods to new scientific questions.</w:t>
      </w:r>
    </w:p>
    <w:p>
      <w:pPr>
        <w:pStyle w:val="BodyText"/>
      </w:pPr>
      <w:r>
        <w:t xml:space="preserve">I enjoy working directly with researchers on the practical problems that arise during data acquisition and analysis. These interactions help researchers develop confidence with quantitative and reproducible methods while revealing recurring needs that can be addressed through improved documentation, training, and reusable software shared across laboratories.</w:t>
      </w:r>
    </w:p>
    <w:bookmarkEnd w:id="17"/>
    <w:sectPr>
      <w:type w:val="nextPage"/>
      <w:pgSz w:h="15840" w:w="12240"/>
      <w:pgMar w:bottom="1008" w:footer="0" w:gutter="0" w:header="0" w:left="1008" w:right="1008" w:top="1008"/>
      <w:pgNumType w:fmt="decimal"/>
      <w:formProt w:val="false"/>
      <w:textDirection w:val="lrTb"/>
      <w:docGrid w:charSpace="0" w:linePitch="36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Arial">
    <w:charset w:val="01"/>
    <w:family w:val="swiss"/>
    <w:pitch w:val="variable"/>
  </w:font>
  <w:font w:name="Liberation Sans">
    <w:altName w:val="Arial"/>
    <w:charset w:val="01"/>
    <w:family w:val="swiss"/>
    <w:pitch w:val="variable"/>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autoHyphenation w:val="true"/>
  <w:hyphenationZone w:val="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s>
  <w:themeFontLang w:bidi="" w:eastAsia=""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asciiTheme="minorHAnsi" w:cs="" w:cstheme="minorBidi" w:eastAsia="Aptos" w:eastAsiaTheme="minorHAnsi" w:hAnsi="Aptos" w:hAnsiTheme="minorHAnsi"/>
        <w:kern w:val="2"/>
        <w:sz w:val="24"/>
        <w:szCs w:val="24"/>
        <w:lang w:bidi="ar-SA" w:eastAsia="en-US" w:val="en-US"/>
        <w14:ligatures w14:val="standardContextual"/>
      </w:rPr>
    </w:rPrDefault>
    <w:pPrDefault>
      <w:pPr>
        <w:suppressAutoHyphens w:val="true"/>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pPr>
      <w:widowControl/>
      <w:suppressAutoHyphens w:val="true"/>
      <w:bidi w:val="0"/>
      <w:spacing w:after="160" w:before="0" w:line="278" w:lineRule="auto"/>
      <w:jc w:val="start"/>
    </w:pPr>
    <w:rPr>
      <w:rFonts w:ascii="Aptos" w:asciiTheme="minorHAnsi" w:cs="" w:cstheme="minorBidi" w:eastAsia="Aptos" w:eastAsiaTheme="minorHAnsi" w:hAnsi="Aptos" w:hAnsiTheme="minorHAnsi"/>
      <w:color w:val="auto"/>
      <w:kern w:val="2"/>
      <w:sz w:val="24"/>
      <w:szCs w:val="24"/>
      <w:lang w:bidi="ar-SA" w:eastAsia="en-US" w:val="en-US"/>
      <w14:ligatures w14:val="standardContextual"/>
    </w:rPr>
  </w:style>
  <w:style w:styleId="Heading1" w:type="paragraph">
    <w:name w:val="heading 1"/>
    <w:basedOn w:val="Normal"/>
    <w:next w:val="Normal"/>
    <w:link w:val="Heading1Char"/>
    <w:uiPriority w:val="9"/>
    <w:qFormat/>
    <w:rsid w:val="00a20283"/>
    <w:pPr>
      <w:keepNext w:val="true"/>
      <w:keepLines/>
      <w:spacing w:after="80" w:before="360"/>
      <w:outlineLvl w:val="0"/>
    </w:pPr>
    <w:rPr>
      <w:rFonts w:ascii="Aptos Display" w:asciiTheme="majorHAnsi" w:cs="" w:cstheme="majorBidi" w:eastAsia="" w:eastAsiaTheme="majorEastAsia" w:hAnsi="Aptos Display" w:hAnsiTheme="majorHAnsi"/>
      <w:color w:themeColor="accent1" w:themeShade="bf" w:val="0F4761"/>
      <w:sz w:val="40"/>
      <w:szCs w:val="40"/>
    </w:rPr>
  </w:style>
  <w:style w:styleId="Heading2" w:type="paragraph">
    <w:name w:val="heading 2"/>
    <w:basedOn w:val="cvheader1"/>
    <w:next w:val="Normal"/>
    <w:link w:val="Heading2Char"/>
    <w:uiPriority w:val="9"/>
    <w:semiHidden/>
    <w:unhideWhenUsed/>
    <w:qFormat/>
    <w:rsid w:val="00a20283"/>
    <w:pPr>
      <w:keepNext w:val="true"/>
      <w:keepLines/>
      <w:spacing w:after="80" w:before="160"/>
      <w:outlineLvl w:val="1"/>
    </w:pPr>
    <w:rPr>
      <w:rFonts w:ascii="Arial" w:cs="" w:cstheme="majorBidi" w:eastAsia="" w:eastAsiaTheme="majorEastAsia" w:hAnsi="Arial"/>
    </w:rPr>
  </w:style>
  <w:style w:styleId="Heading3" w:type="paragraph">
    <w:name w:val="heading 3"/>
    <w:basedOn w:val="Heading2"/>
    <w:next w:val="Normal"/>
    <w:link w:val="Heading3Char"/>
    <w:uiPriority w:val="9"/>
    <w:semiHidden/>
    <w:unhideWhenUsed/>
    <w:qFormat/>
    <w:rsid w:val="00a20283"/>
    <w:pPr>
      <w:keepNext w:val="true"/>
      <w:keepLines/>
      <w:spacing w:after="80" w:before="160"/>
      <w:outlineLvl w:val="2"/>
    </w:pPr>
    <w:rPr>
      <w:rFonts w:cs="" w:cstheme="majorBidi" w:eastAsia="" w:eastAsiaTheme="majorEastAsia"/>
      <w:u w:val="none"/>
    </w:rPr>
  </w:style>
  <w:style w:styleId="Heading4" w:type="paragraph">
    <w:name w:val="heading 4"/>
    <w:basedOn w:val="Normal"/>
    <w:next w:val="Normal"/>
    <w:link w:val="Heading4Char"/>
    <w:uiPriority w:val="9"/>
    <w:semiHidden/>
    <w:unhideWhenUsed/>
    <w:qFormat/>
    <w:rsid w:val="00a20283"/>
    <w:pPr>
      <w:keepNext w:val="true"/>
      <w:keepLines/>
      <w:spacing w:after="40" w:before="80"/>
      <w:outlineLvl w:val="3"/>
    </w:pPr>
    <w:rPr>
      <w:rFonts w:cs="" w:cstheme="majorBidi" w:eastAsia="" w:eastAsiaTheme="majorEastAsia"/>
      <w:i/>
      <w:iCs/>
      <w:color w:themeColor="accent1" w:themeShade="bf" w:val="0F4761"/>
    </w:rPr>
  </w:style>
  <w:style w:styleId="Heading5" w:type="paragraph">
    <w:name w:val="heading 5"/>
    <w:basedOn w:val="Normal"/>
    <w:next w:val="Normal"/>
    <w:link w:val="Heading5Char"/>
    <w:uiPriority w:val="9"/>
    <w:semiHidden/>
    <w:unhideWhenUsed/>
    <w:qFormat/>
    <w:rsid w:val="00a20283"/>
    <w:pPr>
      <w:keepNext w:val="true"/>
      <w:keepLines/>
      <w:spacing w:after="40" w:before="80"/>
      <w:outlineLvl w:val="4"/>
    </w:pPr>
    <w:rPr>
      <w:rFonts w:cs="" w:cstheme="majorBidi" w:eastAsia="" w:eastAsiaTheme="majorEastAsia"/>
      <w:color w:themeColor="accent1" w:themeShade="bf" w:val="0F4761"/>
    </w:rPr>
  </w:style>
  <w:style w:styleId="Heading6" w:type="paragraph">
    <w:name w:val="heading 6"/>
    <w:basedOn w:val="Normal"/>
    <w:next w:val="Normal"/>
    <w:link w:val="Heading6Char"/>
    <w:uiPriority w:val="9"/>
    <w:semiHidden/>
    <w:unhideWhenUsed/>
    <w:qFormat/>
    <w:rsid w:val="00a20283"/>
    <w:pPr>
      <w:keepNext w:val="true"/>
      <w:keepLines/>
      <w:spacing w:after="0" w:before="40"/>
      <w:outlineLvl w:val="5"/>
    </w:pPr>
    <w:rPr>
      <w:rFonts w:cs="" w:cstheme="majorBidi" w:eastAsia="" w:eastAsiaTheme="majorEastAsia"/>
      <w:i/>
      <w:iCs/>
      <w:color w:themeColor="text1" w:themeTint="a6" w:val="595959"/>
    </w:rPr>
  </w:style>
  <w:style w:styleId="Heading7" w:type="paragraph">
    <w:name w:val="heading 7"/>
    <w:basedOn w:val="Normal"/>
    <w:next w:val="Normal"/>
    <w:link w:val="Heading7Char"/>
    <w:uiPriority w:val="9"/>
    <w:semiHidden/>
    <w:unhideWhenUsed/>
    <w:qFormat/>
    <w:rsid w:val="00a20283"/>
    <w:pPr>
      <w:keepNext w:val="true"/>
      <w:keepLines/>
      <w:spacing w:after="0" w:before="40"/>
      <w:outlineLvl w:val="6"/>
    </w:pPr>
    <w:rPr>
      <w:rFonts w:cs="" w:cstheme="majorBidi" w:eastAsia="" w:eastAsiaTheme="majorEastAsia"/>
      <w:color w:themeColor="text1" w:themeTint="a6" w:val="595959"/>
    </w:rPr>
  </w:style>
  <w:style w:styleId="Heading8" w:type="paragraph">
    <w:name w:val="heading 8"/>
    <w:basedOn w:val="Normal"/>
    <w:next w:val="Normal"/>
    <w:link w:val="Heading8Char"/>
    <w:uiPriority w:val="9"/>
    <w:semiHidden/>
    <w:unhideWhenUsed/>
    <w:qFormat/>
    <w:rsid w:val="00a20283"/>
    <w:pPr>
      <w:keepNext w:val="true"/>
      <w:keepLines/>
      <w:spacing w:after="0" w:before="0"/>
      <w:outlineLvl w:val="7"/>
    </w:pPr>
    <w:rPr>
      <w:rFonts w:cs="" w:cstheme="majorBidi" w:eastAsia="" w:eastAsiaTheme="majorEastAsia"/>
      <w:i/>
      <w:iCs/>
      <w:color w:themeColor="text1" w:themeTint="d8" w:val="272727"/>
    </w:rPr>
  </w:style>
  <w:style w:styleId="Heading9" w:type="paragraph">
    <w:name w:val="heading 9"/>
    <w:basedOn w:val="Normal"/>
    <w:next w:val="Normal"/>
    <w:link w:val="Heading9Char"/>
    <w:uiPriority w:val="9"/>
    <w:semiHidden/>
    <w:unhideWhenUsed/>
    <w:qFormat/>
    <w:rsid w:val="00a20283"/>
    <w:pPr>
      <w:keepNext w:val="true"/>
      <w:keepLines/>
      <w:spacing w:after="0" w:before="0"/>
      <w:outlineLvl w:val="8"/>
    </w:pPr>
    <w:rPr>
      <w:rFonts w:cs="" w:cstheme="majorBidi" w:eastAsia="" w:eastAsiaTheme="majorEastAsia"/>
      <w:color w:themeColor="text1" w:themeTint="d8" w:val="272727"/>
    </w:rPr>
  </w:style>
  <w:style w:default="1" w:styleId="DefaultParagraphFont" w:type="character">
    <w:name w:val="Default Paragraph Font"/>
    <w:uiPriority w:val="1"/>
    <w:unhideWhenUsed/>
    <w:rPr/>
  </w:style>
  <w:style w:customStyle="1" w:styleId="Heading1Char" w:type="character">
    <w:name w:val="Heading 1 Char"/>
    <w:basedOn w:val="DefaultParagraphFont"/>
    <w:link w:val="Heading1"/>
    <w:uiPriority w:val="9"/>
    <w:rsid w:val="00a20283"/>
    <w:rPr>
      <w:rFonts w:ascii="Aptos Display" w:asciiTheme="majorHAnsi" w:cs="" w:cstheme="majorBidi" w:eastAsia="" w:eastAsiaTheme="majorEastAsia" w:hAnsi="Aptos Display"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20283"/>
    <w:rPr>
      <w:rFonts w:ascii="Aptos Display" w:asciiTheme="majorHAnsi" w:cs="" w:cstheme="majorBidi" w:eastAsia="" w:eastAsiaTheme="majorEastAsia" w:hAnsi="Aptos Display"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20283"/>
    <w:rPr>
      <w:rFonts w:cs="" w:cstheme="majorBidi" w:eastAsia=""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20283"/>
    <w:rPr>
      <w:rFonts w:cs="" w:cstheme="majorBidi" w:eastAsia="" w:eastAsiaTheme="majorEastAsia"/>
      <w:i/>
      <w:iCs/>
      <w:color w:themeColor="accent1" w:themeShade="bf" w:val="0F4761"/>
    </w:rPr>
  </w:style>
  <w:style w:customStyle="1" w:styleId="Heading5Char" w:type="character">
    <w:name w:val="Heading 5 Char"/>
    <w:basedOn w:val="DefaultParagraphFont"/>
    <w:link w:val="Heading5"/>
    <w:uiPriority w:val="9"/>
    <w:semiHidden/>
    <w:rsid w:val="00a20283"/>
    <w:rPr>
      <w:rFonts w:cs="" w:cstheme="majorBidi" w:eastAsia="" w:eastAsiaTheme="majorEastAsia"/>
      <w:color w:themeColor="accent1" w:themeShade="bf" w:val="0F4761"/>
    </w:rPr>
  </w:style>
  <w:style w:customStyle="1" w:styleId="Heading6Char" w:type="character">
    <w:name w:val="Heading 6 Char"/>
    <w:basedOn w:val="DefaultParagraphFont"/>
    <w:link w:val="Heading6"/>
    <w:uiPriority w:val="9"/>
    <w:semiHidden/>
    <w:rsid w:val="00a20283"/>
    <w:rPr>
      <w:rFonts w:cs="" w:cstheme="majorBidi" w:eastAsia="" w:eastAsiaTheme="majorEastAsia"/>
      <w:i/>
      <w:iCs/>
      <w:color w:themeColor="text1" w:themeTint="a6" w:val="595959"/>
    </w:rPr>
  </w:style>
  <w:style w:customStyle="1" w:styleId="Heading7Char" w:type="character">
    <w:name w:val="Heading 7 Char"/>
    <w:basedOn w:val="DefaultParagraphFont"/>
    <w:link w:val="Heading7"/>
    <w:uiPriority w:val="9"/>
    <w:semiHidden/>
    <w:rsid w:val="00a20283"/>
    <w:rPr>
      <w:rFonts w:cs="" w:cstheme="majorBidi" w:eastAsia="" w:eastAsiaTheme="majorEastAsia"/>
      <w:color w:themeColor="text1" w:themeTint="a6" w:val="595959"/>
    </w:rPr>
  </w:style>
  <w:style w:customStyle="1" w:styleId="Heading8Char" w:type="character">
    <w:name w:val="Heading 8 Char"/>
    <w:basedOn w:val="DefaultParagraphFont"/>
    <w:link w:val="Heading8"/>
    <w:uiPriority w:val="9"/>
    <w:semiHidden/>
    <w:rsid w:val="00a20283"/>
    <w:rPr>
      <w:rFonts w:cs="" w:cstheme="majorBidi" w:eastAsia="" w:eastAsiaTheme="majorEastAsia"/>
      <w:i/>
      <w:iCs/>
      <w:color w:themeColor="text1" w:themeTint="d8" w:val="272727"/>
    </w:rPr>
  </w:style>
  <w:style w:customStyle="1" w:styleId="Heading9Char" w:type="character">
    <w:name w:val="Heading 9 Char"/>
    <w:basedOn w:val="DefaultParagraphFont"/>
    <w:link w:val="Heading9"/>
    <w:uiPriority w:val="9"/>
    <w:semiHidden/>
    <w:rsid w:val="00a20283"/>
    <w:rPr>
      <w:rFonts w:cs="" w:cstheme="majorBidi" w:eastAsia="" w:eastAsiaTheme="majorEastAsia"/>
      <w:color w:themeColor="text1" w:themeTint="d8" w:val="272727"/>
    </w:rPr>
  </w:style>
  <w:style w:customStyle="1" w:styleId="TitleChar" w:type="character">
    <w:name w:val="Title Char"/>
    <w:basedOn w:val="DefaultParagraphFont"/>
    <w:link w:val="Title"/>
    <w:uiPriority w:val="10"/>
    <w:rsid w:val="00a20283"/>
    <w:rPr>
      <w:rFonts w:ascii="Aptos Display" w:asciiTheme="majorHAnsi" w:cs="" w:cstheme="majorBidi" w:eastAsia="" w:eastAsiaTheme="majorEastAsia" w:hAnsi="Aptos Display" w:hAnsiTheme="majorHAnsi"/>
      <w:spacing w:val="-10"/>
      <w:kern w:val="2"/>
      <w:sz w:val="56"/>
      <w:szCs w:val="56"/>
    </w:rPr>
  </w:style>
  <w:style w:customStyle="1" w:styleId="SubtitleChar" w:type="character">
    <w:name w:val="Subtitle Char"/>
    <w:basedOn w:val="DefaultParagraphFont"/>
    <w:link w:val="Subtitle"/>
    <w:uiPriority w:val="11"/>
    <w:rsid w:val="00a20283"/>
    <w:rPr>
      <w:rFonts w:cs="" w:cstheme="majorBidi" w:eastAsia="" w:eastAsiaTheme="majorEastAsia"/>
      <w:color w:themeColor="text1" w:themeTint="a6" w:val="595959"/>
      <w:spacing w:val="15"/>
      <w:sz w:val="28"/>
      <w:szCs w:val="28"/>
    </w:rPr>
  </w:style>
  <w:style w:customStyle="1" w:styleId="QuoteChar" w:type="character">
    <w:name w:val="Quote Char"/>
    <w:basedOn w:val="DefaultParagraphFont"/>
    <w:link w:val="Quote"/>
    <w:uiPriority w:val="29"/>
    <w:rsid w:val="00a20283"/>
    <w:rPr>
      <w:i/>
      <w:iCs/>
      <w:color w:themeColor="text1" w:themeTint="bf" w:val="404040"/>
    </w:rPr>
  </w:style>
  <w:style w:styleId="IntenseEmphasis" w:type="character">
    <w:name w:val="Intense Emphasis"/>
    <w:basedOn w:val="DefaultParagraphFont"/>
    <w:uiPriority w:val="21"/>
    <w:qFormat/>
    <w:rsid w:val="00a20283"/>
    <w:rPr>
      <w:i/>
      <w:iCs/>
      <w:color w:themeColor="accent1" w:themeShade="bf" w:val="0F4761"/>
    </w:rPr>
  </w:style>
  <w:style w:customStyle="1" w:styleId="IntenseQuoteChar" w:type="character">
    <w:name w:val="Intense Quote Char"/>
    <w:basedOn w:val="DefaultParagraphFont"/>
    <w:link w:val="IntenseQuote"/>
    <w:uiPriority w:val="30"/>
    <w:rsid w:val="00a20283"/>
    <w:rPr>
      <w:i/>
      <w:iCs/>
      <w:color w:themeColor="accent1" w:themeShade="bf" w:val="0F4761"/>
    </w:rPr>
  </w:style>
  <w:style w:styleId="IntenseReference" w:type="character">
    <w:name w:val="Intense Reference"/>
    <w:basedOn w:val="DefaultParagraphFont"/>
    <w:uiPriority w:val="32"/>
    <w:qFormat/>
    <w:rsid w:val="00a20283"/>
    <w:rPr>
      <w:b/>
      <w:bCs/>
      <w:smallCaps/>
      <w:color w:themeColor="accent1" w:themeShade="bf" w:val="0F4761"/>
      <w:spacing w:val="5"/>
    </w:rPr>
  </w:style>
  <w:style w:styleId="Hyperlink" w:type="character">
    <w:name w:val="Hyperlink"/>
    <w:basedOn w:val="DefaultParagraphFont"/>
    <w:uiPriority w:val="99"/>
    <w:unhideWhenUsed/>
    <w:rsid w:val="00994866"/>
    <w:rPr>
      <w:color w:themeColor="hyperlink" w:val="467886"/>
      <w:u w:val="single"/>
    </w:rPr>
  </w:style>
  <w:style w:styleId="UnresolvedMention" w:type="character">
    <w:name w:val="Unresolved Mention"/>
    <w:basedOn w:val="DefaultParagraphFont"/>
    <w:uiPriority w:val="99"/>
    <w:semiHidden/>
    <w:unhideWhenUsed/>
    <w:rsid w:val="00994866"/>
    <w:rPr>
      <w:color w:val="605E5C"/>
      <w:shd w:fill="E1DFDD" w:val="clear"/>
    </w:rPr>
  </w:style>
  <w:style w:styleId="Heading" w:type="paragraph">
    <w:name w:val="Heading"/>
    <w:basedOn w:val="Normal"/>
    <w:next w:val="BodyText"/>
    <w:pPr>
      <w:keepNext w:val="true"/>
      <w:spacing w:after="120" w:before="240"/>
    </w:pPr>
    <w:rPr>
      <w:rFonts w:ascii="Liberation Sans" w:cs="Arial Unicode MS" w:eastAsia="Arial Unicode MS" w:hAnsi="Liberation Sans"/>
      <w:sz w:val="28"/>
      <w:szCs w:val="28"/>
    </w:rPr>
  </w:style>
  <w:style w:styleId="BodyText" w:type="paragraph">
    <w:name w:val="Body Text"/>
    <w:basedOn w:val="Normal"/>
    <w:pPr>
      <w:spacing w:after="115" w:before="0" w:line="276" w:lineRule="auto"/>
    </w:pPr>
    <w:rPr>
      <w:rFonts w:ascii="Arial" w:hAnsi="Arial"/>
      <w:sz w:val="22"/>
    </w:rPr>
  </w:style>
  <w:style w:styleId="List" w:type="paragraph">
    <w:name w:val="List"/>
    <w:basedOn w:val="BodyText"/>
    <w:pPr/>
    <w:rPr>
      <w:rFonts w:cs="Arial Unicode MS"/>
    </w:rPr>
  </w:style>
  <w:style w:styleId="Caption" w:type="paragraph">
    <w:name w:val="caption"/>
    <w:basedOn w:val="Normal"/>
    <w:pPr>
      <w:suppressLineNumbers/>
      <w:spacing w:after="120" w:before="120"/>
    </w:pPr>
    <w:rPr>
      <w:rFonts w:cs="Arial Unicode MS"/>
      <w:i/>
      <w:iCs/>
      <w:sz w:val="24"/>
      <w:szCs w:val="24"/>
    </w:rPr>
  </w:style>
  <w:style w:styleId="Index" w:type="paragraph">
    <w:name w:val="Index"/>
    <w:basedOn w:val="Normal"/>
    <w:pPr>
      <w:suppressLineNumbers/>
    </w:pPr>
    <w:rPr>
      <w:rFonts w:cs="Arial Unicode MS"/>
    </w:rPr>
  </w:style>
  <w:style w:styleId="Title" w:type="paragraph">
    <w:name w:val="Title"/>
    <w:basedOn w:val="Normal"/>
    <w:next w:val="Normal"/>
    <w:link w:val="TitleChar"/>
    <w:uiPriority w:val="10"/>
    <w:qFormat/>
    <w:rsid w:val="00a20283"/>
    <w:pPr>
      <w:spacing w:after="80" w:before="0" w:line="240" w:lineRule="auto"/>
      <w:contextualSpacing/>
    </w:pPr>
    <w:rPr>
      <w:rFonts w:ascii="Aptos Display" w:asciiTheme="majorHAnsi" w:cs="" w:cstheme="majorBidi" w:eastAsia="" w:eastAsiaTheme="majorEastAsia" w:hAnsi="Aptos Display" w:hAnsiTheme="majorHAnsi"/>
      <w:spacing w:val="-10"/>
      <w:kern w:val="2"/>
      <w:sz w:val="56"/>
      <w:szCs w:val="56"/>
    </w:rPr>
  </w:style>
  <w:style w:styleId="Subtitle" w:type="paragraph">
    <w:name w:val="Subtitle"/>
    <w:basedOn w:val="Normal"/>
    <w:next w:val="Normal"/>
    <w:link w:val="SubtitleChar"/>
    <w:uiPriority w:val="11"/>
    <w:qFormat/>
    <w:rsid w:val="00a20283"/>
    <w:pPr/>
    <w:rPr>
      <w:rFonts w:cs="" w:cstheme="majorBidi" w:eastAsia="" w:eastAsiaTheme="majorEastAsia"/>
      <w:color w:themeColor="text1" w:themeTint="a6" w:val="595959"/>
      <w:spacing w:val="15"/>
      <w:sz w:val="28"/>
      <w:szCs w:val="28"/>
    </w:rPr>
  </w:style>
  <w:style w:styleId="Quote" w:type="paragraph">
    <w:name w:val="Quote"/>
    <w:basedOn w:val="Normal"/>
    <w:next w:val="Normal"/>
    <w:link w:val="QuoteChar"/>
    <w:uiPriority w:val="29"/>
    <w:qFormat/>
    <w:rsid w:val="00a20283"/>
    <w:pPr>
      <w:spacing w:after="160" w:before="160"/>
      <w:jc w:val="center"/>
    </w:pPr>
    <w:rPr>
      <w:i/>
      <w:iCs/>
      <w:color w:themeColor="text1" w:themeTint="bf" w:val="404040"/>
    </w:rPr>
  </w:style>
  <w:style w:styleId="ListParagraph" w:type="paragraph">
    <w:name w:val="List Paragraph"/>
    <w:basedOn w:val="Normal"/>
    <w:uiPriority w:val="34"/>
    <w:qFormat/>
    <w:rsid w:val="00a20283"/>
    <w:pPr>
      <w:spacing w:after="160" w:before="0"/>
      <w:ind w:start="720"/>
      <w:contextualSpacing/>
    </w:pPr>
    <w:rPr/>
  </w:style>
  <w:style w:styleId="IntenseQuote" w:type="paragraph">
    <w:name w:val="Intense Quote"/>
    <w:basedOn w:val="Normal"/>
    <w:next w:val="Normal"/>
    <w:link w:val="IntenseQuoteChar"/>
    <w:uiPriority w:val="30"/>
    <w:qFormat/>
    <w:rsid w:val="00a20283"/>
    <w:pPr>
      <w:pBdr>
        <w:top w:color="0F4761" w:space="10" w:sz="4" w:themeColor="accent1" w:themeShade="bf" w:val="single"/>
        <w:bottom w:color="0F4761" w:space="10" w:sz="4" w:themeColor="accent1" w:themeShade="bf" w:val="single"/>
      </w:pBdr>
      <w:spacing w:after="360" w:before="360"/>
      <w:ind w:end="864" w:start="864"/>
      <w:jc w:val="center"/>
    </w:pPr>
    <w:rPr>
      <w:i/>
      <w:iCs/>
      <w:color w:themeColor="accent1" w:themeShade="bf" w:val="0F4761"/>
    </w:rPr>
  </w:style>
  <w:style w:styleId="FirstParagraph" w:type="paragraph">
    <w:name w:val="First Paragraph"/>
    <w:basedOn w:val="BodyText"/>
    <w:next w:val="BodyText"/>
    <w:pPr/>
    <w:rPr/>
  </w:style>
  <w:style w:styleId="cvbody" w:type="paragraph">
    <w:name w:val="cv body"/>
    <w:basedOn w:val="BodyText"/>
    <w:pPr>
      <w:spacing w:after="115" w:before="0"/>
    </w:pPr>
    <w:rPr>
      <w:rFonts w:ascii="Arial" w:hAnsi="Arial"/>
      <w:sz w:val="22"/>
    </w:rPr>
  </w:style>
  <w:style w:styleId="cvreference" w:type="paragraph">
    <w:name w:val="cv reference"/>
    <w:basedOn w:val="cvbody"/>
    <w:pPr>
      <w:tabs>
        <w:tab w:pos="720" w:val="clear"/>
      </w:tabs>
      <w:ind w:hanging="360" w:start="360"/>
    </w:pPr>
    <w:rPr/>
  </w:style>
  <w:style w:styleId="cvheader1" w:type="paragraph">
    <w:name w:val="cv header 1"/>
    <w:basedOn w:val="Normal"/>
    <w:pPr>
      <w:spacing w:after="58" w:before="115" w:line="240" w:lineRule="auto"/>
    </w:pPr>
    <w:rPr>
      <w:rFonts w:ascii="Arial" w:hAnsi="Arial"/>
      <w:b/>
      <w:sz w:val="22"/>
      <w:u w:val="single"/>
    </w:rPr>
  </w:style>
  <w:style w:styleId="Compact" w:type="paragraph">
    <w:name w:val="Compact"/>
    <w:basedOn w:val="BodyText"/>
    <w:pPr>
      <w:spacing w:after="36" w:before="36"/>
    </w:pPr>
    <w:rPr/>
  </w:style>
  <w:style w:styleId="cvheader2" w:type="paragraph">
    <w:name w:val="cv header 2"/>
    <w:basedOn w:val="cvheader1"/>
    <w:pPr/>
    <w:rPr>
      <w:b w:val="false"/>
      <w:i/>
      <w:u w:val="none"/>
    </w:rPr>
  </w:style>
  <w:style w:styleId="cvtechskill" w:type="paragraph">
    <w:name w:val="cv tech skill"/>
    <w:basedOn w:val="cvbody"/>
    <w:pPr>
      <w:spacing w:after="58" w:before="0"/>
    </w:pPr>
    <w:rPr/>
  </w:style>
  <w:style w:default="1" w:styleId="NoList" w:type="numbering">
    <w:name w:val="No List"/>
    <w:uiPriority w:val="99"/>
    <w:semiHidden/>
    <w:unhideWhenUsed/>
  </w:style>
  <w:style w:default="1" w:styleId="TableNormal" w:type="table">
    <w:name w:val="Normal Table"/>
    <w:uiPriority w:val="99"/>
    <w:semiHidden/>
    <w:unhideWhenUsed/>
    <w:tblPr>
      <w:tblCellMar>
        <w:top w:type="dxa" w:w="0"/>
        <w:left w:type="dxa" w:w="108"/>
        <w:bottom w:type="dxa" w:w="0"/>
        <w:right w:type="dxa" w:w="108"/>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 Target="https://cudmore.github.io/SanPy/" TargetMode="External" /><Relationship Type="http://schemas.openxmlformats.org/officeDocument/2006/relationships/hyperlink" Id="rId11" Target="https://mapmanager.github.io/cloudscope-app/" TargetMode="External" /><Relationship Type="http://schemas.openxmlformats.org/officeDocument/2006/relationships/hyperlink" Id="rId13" Target="https://mapmanager.github.io/cloudscope-web" TargetMode="External" /><Relationship Type="http://schemas.openxmlformats.org/officeDocument/2006/relationships/hyperlink" Id="rId14" Target="https://mapmanager.github.io/sanpy-web" TargetMode="External" /></Relationships>
</file>

<file path=word/_rels/footnotes.xml.rels><?xml version="1.0" encoding="UTF-8"?><Relationships xmlns="http://schemas.openxmlformats.org/package/2006/relationships"><Relationship Type="http://schemas.openxmlformats.org/officeDocument/2006/relationships/hyperlink" Id="rId12" Target="https://cudmore.github.io/SanPy/" TargetMode="External" /><Relationship Type="http://schemas.openxmlformats.org/officeDocument/2006/relationships/hyperlink" Id="rId11" Target="https://mapmanager.github.io/cloudscope-app/" TargetMode="External" /><Relationship Type="http://schemas.openxmlformats.org/officeDocument/2006/relationships/hyperlink" Id="rId13" Target="https://mapmanager.github.io/cloudscope-web" TargetMode="External" /><Relationship Type="http://schemas.openxmlformats.org/officeDocument/2006/relationships/hyperlink" Id="rId14" Target="https://mapmanager.github.io/sanpy-web" TargetMode="Externa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pitchFamily="0" charset="1"/>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91</TotalTime>
  <Application>LibreOffice/26.8.0.3$MacOSX_AARCH64 LibreOffice_project/bce0998afefdbc355585ca324285661a2170ba77</Application>
  <AppVersion>15.0000</AppVersion>
  <Pages>7</Pages>
  <Words>2448</Words>
  <Characters>16103</Characters>
  <CharactersWithSpaces>18571</CharactersWithSpaces>
  <Paragraphs>147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2026-09-24T17:21:30Z</dcterms:created>
  <dcterms:modified xsi:type="dcterms:W3CDTF">2026-09-24T17:21:30Z</dcterms:modified>
</cp:coreProperties>
</file>

<file path=docProps/custom.xml><?xml version="1.0" encoding="utf-8"?>
<Properties xmlns="http://schemas.openxmlformats.org/officeDocument/2006/custom-properties" xmlns:vt="http://schemas.openxmlformats.org/officeDocument/2006/docPropsVTypes"/>
</file>