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Dear Dr. [Name],</w:t>
      </w:r>
    </w:p>
    <w:p>
      <w:pPr>
        <w:pStyle w:val="BodyText"/>
      </w:pPr>
      <w:r>
        <w:t xml:space="preserve">I am writing to ask whether my combination of experimental science, quantitative analysis, and research software engineering could contribute to your laboratory, department, or research community. I am keen to join an existing organization in a staff-scientist, research-faculty, or related scientific role, contributing directly to research while developing reusable analysis software.</w:t>
      </w:r>
    </w:p>
    <w:p>
      <w:pPr>
        <w:pStyle w:val="BodyText"/>
      </w:pPr>
      <w:r>
        <w:t xml:space="preserve">My scientific background spans neuroscience, vascular biology, and cardiac physiology, with decades of bench experience in microscopy and electrophysiology. I began building acquisition and analysis tools to answer questions arising from my own experiments and found that many laboratories faced similar needs but relied on one-off scripts that were difficult to validate, maintain, and reuse. I now work with domain experts to turn recurring analytical needs into scientifically valid software that can support multiple studies and laboratories.</w:t>
      </w:r>
    </w:p>
    <w:p>
      <w:pPr>
        <w:pStyle w:val="BodyText"/>
      </w:pPr>
      <w:r>
        <w:t xml:space="preserve">My software is designed to remain integral to research throughout the experimental lifecycle. It supports real-time work at the microscope or electrophysiology rig, adapts as new questions arise during offline analysis, and carries the same data and completed analyses into publication. I have implemented this workflow in both imaging and electrophysiology, including interactive published figures that remain connected to their underlying raw data. This lowers barriers to sharing and replaces the traditional</w:t>
      </w:r>
      <w:r>
        <w:t xml:space="preserve"> </w:t>
      </w:r>
      <w:r>
        <w:t xml:space="preserve">“data available upon request”</w:t>
      </w:r>
      <w:r>
        <w:t xml:space="preserve"> </w:t>
      </w:r>
      <w:r>
        <w:t xml:space="preserve">model with results that can be inspected and reused.</w:t>
      </w:r>
    </w:p>
    <w:p>
      <w:pPr>
        <w:pStyle w:val="BodyText"/>
      </w:pPr>
      <w:r>
        <w:t xml:space="preserve">Within a laboratory, I can develop analysis software that supports experiments, quantitative interpretation, and publication. Across a department, center, or institute, I can identify shared analytical needs, develop sustainable software, train researchers, and provide continuity across projects. I especially value working directly with researchers to troubleshoot data and analysis pipelines and help them use reproducible methods confidently.</w:t>
      </w:r>
    </w:p>
    <w:p>
      <w:pPr>
        <w:pStyle w:val="BodyText"/>
      </w:pPr>
      <w:r>
        <w:t xml:space="preserve">I have also led the scientific and technical design and writing of successful NIH BRAIN Initiative and Chan Zuckerberg Initiative proposals, managed multi-year funded research, and mentored personnel ranging from undergraduate researchers to full-time image analysts. This experience prepares me to contribute to multidisciplinary research teams and collaborative proposals when useful.</w:t>
      </w:r>
    </w:p>
    <w:p>
      <w:pPr>
        <w:pStyle w:val="BodyText"/>
      </w:pPr>
      <w:r>
        <w:t xml:space="preserve">I would welcome a conversation about your researchers’ scientific and analytical needs and whether my experience could complement your existing strengths. I have attached my CV for additional context. If you know someone who might be interested, please feel free to pass along my letter and CV.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Robert H. Cudmore, PhD</w:t>
      </w:r>
    </w:p>
    <w:sectPr>
      <w:type w:val="nextPage"/>
      <w:pgSz w:h="15840" w:w="12240"/>
      <w:pgMar w:bottom="1008" w:footer="0" w:gutter="0" w:header="0" w:left="1008" w:right="1008" w:top="1008"/>
      <w:pgNumType w:fmt="decimal"/>
      <w:formProt w:val="false"/>
      <w:textDirection w:val="lrTb"/>
      <w:docGrid w:charSpace="0" w:linePitch="36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</w:rsids>
  <w:themeFontLang w:bidi="" w:eastAsia="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/>
      <w:suppressAutoHyphens w:val="true"/>
      <w:bidi w:val="0"/>
      <w:spacing w:after="160" w:before="0" w:line="278" w:lineRule="auto"/>
      <w:jc w:val="start"/>
    </w:pPr>
    <w:rPr>
      <w:rFonts w:ascii="Aptos" w:asciiTheme="minorHAnsi" w:cs="" w:cstheme="minorBidi" w:eastAsia="Aptos" w:eastAsiaTheme="minorHAnsi" w:hAnsi="Aptos" w:hAnsiTheme="minorHAnsi"/>
      <w:color w:val="auto"/>
      <w:kern w:val="2"/>
      <w:sz w:val="24"/>
      <w:szCs w:val="24"/>
      <w:lang w:bidi="ar-SA" w:eastAsia="en-US" w:val="en-US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a20283"/>
    <w:pPr>
      <w:keepNext w:val="true"/>
      <w:keepLines/>
      <w:spacing w:after="80" w:before="360"/>
      <w:outlineLvl w:val="0"/>
    </w:pPr>
    <w:rPr>
      <w:rFonts w:ascii="Aptos Display" w:asciiTheme="majorHAnsi" w:cs="" w:cstheme="majorBidi" w:eastAsia="" w:eastAsiaTheme="majorEastAsia" w:hAnsi="Aptos Display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cvheader1"/>
    <w:next w:val="Normal"/>
    <w:link w:val="Heading2Char"/>
    <w:uiPriority w:val="9"/>
    <w:semiHidden/>
    <w:unhideWhenUsed/>
    <w:qFormat/>
    <w:rsid w:val="00a20283"/>
    <w:pPr>
      <w:keepNext w:val="true"/>
      <w:keepLines/>
      <w:spacing w:after="80" w:before="160"/>
      <w:outlineLvl w:val="1"/>
    </w:pPr>
    <w:rPr>
      <w:rFonts w:ascii="Arial" w:cs="" w:cstheme="majorBidi" w:eastAsia="" w:eastAsiaTheme="majorEastAsia" w:hAnsi="Arial"/>
    </w:rPr>
  </w:style>
  <w:style w:styleId="Heading3" w:type="paragraph">
    <w:name w:val="heading 3"/>
    <w:basedOn w:val="Heading2"/>
    <w:next w:val="Normal"/>
    <w:link w:val="Heading3Char"/>
    <w:uiPriority w:val="9"/>
    <w:semiHidden/>
    <w:unhideWhenUsed/>
    <w:qFormat/>
    <w:rsid w:val="00a20283"/>
    <w:pPr>
      <w:keepNext w:val="true"/>
      <w:keepLines/>
      <w:spacing w:after="80" w:before="160"/>
      <w:outlineLvl w:val="2"/>
    </w:pPr>
    <w:rPr>
      <w:rFonts w:cs="" w:cstheme="majorBidi" w:eastAsia="" w:eastAsiaTheme="majorEastAsia"/>
      <w:u w:val="none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20283"/>
    <w:pPr>
      <w:keepNext w:val="true"/>
      <w:keepLines/>
      <w:spacing w:after="40" w:before="80"/>
      <w:outlineLvl w:val="3"/>
    </w:pPr>
    <w:rPr>
      <w:rFonts w:cs="" w:cstheme="majorBidi" w:eastAsia="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20283"/>
    <w:pPr>
      <w:keepNext w:val="true"/>
      <w:keepLines/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a20283"/>
    <w:pPr>
      <w:keepNext w:val="true"/>
      <w:keepLines/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20283"/>
    <w:pPr>
      <w:keepNext w:val="true"/>
      <w:keepLines/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a20283"/>
    <w:pPr>
      <w:keepNext w:val="true"/>
      <w:keepLines/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a20283"/>
    <w:pPr>
      <w:keepNext w:val="true"/>
      <w:keepLines/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  <w:rPr/>
  </w:style>
  <w:style w:customStyle="1" w:styleId="Heading1Char" w:type="character">
    <w:name w:val="Heading 1 Char"/>
    <w:basedOn w:val="DefaultParagraphFont"/>
    <w:link w:val="Heading1"/>
    <w:uiPriority w:val="9"/>
    <w:rsid w:val="00a20283"/>
    <w:rPr>
      <w:rFonts w:ascii="Aptos Display" w:asciiTheme="majorHAnsi" w:cs="" w:cstheme="majorBidi" w:eastAsia="" w:eastAsiaTheme="majorEastAsia" w:hAnsi="Aptos Display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20283"/>
    <w:rPr>
      <w:rFonts w:ascii="Aptos Display" w:asciiTheme="majorHAnsi" w:cs="" w:cstheme="majorBidi" w:eastAsia="" w:eastAsiaTheme="majorEastAsia" w:hAnsi="Aptos Display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20283"/>
    <w:rPr>
      <w:rFonts w:cs="" w:cstheme="majorBidi" w:eastAsia="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20283"/>
    <w:rPr>
      <w:rFonts w:cs="" w:cstheme="majorBidi" w:eastAsia="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20283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20283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20283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20283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20283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rsid w:val="00a20283"/>
    <w:rPr>
      <w:rFonts w:ascii="Aptos Display" w:asciiTheme="majorHAnsi" w:cs="" w:cstheme="majorBidi" w:eastAsia="" w:eastAsiaTheme="majorEastAsia" w:hAnsi="Aptos Display" w:hAnsiTheme="majorHAnsi"/>
      <w:spacing w:val="-10"/>
      <w:kern w:val="2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rsid w:val="00a20283"/>
    <w:rPr>
      <w:rFonts w:cs="" w:cstheme="majorBidi" w:eastAsia="" w:eastAsiaTheme="majorEastAsia"/>
      <w:color w:themeColor="text1" w:themeTint="a6" w:val="595959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rsid w:val="00a20283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a20283"/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20283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20283"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994866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994866"/>
    <w:rPr>
      <w:color w:val="605E5C"/>
      <w:shd w:fill="E1DFDD" w:val="clear"/>
    </w:rPr>
  </w:style>
  <w:style w:styleId="Heading" w:type="paragraph">
    <w:name w:val="Heading"/>
    <w:basedOn w:val="Normal"/>
    <w:next w:val="BodyText"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15" w:before="0" w:line="276" w:lineRule="auto"/>
    </w:pPr>
    <w:rPr>
      <w:rFonts w:ascii="Arial" w:hAnsi="Arial"/>
      <w:sz w:val="22"/>
    </w:rPr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pPr>
      <w:suppressLineNumbers/>
      <w:spacing w:after="120" w:before="120"/>
    </w:pPr>
    <w:rPr>
      <w:rFonts w:cs="Arial Unicode MS"/>
      <w:i/>
      <w:iCs/>
      <w:sz w:val="24"/>
      <w:szCs w:val="24"/>
    </w:rPr>
  </w:style>
  <w:style w:styleId="Index" w:type="paragraph">
    <w:name w:val="Index"/>
    <w:basedOn w:val="Normal"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20283"/>
    <w:pPr>
      <w:spacing w:after="80" w:before="0" w:line="240" w:lineRule="auto"/>
      <w:contextualSpacing/>
    </w:pPr>
    <w:rPr>
      <w:rFonts w:ascii="Aptos Display" w:asciiTheme="majorHAnsi" w:cs="" w:cstheme="majorBidi" w:eastAsia="" w:eastAsiaTheme="majorEastAsia" w:hAnsi="Aptos Display" w:hAnsiTheme="majorHAnsi"/>
      <w:spacing w:val="-10"/>
      <w:kern w:val="2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20283"/>
    <w:pPr/>
    <w:rPr>
      <w:rFonts w:cs="" w:cstheme="majorBidi" w:eastAsia="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20283"/>
    <w:pPr>
      <w:spacing w:after="160"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20283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a20283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themeColor="accent1" w:themeShade="bf" w:val="0F4761"/>
    </w:rPr>
  </w:style>
  <w:style w:styleId="FirstParagraph" w:type="paragraph">
    <w:name w:val="First Paragraph"/>
    <w:basedOn w:val="BodyText"/>
    <w:next w:val="BodyText"/>
    <w:pPr/>
    <w:rPr/>
  </w:style>
  <w:style w:styleId="cvbody" w:type="paragraph">
    <w:name w:val="cv body"/>
    <w:basedOn w:val="BodyText"/>
    <w:pPr>
      <w:spacing w:after="115" w:before="0"/>
    </w:pPr>
    <w:rPr>
      <w:rFonts w:ascii="Arial" w:hAnsi="Arial"/>
      <w:sz w:val="22"/>
    </w:rPr>
  </w:style>
  <w:style w:styleId="cvreference" w:type="paragraph">
    <w:name w:val="cv reference"/>
    <w:basedOn w:val="cvbody"/>
    <w:pPr>
      <w:tabs>
        <w:tab w:pos="720" w:val="clear"/>
      </w:tabs>
      <w:ind w:hanging="360" w:start="360"/>
    </w:pPr>
    <w:rPr/>
  </w:style>
  <w:style w:styleId="cvheader1" w:type="paragraph">
    <w:name w:val="cv header 1"/>
    <w:basedOn w:val="Normal"/>
    <w:pPr>
      <w:spacing w:after="58" w:before="115" w:line="240" w:lineRule="auto"/>
    </w:pPr>
    <w:rPr>
      <w:rFonts w:ascii="Arial" w:hAnsi="Arial"/>
      <w:b/>
      <w:sz w:val="22"/>
      <w:u w:val="single"/>
    </w:rPr>
  </w:style>
  <w:style w:styleId="Compact" w:type="paragraph">
    <w:name w:val="Compact"/>
    <w:basedOn w:val="BodyText"/>
    <w:pPr>
      <w:spacing w:after="36" w:before="36"/>
    </w:pPr>
    <w:rPr/>
  </w:style>
  <w:style w:styleId="cvheader2" w:type="paragraph">
    <w:name w:val="cv header 2"/>
    <w:basedOn w:val="cvheader1"/>
    <w:pPr/>
    <w:rPr>
      <w:b w:val="false"/>
      <w:i/>
      <w:u w:val="none"/>
    </w:rPr>
  </w:style>
  <w:style w:styleId="cvtechskill" w:type="paragraph">
    <w:name w:val="cv tech skill"/>
    <w:basedOn w:val="cvbody"/>
    <w:pPr>
      <w:spacing w:after="58" w:before="0"/>
    </w:pPr>
    <w:rPr/>
  </w:style>
  <w:style w:default="1" w:styleId="NoList" w:type="numbering">
    <w:name w:val="No List"/>
    <w:uiPriority w:val="99"/>
    <w:semiHidden/>
    <w:unhideWhenUsed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 pitchFamily="0" charset="1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Application>LibreOffice/26.8.0.3$MacOSX_AARCH64 LibreOffice_project/bce0998afefdbc355585ca324285661a2170ba77</Application>
  <AppVersion>15.0000</AppVersion>
  <Pages>7</Pages>
  <Words>2448</Words>
  <Characters>16103</Characters>
  <CharactersWithSpaces>18571</CharactersWithSpaces>
  <Paragraphs>147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2026-09-25T00:42:25Z</dcterms:created>
  <dcterms:modified xsi:type="dcterms:W3CDTF">2026-09-25T00:42:25Z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