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fessional-summary"/>
    <w:p>
      <w:pPr>
        <w:pStyle w:val="Heading2"/>
      </w:pPr>
      <w:r>
        <w:t xml:space="preserve">Professional Summary</w:t>
      </w:r>
    </w:p>
    <w:p>
      <w:pPr>
        <w:pStyle w:val="FirstParagraph"/>
      </w:pPr>
      <w:r>
        <w:t xml:space="preserve">I build scientific software that transforms biological data into reproducible quantitative results.</w:t>
      </w:r>
    </w:p>
    <w:p>
      <w:pPr>
        <w:pStyle w:val="BodyText"/>
      </w:pPr>
      <w:r>
        <w:t xml:space="preserve">My career combines experimental biology, quantitative analysis, and research software engineering. I work with scientists to connect biological questions and experimental workflows with reusable analysis software. My goal is to contribute directly to research while building software and analytical infrastructure that can support multiple projects, laboratories, and future scientific questions.</w:t>
      </w:r>
    </w:p>
    <w:bookmarkEnd w:id="9"/>
    <w:bookmarkStart w:id="10" w:name="Xfb23db651c0619404343ee16667ba9ba5146741"/>
    <w:p>
      <w:pPr>
        <w:pStyle w:val="Heading2"/>
      </w:pPr>
      <w:r>
        <w:t xml:space="preserve">Scientific Domains and Experimental Research</w:t>
      </w:r>
    </w:p>
    <w:p>
      <w:pPr>
        <w:pStyle w:val="FirstParagraph"/>
      </w:pPr>
      <w:r>
        <w:t xml:space="preserve">My scientific domain expertise includes neuroscience, vascular biology, and cardiac physiology. I have decades of bench experience in experimental design, performing microscopy and electrophysiology experiments, interpreting results, and publishing the findings. I have also built custom microscopy and electrophysiology acquisition systems and developed software for real-time data acquisition and visualization. My experimental experience informs the analysis software I develop and provides a practical foundation for collaborating in scientific domains beyond my own direct expertise. I work with domain experts to understand the experiment, identify scientifically valid measurements, and develop analysis software that addresses their questions.</w:t>
      </w:r>
    </w:p>
    <w:p>
      <w:pPr>
        <w:pStyle w:val="BodyText"/>
      </w:pPr>
      <w:r>
        <w:t xml:space="preserve">My research trajectory moved from studying neurons to imaging brain vasculature and later working in cardiac physiology. Although these fields address different biological questions, they often rely on shared experimental technologies such as laser-scanning microscopy and whole-cell electrophysiology and face common analytical problems. Researchers must organize and visualize data, extract reliable measurements, distinguish biological signals from measurement limitations, and produce analyses that others can understand and reproduce.</w:t>
      </w:r>
    </w:p>
    <w:bookmarkEnd w:id="10"/>
    <w:bookmarkStart w:id="15" w:name="Xa64668bf03b96b4e69b872dc1d2b01c478b5820"/>
    <w:p>
      <w:pPr>
        <w:pStyle w:val="Heading2"/>
      </w:pPr>
      <w:r>
        <w:t xml:space="preserve">Collaborative Research Software Engineering</w:t>
      </w:r>
    </w:p>
    <w:p>
      <w:pPr>
        <w:pStyle w:val="FirstParagraph"/>
      </w:pPr>
      <w:r>
        <w:t xml:space="preserve">My software engineering approach begins with the scientific question. I work with experimental scientists to understand how data are produced, what must be measured, and where existing workflows limit interpretation. Software development then proceeds iteratively through design, implementation, testing, and critical feedback from the researchers who use it.</w:t>
      </w:r>
    </w:p>
    <w:p>
      <w:pPr>
        <w:pStyle w:val="BodyText"/>
      </w:pPr>
      <w:r>
        <w:t xml:space="preserve">I thrive in multidisciplinary teams where each member contributes distinct scientific or technical expertise. My contribution to team science is a unique combination of experimental biology, quantitative analysis, and research software engineering. This allows me to translate between biological questions, measurement constraints, analytical requirements, and software design while working with domain experts whose knowledge complements my own.</w:t>
      </w:r>
    </w:p>
    <w:p>
      <w:pPr>
        <w:pStyle w:val="BodyText"/>
      </w:pPr>
      <w:r>
        <w:t xml:space="preserve">My software is designed to remain an integral part of research throughout the experimental lifecycle. At the microscope or electrophysiology rig,</w:t>
      </w:r>
      <w:r>
        <w:t xml:space="preserve"> </w:t>
      </w:r>
      <w:hyperlink r:id="rId11">
        <w:r>
          <w:rPr>
            <w:rStyle w:val="Hyperlink"/>
          </w:rPr>
          <w:t xml:space="preserve">CloudScope</w:t>
        </w:r>
      </w:hyperlink>
      <w:r>
        <w:t xml:space="preserve"> </w:t>
      </w:r>
      <w:r>
        <w:t xml:space="preserve">and</w:t>
      </w:r>
      <w:r>
        <w:t xml:space="preserve"> </w:t>
      </w:r>
      <w:hyperlink r:id="rId12">
        <w:r>
          <w:rPr>
            <w:rStyle w:val="Hyperlink"/>
          </w:rPr>
          <w:t xml:space="preserve">SanPy</w:t>
        </w:r>
      </w:hyperlink>
      <w:r>
        <w:t xml:space="preserve"> </w:t>
      </w:r>
      <w:r>
        <w:t xml:space="preserve">provide real-time visualization and analysis that can be tailored to the experiment. During offline analysis, the same software supports detailed analysis and curation while remaining flexible as new scientific questions arise.</w:t>
      </w:r>
    </w:p>
    <w:p>
      <w:pPr>
        <w:pStyle w:val="BodyText"/>
      </w:pPr>
      <w:r>
        <w:t xml:space="preserve">Throughout this workflow, CloudScope, through AcqStore, saves raw images and completed analyses as self-contained OME-Zarr datasets, while SanPy saves raw electrophysiology recordings and completed analyses as self-contained SanPy Zarr datasets. For publication,</w:t>
      </w:r>
      <w:r>
        <w:t xml:space="preserve"> </w:t>
      </w:r>
      <w:hyperlink r:id="rId13">
        <w:r>
          <w:rPr>
            <w:rStyle w:val="Hyperlink"/>
          </w:rPr>
          <w:t xml:space="preserve">CloudScope-Web</w:t>
        </w:r>
      </w:hyperlink>
      <w:r>
        <w:t xml:space="preserve"> </w:t>
      </w:r>
      <w:r>
        <w:t xml:space="preserve">and</w:t>
      </w:r>
      <w:r>
        <w:t xml:space="preserve"> </w:t>
      </w:r>
      <w:hyperlink r:id="rId14">
        <w:r>
          <w:rPr>
            <w:rStyle w:val="Hyperlink"/>
          </w:rPr>
          <w:t xml:space="preserve">SanPy-Web</w:t>
        </w:r>
      </w:hyperlink>
      <w:r>
        <w:t xml:space="preserve"> </w:t>
      </w:r>
      <w:r>
        <w:t xml:space="preserve">present these datasets as interactive published figures on the web. The same data and analyses used in the laboratory can therefore accompany a manuscript, replacing the traditional</w:t>
      </w:r>
      <w:r>
        <w:t xml:space="preserve"> </w:t>
      </w:r>
      <w:r>
        <w:t xml:space="preserve">“data available upon request”</w:t>
      </w:r>
      <w:r>
        <w:t xml:space="preserve"> </w:t>
      </w:r>
      <w:r>
        <w:t xml:space="preserve">model with results that are directly available for inspection, reproduction, and reuse.</w:t>
      </w:r>
    </w:p>
    <w:p>
      <w:pPr>
        <w:pStyle w:val="BodyText"/>
      </w:pPr>
      <w:r>
        <w:t xml:space="preserve">Long-term scientific software requires disciplined engineering practices. I use automated testing, continuous integration, clear documentation, and cross-platform deployment to make scientific analyses rigorous, reproducible, and repeatable. The same analytical methods are available through graphical applications and documented Python APIs, allowing research biologists to work interactively while also supporting automated workflows. These practices make the software sustainable so it can be validated, maintained, and extended as analytical methods and scientific questions evolve.</w:t>
      </w:r>
    </w:p>
    <w:bookmarkEnd w:id="15"/>
    <w:bookmarkStart w:id="16" w:name="X4ea63e58cf1ebfb4fd2e90145adb408c30380cb"/>
    <w:p>
      <w:pPr>
        <w:pStyle w:val="Heading2"/>
      </w:pPr>
      <w:r>
        <w:t xml:space="preserve">Research Infrastructure and Institutional Contribution</w:t>
      </w:r>
    </w:p>
    <w:p>
      <w:pPr>
        <w:pStyle w:val="FirstParagraph"/>
      </w:pPr>
      <w:r>
        <w:t xml:space="preserve">Research analysis often depends on one-off scripts developed for a single experiment or publication. These scripts may solve an immediate problem but can be difficult to validate, maintain, or adapt to new datasets and related scientific questions. I turn recurring analysis needs into reusable software platforms that reduce duplicated effort, preserve analytical methods, and give future projects a stable foundation.</w:t>
      </w:r>
    </w:p>
    <w:p>
      <w:pPr>
        <w:pStyle w:val="BodyText"/>
      </w:pPr>
      <w:r>
        <w:t xml:space="preserve">Established commercial software should remain part of a research workflow when it meets the scientific need. My open-source software complements these tools when a project requires specialized analysis, automation, transparent methods, or a reproducible connection from laboratory analysis to publication and sharing.</w:t>
      </w:r>
    </w:p>
    <w:p>
      <w:pPr>
        <w:pStyle w:val="BodyText"/>
      </w:pPr>
      <w:r>
        <w:t xml:space="preserve">Within a laboratory, I can contribute directly to scientific projects by developing analysis software that supports experiments, quantitative interpretation, and publication. Across a department, center, or institute, I can identify shared analytical needs, develop sustainable software, and provide continuity as projects and personnel change. I am keen to bring these contributions to an existing organization in a staff-scientist, research-faculty, or related scientific role.</w:t>
      </w:r>
    </w:p>
    <w:p>
      <w:pPr>
        <w:pStyle w:val="BodyText"/>
      </w:pPr>
      <w:r>
        <w:t xml:space="preserve">I value the day-to-day collaboration that makes this infrastructure useful. Troubleshooting datasets and analysis pipelines, improving documentation, and providing practical guidance help researchers use reproducible methods confidently. These interactions also reveal recurring needs that can be addressed once and shared across laboratories.</w:t>
      </w:r>
    </w:p>
    <w:p>
      <w:pPr>
        <w:pStyle w:val="BodyText"/>
      </w:pPr>
      <w:r>
        <w:t xml:space="preserve">I design data sharing into the research workflow rather than treating it as a separate task at the end of a project. My software exports datasets in Open Microscopy Environment Zarr (OME-Zarr) and Neurodata Without Borders (NWB), allowing completed data and analyses to be uploaded directly to public repositories such as the DANDI Archive and the Brain Image Library (BIL). Incorporating data organization, analysis documentation, export, and repository preparation into the workflow lowers barriers to sharing and provides practical support for NIH Data Management and Sharing Plans.</w:t>
      </w:r>
    </w:p>
    <w:bookmarkEnd w:id="16"/>
    <w:bookmarkStart w:id="17" w:name="X227783b0752d79829212695ba7cb08baf6c60e7"/>
    <w:p>
      <w:pPr>
        <w:pStyle w:val="Heading2"/>
      </w:pPr>
      <w:r>
        <w:t xml:space="preserve">Scientific Leadership, Grant Development, and Mentorship</w:t>
      </w:r>
    </w:p>
    <w:p>
      <w:pPr>
        <w:pStyle w:val="FirstParagraph"/>
      </w:pPr>
      <w:r>
        <w:t xml:space="preserve">As a principal investigator, I have led the scientific and technical design and writing of an NIH BRAIN Initiative R01 proposal and a Chan Zuckerberg Initiative software proposal. I am also one of three principal investigators on an NHLBI R01, where I make primary contributions to the design, implementation, and execution of electrophysiology and imaging experiments and analyses.</w:t>
      </w:r>
    </w:p>
    <w:p>
      <w:pPr>
        <w:pStyle w:val="BodyText"/>
      </w:pPr>
      <w:r>
        <w:t xml:space="preserve">These representative awards demonstrate my ability to lead proposals within my areas of expertise while contributing to multidisciplinary proposals requiring complementary scientific and technical perspectives. I led and managed the research for the five-year BRAIN Initiative R01 and the CZI grant, including training and mentoring full-time image analysts and graduate and undergraduate students in engineering. This work required connecting scientific aims, experimental design, quantitative analysis, software development, personnel, and multi-year project execution.</w:t>
      </w:r>
    </w:p>
    <w:p>
      <w:pPr>
        <w:pStyle w:val="BodyText"/>
      </w:pPr>
      <w:r>
        <w:t xml:space="preserve">I mentor researchers at all stages, from undergraduates to faculty, in quantitative analysis, programming, and reproducible computational methods. My goal is to help researchers understand the analytical methods they use, interpret results confidently, and develop greater independence in extending their analyses while contributing their expertise to shared scientific goals.</w:t>
      </w:r>
    </w:p>
    <w:bookmarkEnd w:id="17"/>
    <w:sectPr>
      <w:type w:val="nextPage"/>
      <w:pgSz w:h="15840" w:w="12240"/>
      <w:pgMar w:bottom="1008" w:footer="0" w:gutter="0" w:header="0" w:left="1008" w:right="1008" w:top="100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en-US"/>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8" w:lineRule="auto"/>
      <w:jc w:val="start"/>
    </w:pPr>
    <w:rPr>
      <w:rFonts w:ascii="Aptos" w:asciiTheme="minorHAnsi" w:cs="" w:cstheme="minorBidi" w:eastAsia="Aptos" w:eastAsiaTheme="minorHAnsi" w:hAnsi="Aptos" w:hAnsiTheme="minorHAnsi"/>
      <w:color w:val="auto"/>
      <w:kern w:val="2"/>
      <w:sz w:val="24"/>
      <w:szCs w:val="24"/>
      <w:lang w:bidi="ar-SA" w:eastAsia="en-US" w:val="en-US"/>
      <w14:ligatures w14:val="standardContextual"/>
    </w:rPr>
  </w:style>
  <w:style w:styleId="Heading1" w:type="paragraph">
    <w:name w:val="heading 1"/>
    <w:basedOn w:val="Normal"/>
    <w:next w:val="Normal"/>
    <w:link w:val="Heading1Char"/>
    <w:uiPriority w:val="9"/>
    <w:qFormat/>
    <w:rsid w:val="00a20283"/>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cvheader1"/>
    <w:next w:val="Normal"/>
    <w:link w:val="Heading2Char"/>
    <w:uiPriority w:val="9"/>
    <w:semiHidden/>
    <w:unhideWhenUsed/>
    <w:qFormat/>
    <w:rsid w:val="00a20283"/>
    <w:pPr>
      <w:keepNext w:val="true"/>
      <w:keepLines/>
      <w:spacing w:after="80" w:before="160"/>
      <w:outlineLvl w:val="1"/>
    </w:pPr>
    <w:rPr>
      <w:rFonts w:ascii="Arial" w:cs="" w:cstheme="majorBidi" w:eastAsia="" w:eastAsiaTheme="majorEastAsia" w:hAnsi="Arial"/>
    </w:rPr>
  </w:style>
  <w:style w:styleId="Heading3" w:type="paragraph">
    <w:name w:val="heading 3"/>
    <w:basedOn w:val="Heading2"/>
    <w:next w:val="Normal"/>
    <w:link w:val="Heading3Char"/>
    <w:uiPriority w:val="9"/>
    <w:semiHidden/>
    <w:unhideWhenUsed/>
    <w:qFormat/>
    <w:rsid w:val="00a20283"/>
    <w:pPr>
      <w:keepNext w:val="true"/>
      <w:keepLines/>
      <w:spacing w:after="80" w:before="160"/>
      <w:outlineLvl w:val="2"/>
    </w:pPr>
    <w:rPr>
      <w:rFonts w:cs="" w:cstheme="majorBidi" w:eastAsia="" w:eastAsiaTheme="majorEastAsia"/>
      <w:u w:val="none"/>
    </w:rPr>
  </w:style>
  <w:style w:styleId="Heading4" w:type="paragraph">
    <w:name w:val="heading 4"/>
    <w:basedOn w:val="Normal"/>
    <w:next w:val="Normal"/>
    <w:link w:val="Heading4Char"/>
    <w:uiPriority w:val="9"/>
    <w:semiHidden/>
    <w:unhideWhenUsed/>
    <w:qFormat/>
    <w:rsid w:val="00a20283"/>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20283"/>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Heading6Char"/>
    <w:uiPriority w:val="9"/>
    <w:semiHidden/>
    <w:unhideWhenUsed/>
    <w:qFormat/>
    <w:rsid w:val="00a20283"/>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20283"/>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Heading8Char"/>
    <w:uiPriority w:val="9"/>
    <w:semiHidden/>
    <w:unhideWhenUsed/>
    <w:qFormat/>
    <w:rsid w:val="00a20283"/>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20283"/>
    <w:pPr>
      <w:keepNext w:val="true"/>
      <w:keepLines/>
      <w:spacing w:after="0" w:before="0"/>
      <w:outlineLvl w:val="8"/>
    </w:pPr>
    <w:rPr>
      <w:rFonts w:cs="" w:cstheme="majorBidi" w:eastAsia="" w:eastAsiaTheme="majorEastAsia"/>
      <w:color w:themeColor="text1" w:themeTint="d8" w:val="272727"/>
    </w:rPr>
  </w:style>
  <w:style w:default="1" w:styleId="DefaultParagraphFont" w:type="character">
    <w:name w:val="Default Paragraph Font"/>
    <w:uiPriority w:val="1"/>
    <w:unhideWhenUsed/>
    <w:rPr/>
  </w:style>
  <w:style w:customStyle="1" w:styleId="Heading1Char" w:type="character">
    <w:name w:val="Heading 1 Char"/>
    <w:basedOn w:val="DefaultParagraphFont"/>
    <w:link w:val="Heading1"/>
    <w:uiPriority w:val="9"/>
    <w:rsid w:val="00a20283"/>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20283"/>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20283"/>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20283"/>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rsid w:val="00a20283"/>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rsid w:val="00a20283"/>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rsid w:val="00a20283"/>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rsid w:val="00a20283"/>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rsid w:val="00a20283"/>
    <w:rPr>
      <w:rFonts w:cs="" w:cstheme="majorBidi" w:eastAsia="" w:eastAsiaTheme="majorEastAsia"/>
      <w:color w:themeColor="text1" w:themeTint="d8" w:val="272727"/>
    </w:rPr>
  </w:style>
  <w:style w:customStyle="1" w:styleId="TitleChar" w:type="character">
    <w:name w:val="Title Char"/>
    <w:basedOn w:val="DefaultParagraphFont"/>
    <w:link w:val="Title"/>
    <w:uiPriority w:val="10"/>
    <w:rsid w:val="00a20283"/>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rsid w:val="00a20283"/>
    <w:rPr>
      <w:rFonts w:cs="" w:cstheme="majorBidi" w:eastAsia="" w:eastAsiaTheme="majorEastAsia"/>
      <w:color w:themeColor="text1" w:themeTint="a6" w:val="595959"/>
      <w:spacing w:val="15"/>
      <w:sz w:val="28"/>
      <w:szCs w:val="28"/>
    </w:rPr>
  </w:style>
  <w:style w:customStyle="1" w:styleId="QuoteChar" w:type="character">
    <w:name w:val="Quote Char"/>
    <w:basedOn w:val="DefaultParagraphFont"/>
    <w:link w:val="Quote"/>
    <w:uiPriority w:val="29"/>
    <w:rsid w:val="00a20283"/>
    <w:rPr>
      <w:i/>
      <w:iCs/>
      <w:color w:themeColor="text1" w:themeTint="bf" w:val="404040"/>
    </w:rPr>
  </w:style>
  <w:style w:styleId="IntenseEmphasis" w:type="character">
    <w:name w:val="Intense Emphasis"/>
    <w:basedOn w:val="DefaultParagraphFont"/>
    <w:uiPriority w:val="21"/>
    <w:qFormat/>
    <w:rsid w:val="00a20283"/>
    <w:rPr>
      <w:i/>
      <w:iCs/>
      <w:color w:themeColor="accent1" w:themeShade="bf" w:val="0F4761"/>
    </w:rPr>
  </w:style>
  <w:style w:customStyle="1" w:styleId="IntenseQuoteChar" w:type="character">
    <w:name w:val="Intense Quote Char"/>
    <w:basedOn w:val="DefaultParagraphFont"/>
    <w:link w:val="IntenseQuote"/>
    <w:uiPriority w:val="30"/>
    <w:rsid w:val="00a20283"/>
    <w:rPr>
      <w:i/>
      <w:iCs/>
      <w:color w:themeColor="accent1" w:themeShade="bf" w:val="0F4761"/>
    </w:rPr>
  </w:style>
  <w:style w:styleId="IntenseReference" w:type="character">
    <w:name w:val="Intense Reference"/>
    <w:basedOn w:val="DefaultParagraphFont"/>
    <w:uiPriority w:val="32"/>
    <w:qFormat/>
    <w:rsid w:val="00a20283"/>
    <w:rPr>
      <w:b/>
      <w:bCs/>
      <w:smallCaps/>
      <w:color w:themeColor="accent1" w:themeShade="bf" w:val="0F4761"/>
      <w:spacing w:val="5"/>
    </w:rPr>
  </w:style>
  <w:style w:styleId="Hyperlink" w:type="character">
    <w:name w:val="Hyperlink"/>
    <w:basedOn w:val="DefaultParagraphFont"/>
    <w:uiPriority w:val="99"/>
    <w:unhideWhenUsed/>
    <w:rsid w:val="00994866"/>
    <w:rPr>
      <w:color w:themeColor="hyperlink" w:val="467886"/>
      <w:u w:val="single"/>
    </w:rPr>
  </w:style>
  <w:style w:styleId="UnresolvedMention" w:type="character">
    <w:name w:val="Unresolved Mention"/>
    <w:basedOn w:val="DefaultParagraphFont"/>
    <w:uiPriority w:val="99"/>
    <w:semiHidden/>
    <w:unhideWhenUsed/>
    <w:rsid w:val="00994866"/>
    <w:rPr>
      <w:color w:val="605E5C"/>
      <w:shd w:fill="E1DFDD" w:val="clear"/>
    </w:rPr>
  </w:style>
  <w:style w:styleId="Heading" w:type="paragraph">
    <w:name w:val="Heading"/>
    <w:basedOn w:val="Normal"/>
    <w:next w:val="BodyTex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pPr>
      <w:spacing w:after="115" w:before="0" w:line="276" w:lineRule="auto"/>
    </w:pPr>
    <w:rPr>
      <w:rFonts w:ascii="Arial" w:hAnsi="Arial"/>
      <w:sz w:val="22"/>
    </w:rPr>
  </w:style>
  <w:style w:styleId="List" w:type="paragraph">
    <w:name w:val="List"/>
    <w:basedOn w:val="BodyText"/>
    <w:pPr/>
    <w:rPr>
      <w:rFonts w:cs="Arial Unicode MS"/>
    </w:rPr>
  </w:style>
  <w:style w:styleId="Caption" w:type="paragraph">
    <w:name w:val="caption"/>
    <w:basedOn w:val="Normal"/>
    <w:pPr>
      <w:suppressLineNumbers/>
      <w:spacing w:after="120" w:before="120"/>
    </w:pPr>
    <w:rPr>
      <w:rFonts w:cs="Arial Unicode MS"/>
      <w:i/>
      <w:iCs/>
      <w:sz w:val="24"/>
      <w:szCs w:val="24"/>
    </w:rPr>
  </w:style>
  <w:style w:styleId="Index" w:type="paragraph">
    <w:name w:val="Index"/>
    <w:basedOn w:val="Normal"/>
    <w:pPr>
      <w:suppressLineNumbers/>
    </w:pPr>
    <w:rPr>
      <w:rFonts w:cs="Arial Unicode MS"/>
    </w:rPr>
  </w:style>
  <w:style w:styleId="Title" w:type="paragraph">
    <w:name w:val="Title"/>
    <w:basedOn w:val="Normal"/>
    <w:next w:val="Normal"/>
    <w:link w:val="TitleChar"/>
    <w:uiPriority w:val="10"/>
    <w:qFormat/>
    <w:rsid w:val="00a20283"/>
    <w:pPr>
      <w:spacing w:after="80" w:before="0" w:line="240" w:lineRule="auto"/>
      <w:contextualSpacing/>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Normal"/>
    <w:next w:val="Normal"/>
    <w:link w:val="SubtitleChar"/>
    <w:uiPriority w:val="11"/>
    <w:qFormat/>
    <w:rsid w:val="00a20283"/>
    <w:pPr/>
    <w:rPr>
      <w:rFonts w:cs="" w:cstheme="majorBidi" w:eastAsia="" w:eastAsiaTheme="majorEastAsia"/>
      <w:color w:themeColor="text1" w:themeTint="a6" w:val="595959"/>
      <w:spacing w:val="15"/>
      <w:sz w:val="28"/>
      <w:szCs w:val="28"/>
    </w:rPr>
  </w:style>
  <w:style w:styleId="Quote" w:type="paragraph">
    <w:name w:val="Quote"/>
    <w:basedOn w:val="Normal"/>
    <w:next w:val="Normal"/>
    <w:link w:val="QuoteChar"/>
    <w:uiPriority w:val="29"/>
    <w:qFormat/>
    <w:rsid w:val="00a20283"/>
    <w:pPr>
      <w:spacing w:after="160" w:before="160"/>
      <w:jc w:val="center"/>
    </w:pPr>
    <w:rPr>
      <w:i/>
      <w:iCs/>
      <w:color w:themeColor="text1" w:themeTint="bf" w:val="404040"/>
    </w:rPr>
  </w:style>
  <w:style w:styleId="ListParagraph" w:type="paragraph">
    <w:name w:val="List Paragraph"/>
    <w:basedOn w:val="Normal"/>
    <w:uiPriority w:val="34"/>
    <w:qFormat/>
    <w:rsid w:val="00a20283"/>
    <w:pPr>
      <w:spacing w:after="160" w:before="0"/>
      <w:ind w:start="720"/>
      <w:contextualSpacing/>
    </w:pPr>
    <w:rPr/>
  </w:style>
  <w:style w:styleId="IntenseQuote" w:type="paragraph">
    <w:name w:val="Intense Quote"/>
    <w:basedOn w:val="Normal"/>
    <w:next w:val="Normal"/>
    <w:link w:val="IntenseQuoteChar"/>
    <w:uiPriority w:val="30"/>
    <w:qFormat/>
    <w:rsid w:val="00a20283"/>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FirstParagraph" w:type="paragraph">
    <w:name w:val="First Paragraph"/>
    <w:basedOn w:val="BodyText"/>
    <w:next w:val="BodyText"/>
    <w:pPr/>
    <w:rPr/>
  </w:style>
  <w:style w:styleId="cvbody" w:type="paragraph">
    <w:name w:val="cv body"/>
    <w:basedOn w:val="BodyText"/>
    <w:pPr>
      <w:spacing w:after="115" w:before="0"/>
    </w:pPr>
    <w:rPr>
      <w:rFonts w:ascii="Arial" w:hAnsi="Arial"/>
      <w:sz w:val="22"/>
    </w:rPr>
  </w:style>
  <w:style w:styleId="cvreference" w:type="paragraph">
    <w:name w:val="cv reference"/>
    <w:basedOn w:val="cvbody"/>
    <w:pPr>
      <w:tabs>
        <w:tab w:pos="720" w:val="clear"/>
      </w:tabs>
      <w:ind w:hanging="360" w:start="360"/>
    </w:pPr>
    <w:rPr/>
  </w:style>
  <w:style w:styleId="cvheader1" w:type="paragraph">
    <w:name w:val="cv header 1"/>
    <w:basedOn w:val="Normal"/>
    <w:pPr>
      <w:spacing w:after="58" w:before="115" w:line="240" w:lineRule="auto"/>
    </w:pPr>
    <w:rPr>
      <w:rFonts w:ascii="Arial" w:hAnsi="Arial"/>
      <w:b/>
      <w:sz w:val="22"/>
      <w:u w:val="single"/>
    </w:rPr>
  </w:style>
  <w:style w:styleId="Compact" w:type="paragraph">
    <w:name w:val="Compact"/>
    <w:basedOn w:val="BodyText"/>
    <w:pPr>
      <w:spacing w:after="36" w:before="36"/>
    </w:pPr>
    <w:rPr/>
  </w:style>
  <w:style w:styleId="cvheader2" w:type="paragraph">
    <w:name w:val="cv header 2"/>
    <w:basedOn w:val="cvheader1"/>
    <w:pPr/>
    <w:rPr>
      <w:b w:val="false"/>
      <w:i/>
      <w:u w:val="none"/>
    </w:rPr>
  </w:style>
  <w:style w:styleId="cvtechskill" w:type="paragraph">
    <w:name w:val="cv tech skill"/>
    <w:basedOn w:val="cvbody"/>
    <w:pPr>
      <w:spacing w:after="58" w:before="0"/>
    </w:pPr>
    <w:rPr/>
  </w:style>
  <w:style w:default="1" w:styleId="NoList" w:type="numbering">
    <w:name w:val="No List"/>
    <w:uiPriority w:val="99"/>
    <w:semiHidden/>
    <w:unhideWhenUsed/>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udmore.github.io/SanPy/" TargetMode="External" /><Relationship Type="http://schemas.openxmlformats.org/officeDocument/2006/relationships/hyperlink" Id="rId11" Target="https://mapmanager.github.io/cloudscope-app/" TargetMode="External" /><Relationship Type="http://schemas.openxmlformats.org/officeDocument/2006/relationships/hyperlink" Id="rId13" Target="https://mapmanager.github.io/cloudscope-web" TargetMode="External" /><Relationship Type="http://schemas.openxmlformats.org/officeDocument/2006/relationships/hyperlink" Id="rId14" Target="https://mapmanager.github.io/sanpy-web" TargetMode="External" /></Relationships>
</file>

<file path=word/_rels/footnotes.xml.rels><?xml version="1.0" encoding="UTF-8"?><Relationships xmlns="http://schemas.openxmlformats.org/package/2006/relationships"><Relationship Type="http://schemas.openxmlformats.org/officeDocument/2006/relationships/hyperlink" Id="rId12" Target="https://cudmore.github.io/SanPy/" TargetMode="External" /><Relationship Type="http://schemas.openxmlformats.org/officeDocument/2006/relationships/hyperlink" Id="rId11" Target="https://mapmanager.github.io/cloudscope-app/" TargetMode="External" /><Relationship Type="http://schemas.openxmlformats.org/officeDocument/2006/relationships/hyperlink" Id="rId13" Target="https://mapmanager.github.io/cloudscope-web" TargetMode="External" /><Relationship Type="http://schemas.openxmlformats.org/officeDocument/2006/relationships/hyperlink" Id="rId14" Target="https://mapmanager.github.io/sanpy-web"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TotalTime>
  <Application>LibreOffice/26.8.0.3$MacOSX_AARCH64 LibreOffice_project/bce0998afefdbc355585ca324285661a2170ba77</Application>
  <AppVersion>15.0000</AppVersion>
  <Pages>7</Pages>
  <Words>2448</Words>
  <Characters>16103</Characters>
  <CharactersWithSpaces>18571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2026-09-25T00:26:40Z</dcterms:created>
  <dcterms:modified xsi:type="dcterms:W3CDTF">2026-09-25T00:26:40Z</dcterms:modified>
</cp:coreProperties>
</file>

<file path=docProps/custom.xml><?xml version="1.0" encoding="utf-8"?>
<Properties xmlns="http://schemas.openxmlformats.org/officeDocument/2006/custom-properties" xmlns:vt="http://schemas.openxmlformats.org/officeDocument/2006/docPropsVTypes"/>
</file>