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400"/>
      </w:pPr>
      <w:r>
        <w:rPr>
          <w:rFonts w:ascii="Arial Black" w:hAnsi="Arial Black" w:cs="Arial Black"/>
          <w:b/>
          <w:sz w:val="56"/>
          <w:szCs w:val="56"/>
        </w:rPr>
        <w:t xml:space="preserve">Multi-Font Test Document</w:t>
      </w:r>
    </w:p>
    <w:p>
      <w:pPr>
        <w:spacing w:after="200"/>
      </w:pPr>
      <w:r>
        <w:rPr>
          <w:sz w:val="20"/>
          <w:szCs w:val="20"/>
          <w:color w:val="666666"/>
        </w:rPr>
        <w:t xml:space="preserve">This document tests rendering of multiple fonts. Each paragraph below identifies which font it uses.</w:t>
      </w:r>
    </w:p>
    <w:p>
      <w:pPr>
        <w:spacing w:after="200"/>
      </w:pPr>
      <w:r>
        <w:rPr>
          <w:rFonts w:ascii="Arial Black" w:hAnsi="Arial Black" w:cs="Arial Black"/>
          <w:b/>
          <w:sz w:val="56"/>
          <w:szCs w:val="56"/>
          <w:color w:val="333399"/>
        </w:rPr>
        <w:t xml:space="preserve">[Font: Arial Black] </w:t>
      </w:r>
      <w:r>
        <w:rPr>
          <w:rFonts w:ascii="Arial Black" w:hAnsi="Arial Black" w:cs="Arial Black"/>
          <w:b/>
          <w:sz w:val="56"/>
          <w:szCs w:val="56"/>
        </w:rPr>
        <w:t xml:space="preserve">This heading uses Arial Black</w:t>
      </w:r>
    </w:p>
    <w:p>
      <w:pPr>
        <w:spacing w:after="200"/>
      </w:pPr>
      <w:r>
        <w:rPr>
          <w:rFonts w:ascii="Times New Roman" w:hAnsi="Times New Roman" w:cs="Times New Roman"/>
          <w:b/>
          <w:sz w:val="24"/>
          <w:szCs w:val="24"/>
          <w:color w:val="333399"/>
        </w:rPr>
        <w:t xml:space="preserve">[Font: Times New Roman] </w:t>
      </w:r>
      <w:r>
        <w:rPr>
          <w:rFonts w:ascii="Times New Roman" w:hAnsi="Times New Roman" w:cs="Times New Roman"/>
          <w:sz w:val="24"/>
          <w:szCs w:val="24"/>
        </w:rPr>
        <w:t xml:space="preserve">This paragraph uses Times New Roman, a classic serif font commonly used for body text in documents. It should render with serifs on each character.</w:t>
      </w:r>
    </w:p>
    <w:p>
      <w:pPr>
        <w:spacing w:after="200"/>
      </w:pPr>
      <w:r>
        <w:rPr>
          <w:rFonts w:ascii="Courier New" w:hAnsi="Courier New" w:cs="Courier New"/>
          <w:b/>
          <w:sz w:val="22"/>
          <w:szCs w:val="22"/>
          <w:color w:val="333399"/>
        </w:rPr>
        <w:t xml:space="preserve">[Font: Courier New] </w:t>
      </w:r>
      <w:r>
        <w:rPr>
          <w:rFonts w:ascii="Courier New" w:hAnsi="Courier New" w:cs="Courier New"/>
          <w:sz w:val="22"/>
          <w:szCs w:val="22"/>
        </w:rPr>
        <w:t xml:space="preserve">This paragraph uses Courier New (monospace). Each character occupies the same width: iiii WWWW.</w:t>
      </w:r>
    </w:p>
    <w:p>
      <w:pPr>
        <w:spacing w:after="200"/>
      </w:pPr>
      <w:r>
        <w:rPr>
          <w:rFonts w:ascii="Georgia" w:hAnsi="Georgia" w:cs="Georgia"/>
          <w:b/>
          <w:sz w:val="24"/>
          <w:szCs w:val="24"/>
          <w:color w:val="333399"/>
        </w:rPr>
        <w:t xml:space="preserve">[Font: Georgia] </w:t>
      </w:r>
      <w:r>
        <w:rPr>
          <w:rFonts w:ascii="Georgia" w:hAnsi="Georgia" w:cs="Georgia"/>
          <w:sz w:val="24"/>
          <w:szCs w:val="24"/>
        </w:rPr>
        <w:t xml:space="preserve">This paragraph uses Georgia, a serif font designed for screen readability. It has a warm, elegant appearance.</w:t>
      </w:r>
    </w:p>
    <w:p>
      <w:pPr>
        <w:spacing w:after="200"/>
      </w:pPr>
      <w:r>
        <w:rPr>
          <w:rFonts w:ascii="Verdana" w:hAnsi="Verdana" w:cs="Verdana"/>
          <w:b/>
          <w:sz w:val="24"/>
          <w:szCs w:val="24"/>
          <w:color w:val="333399"/>
        </w:rPr>
        <w:t xml:space="preserve">[Font: Verdana] </w:t>
      </w:r>
      <w:r>
        <w:rPr>
          <w:rFonts w:ascii="Verdana" w:hAnsi="Verdana" w:cs="Verdana"/>
          <w:sz w:val="24"/>
          <w:szCs w:val="24"/>
        </w:rPr>
        <w:t xml:space="preserve">This paragraph uses Verdana, a sans-serif font with wide letter-spacing designed for clarity at small sizes.</w:t>
      </w:r>
    </w:p>
    <w:p>
      <w:pPr>
        <w:spacing w:after="200"/>
      </w:pPr>
      <w:r>
        <w:rPr>
          <w:rFonts w:ascii="Comic Sans MS" w:hAnsi="Comic Sans MS" w:cs="Comic Sans MS"/>
          <w:b/>
          <w:sz w:val="24"/>
          <w:szCs w:val="24"/>
          <w:color w:val="333399"/>
        </w:rPr>
        <w:t xml:space="preserve">[Font: Comic Sans MS] </w:t>
      </w:r>
      <w:r>
        <w:rPr>
          <w:rFonts w:ascii="Comic Sans MS" w:hAnsi="Comic Sans MS" w:cs="Comic Sans MS"/>
          <w:sz w:val="24"/>
          <w:szCs w:val="24"/>
        </w:rPr>
        <w:t xml:space="preserve">This paragraph uses Comic Sans MS, a casual decorative font. Love it or hate it, it is useful for testing font coverage.</w:t>
      </w:r>
    </w:p>
    <w:p>
      <w:pPr>
        <w:spacing w:after="200"/>
      </w:pPr>
      <w:r>
        <w:rPr>
          <w:rFonts w:ascii="Trebuchet MS" w:hAnsi="Trebuchet MS" w:cs="Trebuchet MS"/>
          <w:b/>
          <w:sz w:val="24"/>
          <w:szCs w:val="24"/>
          <w:color w:val="333399"/>
        </w:rPr>
        <w:t xml:space="preserve">[Font: Trebuchet MS] </w:t>
      </w:r>
      <w:r>
        <w:rPr>
          <w:rFonts w:ascii="Trebuchet MS" w:hAnsi="Trebuchet MS" w:cs="Trebuchet MS"/>
          <w:sz w:val="24"/>
          <w:szCs w:val="24"/>
        </w:rPr>
        <w:t xml:space="preserve">This paragraph uses Trebuchet MS, a humanist sans-serif font. It has distinctive features like the slanted 'e'.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