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Marc Pönisch</w:t>
        <w:br/>
        <w:t>Wiebelstraße 2, 04315 Leipzig</w:t>
        <w:br/>
        <w:t>+49 157 72973954, ma.poenisch@gmail.com</w:t>
      </w:r>
    </w:p>
    <w:p/>
    <w:p>
      <w:pPr>
        <w:jc w:val="right"/>
      </w:pPr>
      <w:r>
        <w:t>Leipzig, August 26, 2026</w:t>
      </w:r>
    </w:p>
    <w:p/>
    <w:p>
      <w:r>
        <w:rPr>
          <w:b/>
        </w:rPr>
        <w:t>Application for Outbound Sales Development Representative – DACH (German Speaking)</w:t>
      </w:r>
    </w:p>
    <w:p/>
    <w:p>
      <w:r>
        <w:t>Dear Remote Hiring Team,</w:t>
      </w:r>
    </w:p>
    <w:p>
      <w:r>
        <w:t>Remote's promise that "talent is everywhere, opportunity should be too" resonates with me on a personal level: I'm changing careers into digital sales after five years in traditional B2B trade, and I'm looking for exactly the kind of structured, global environment Remote has built to make that jump.</w:t>
      </w:r>
    </w:p>
    <w:p>
      <w:r>
        <w:t>For the past five years, I advised business and private customers by phone at Raiffeisen Waren GmbH in Erfurt and, most recently, as a product consultant at OBI — qualifying needs, handling objections, and following up consistently until deals closed. In wholesale building materials, nobody buys twice if the relationship isn't right, so persistence and clear communication were simply part of the job every day.</w:t>
      </w:r>
    </w:p>
    <w:p>
      <w:r>
        <w:t>I'm now translating that groundwork into digital, CRM-driven sales through a full-time training program as a Digital Sales Manager, covering Salesforce, HubSpot, lead management, and AI-assisted selling. I'm fluent in both German and English, comfortable on the phone, and used to working in a disciplined, process-oriented way — all things your DACH outbound role calls for. What I don't have yet is hands-on SaaS sales experience or tools like LinkedIn Sales Navigator or ZoomInfo; I'm closing that gap deliberately through my current training, and I like that Remote works async and leads with intensity and transparency — that's the kind of environment where I learn fastest.</w:t>
      </w:r>
    </w:p>
    <w:p>
      <w:r>
        <w:t>My training runs full-time through early February 2027, after which I'm available full-time — but I'd welcome a conversation any time before that to discuss timing.</w:t>
      </w:r>
    </w:p>
    <w:p>
      <w:r>
        <w:t>Thank you for considering my application — I'd be glad to talk more.</w:t>
      </w:r>
    </w:p>
    <w:p/>
    <w:p>
      <w:r>
        <w:t>Best regards,</w:t>
      </w:r>
    </w:p>
    <w:p>
      <w:r>
        <w:t>Marc Pönisch</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