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6B46C1"/>
          <w:sz w:val="34"/>
          <w:szCs w:val="34"/>
        </w:rPr>
        <w:t xml:space="preserve">GEWERBERAUMMIETVERTRAG</w:t>
      </w:r>
    </w:p>
    <w:p>
      <w:pPr>
        <w:spacing w:after="240"/>
        <w:jc w:val="center"/>
      </w:pPr>
      <w:r>
        <w:rPr>
          <w:rFonts w:ascii="Calibri" w:cs="Calibri" w:eastAsia="Calibri" w:hAnsi="Calibri"/>
          <w:i/>
          <w:iCs/>
          <w:color w:val="555555"/>
          <w:sz w:val="22"/>
          <w:szCs w:val="22"/>
        </w:rPr>
        <w:t xml:space="preserve">Büroflächen Augustusplatz 9, 04109 Leipzig</w:t>
      </w:r>
    </w:p>
    <w:p>
      <w:pPr>
        <w:spacing w:after="140" w:line="300"/>
      </w:pPr>
      <w:r>
        <w:rPr>
          <w:rFonts w:ascii="Calibri" w:cs="Calibri" w:eastAsia="Calibri" w:hAnsi="Calibri"/>
          <w:sz w:val="21"/>
          <w:szCs w:val="21"/>
        </w:rPr>
        <w:t xml:space="preserve">zwischen</w:t>
      </w:r>
    </w:p>
    <w:p>
      <w:pPr>
        <w:spacing w:after="140" w:line="300"/>
      </w:pPr>
      <w:r>
        <w:rPr>
          <w:rFonts w:ascii="Calibri" w:cs="Calibri" w:eastAsia="Calibri" w:hAnsi="Calibri"/>
          <w:b/>
          <w:bCs/>
          <w:sz w:val="21"/>
          <w:szCs w:val="21"/>
        </w:rPr>
        <w:t xml:space="preserve">Augustusplatz Immobilien Leipzig GmbH &amp; Co. KG</w:t>
      </w:r>
    </w:p>
    <w:p>
      <w:pPr>
        <w:spacing w:after="140" w:line="300"/>
      </w:pPr>
      <w:r>
        <w:rPr>
          <w:rFonts w:ascii="Calibri" w:cs="Calibri" w:eastAsia="Calibri" w:hAnsi="Calibri"/>
          <w:sz w:val="21"/>
          <w:szCs w:val="21"/>
        </w:rPr>
        <w:t xml:space="preserve">vertreten durch die persönlich haftende Gesellschafterin AIL Verwaltungs GmbH, diese vertreten durch die Geschäftsführerin Frau Dr. Kathrin Vogt</w:t>
      </w:r>
    </w:p>
    <w:p>
      <w:pPr>
        <w:spacing w:after="140" w:line="300"/>
      </w:pPr>
      <w:r>
        <w:rPr>
          <w:rFonts w:ascii="Calibri" w:cs="Calibri" w:eastAsia="Calibri" w:hAnsi="Calibri"/>
          <w:sz w:val="21"/>
          <w:szCs w:val="21"/>
        </w:rPr>
        <w:t xml:space="preserve">Katharinenstraße 5, 04109 Leipzig</w:t>
      </w:r>
    </w:p>
    <w:p>
      <w:pPr>
        <w:spacing w:after="140" w:line="300"/>
      </w:pPr>
      <w:r>
        <w:rPr>
          <w:rFonts w:ascii="Calibri" w:cs="Calibri" w:eastAsia="Calibri" w:hAnsi="Calibri"/>
          <w:sz w:val="21"/>
          <w:szCs w:val="21"/>
        </w:rPr>
        <w:t xml:space="preserve">– nachfolgend „Vermieterin“ genannt –</w:t>
      </w:r>
    </w:p>
    <w:p>
      <w:pPr>
        <w:spacing w:after="140" w:line="300"/>
      </w:pPr>
      <w:r>
        <w:rPr>
          <w:rFonts w:ascii="Calibri" w:cs="Calibri" w:eastAsia="Calibri" w:hAnsi="Calibri"/>
          <w:sz w:val="21"/>
          <w:szCs w:val="21"/>
        </w:rPr>
        <w:t xml:space="preserve">und</w:t>
      </w:r>
    </w:p>
    <w:p>
      <w:pPr>
        <w:spacing w:after="140" w:line="300"/>
      </w:pPr>
      <w:r>
        <w:rPr>
          <w:rFonts w:ascii="Calibri" w:cs="Calibri" w:eastAsia="Calibri" w:hAnsi="Calibri"/>
          <w:b/>
          <w:bCs/>
          <w:sz w:val="21"/>
          <w:szCs w:val="21"/>
        </w:rPr>
        <w:t xml:space="preserve">LeadPilot GmbH</w:t>
      </w:r>
    </w:p>
    <w:p>
      <w:pPr>
        <w:spacing w:after="140" w:line="300"/>
      </w:pPr>
      <w:r>
        <w:rPr>
          <w:rFonts w:ascii="Calibri" w:cs="Calibri" w:eastAsia="Calibri" w:hAnsi="Calibri"/>
          <w:sz w:val="21"/>
          <w:szCs w:val="21"/>
        </w:rPr>
        <w:t xml:space="preserve">vertreten durch den Geschäftsführer Herrn Marc Pönisch</w:t>
      </w:r>
    </w:p>
    <w:p>
      <w:pPr>
        <w:spacing w:after="140" w:line="300"/>
      </w:pPr>
      <w:r>
        <w:rPr>
          <w:rFonts w:ascii="Calibri" w:cs="Calibri" w:eastAsia="Calibri" w:hAnsi="Calibri"/>
          <w:sz w:val="21"/>
          <w:szCs w:val="21"/>
        </w:rPr>
        <w:t xml:space="preserve">Augustusplatz 9, 04109 Leipzig</w:t>
      </w:r>
    </w:p>
    <w:p>
      <w:pPr>
        <w:spacing w:after="140" w:line="300"/>
      </w:pPr>
      <w:r>
        <w:rPr>
          <w:rFonts w:ascii="Calibri" w:cs="Calibri" w:eastAsia="Calibri" w:hAnsi="Calibri"/>
          <w:sz w:val="21"/>
          <w:szCs w:val="21"/>
        </w:rPr>
        <w:t xml:space="preserve">– nachfolgend „Mieterin“ genannt –</w:t>
      </w:r>
    </w:p>
    <w:p>
      <w:pPr>
        <w:pBdr>
          <w:bottom w:val="single" w:color="C9A6E8" w:sz="6" w:space="1"/>
        </w:pBdr>
        <w:spacing w:after="220" w:before="60"/>
      </w:pPr>
      <w:r>
        <w:t xml:space="preserve"/>
      </w:r>
    </w:p>
    <w:p>
      <w:pPr>
        <w:pStyle w:val="Heading1"/>
        <w:spacing w:after="160" w:before="280"/>
      </w:pPr>
      <w:r>
        <w:rPr>
          <w:rFonts w:ascii="Calibri" w:cs="Calibri" w:eastAsia="Calibri" w:hAnsi="Calibri"/>
          <w:b/>
          <w:bCs/>
          <w:color w:val="1F1F1F"/>
          <w:sz w:val="24"/>
          <w:szCs w:val="24"/>
        </w:rPr>
        <w:t xml:space="preserve">Eckdaten des Mietverhältnisses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Mietobjekt</w:t>
            </w:r>
          </w:p>
        </w:tc>
        <w:tc>
          <w:tcPr>
            <w:tcW w:type="dxa" w:w="6250"/>
            <w:shd w:fill="FFFFFF" w:val="clear"/>
            <w:tcMar>
              <w:top w:type="dxa" w:w="80"/>
              <w:left w:type="dxa" w:w="120"/>
              <w:bottom w:type="dxa" w:w="80"/>
              <w:right w:type="dxa" w:w="120"/>
            </w:tcMar>
          </w:tcPr>
          <w:p>
            <w:r>
              <w:rPr>
                <w:rFonts w:ascii="Calibri" w:cs="Calibri" w:eastAsia="Calibri" w:hAnsi="Calibri"/>
                <w:sz w:val="20"/>
                <w:szCs w:val="20"/>
              </w:rPr>
              <w:t xml:space="preserve">Büroflächen, 3. Obergeschoss, Augustusplatz 9, 04109 Leipzig, ca. 210 m², zzgl. 2 Tiefgaragenstellplätze</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Mietbeginn</w:t>
            </w:r>
          </w:p>
        </w:tc>
        <w:tc>
          <w:tcPr>
            <w:tcW w:type="dxa" w:w="6250"/>
            <w:shd w:fill="FAF7FD" w:val="clear"/>
            <w:tcMar>
              <w:top w:type="dxa" w:w="80"/>
              <w:left w:type="dxa" w:w="120"/>
              <w:bottom w:type="dxa" w:w="80"/>
              <w:right w:type="dxa" w:w="120"/>
            </w:tcMar>
          </w:tcPr>
          <w:p>
            <w:r>
              <w:rPr>
                <w:rFonts w:ascii="Calibri" w:cs="Calibri" w:eastAsia="Calibri" w:hAnsi="Calibri"/>
                <w:sz w:val="20"/>
                <w:szCs w:val="20"/>
              </w:rPr>
              <w:t xml:space="preserve">01. September 2022</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Festlaufzeit</w:t>
            </w:r>
          </w:p>
        </w:tc>
        <w:tc>
          <w:tcPr>
            <w:tcW w:type="dxa" w:w="6250"/>
            <w:shd w:fill="FFFFFF" w:val="clear"/>
            <w:tcMar>
              <w:top w:type="dxa" w:w="80"/>
              <w:left w:type="dxa" w:w="120"/>
              <w:bottom w:type="dxa" w:w="80"/>
              <w:right w:type="dxa" w:w="120"/>
            </w:tcMar>
          </w:tcPr>
          <w:p>
            <w:r>
              <w:rPr>
                <w:rFonts w:ascii="Calibri" w:cs="Calibri" w:eastAsia="Calibri" w:hAnsi="Calibri"/>
                <w:sz w:val="20"/>
                <w:szCs w:val="20"/>
              </w:rPr>
              <w:t xml:space="preserve">5 Jahre, bis 31. August 2027</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Verlängerungsoption</w:t>
            </w:r>
          </w:p>
        </w:tc>
        <w:tc>
          <w:tcPr>
            <w:tcW w:type="dxa" w:w="6250"/>
            <w:shd w:fill="FAF7FD" w:val="clear"/>
            <w:tcMar>
              <w:top w:type="dxa" w:w="80"/>
              <w:left w:type="dxa" w:w="120"/>
              <w:bottom w:type="dxa" w:w="80"/>
              <w:right w:type="dxa" w:w="120"/>
            </w:tcMar>
          </w:tcPr>
          <w:p>
            <w:r>
              <w:rPr>
                <w:rFonts w:ascii="Calibri" w:cs="Calibri" w:eastAsia="Calibri" w:hAnsi="Calibri"/>
                <w:sz w:val="20"/>
                <w:szCs w:val="20"/>
              </w:rPr>
              <w:t xml:space="preserve">2 × 24 Monate, zugunsten der Mieterin</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Nettokaltmiete</w:t>
            </w:r>
          </w:p>
        </w:tc>
        <w:tc>
          <w:tcPr>
            <w:tcW w:type="dxa" w:w="6250"/>
            <w:shd w:fill="FFFFFF" w:val="clear"/>
            <w:tcMar>
              <w:top w:type="dxa" w:w="80"/>
              <w:left w:type="dxa" w:w="120"/>
              <w:bottom w:type="dxa" w:w="80"/>
              <w:right w:type="dxa" w:w="120"/>
            </w:tcMar>
          </w:tcPr>
          <w:p>
            <w:r>
              <w:rPr>
                <w:rFonts w:ascii="Calibri" w:cs="Calibri" w:eastAsia="Calibri" w:hAnsi="Calibri"/>
                <w:sz w:val="20"/>
                <w:szCs w:val="20"/>
              </w:rPr>
              <w:t xml:space="preserve">2.850,00 € / Monat (14,25 €/m²)</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Nebenkostenvorauszahlung</w:t>
            </w:r>
          </w:p>
        </w:tc>
        <w:tc>
          <w:tcPr>
            <w:tcW w:type="dxa" w:w="6250"/>
            <w:shd w:fill="FAF7FD" w:val="clear"/>
            <w:tcMar>
              <w:top w:type="dxa" w:w="80"/>
              <w:left w:type="dxa" w:w="120"/>
              <w:bottom w:type="dxa" w:w="80"/>
              <w:right w:type="dxa" w:w="120"/>
            </w:tcMar>
          </w:tcPr>
          <w:p>
            <w:r>
              <w:rPr>
                <w:rFonts w:ascii="Calibri" w:cs="Calibri" w:eastAsia="Calibri" w:hAnsi="Calibri"/>
                <w:sz w:val="20"/>
                <w:szCs w:val="20"/>
              </w:rPr>
              <w:t xml:space="preserve">316,67 € / Monat</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Stellplätze</w:t>
            </w:r>
          </w:p>
        </w:tc>
        <w:tc>
          <w:tcPr>
            <w:tcW w:type="dxa" w:w="6250"/>
            <w:shd w:fill="FFFFFF" w:val="clear"/>
            <w:tcMar>
              <w:top w:type="dxa" w:w="80"/>
              <w:left w:type="dxa" w:w="120"/>
              <w:bottom w:type="dxa" w:w="80"/>
              <w:right w:type="dxa" w:w="120"/>
            </w:tcMar>
          </w:tcPr>
          <w:p>
            <w:r>
              <w:rPr>
                <w:rFonts w:ascii="Calibri" w:cs="Calibri" w:eastAsia="Calibri" w:hAnsi="Calibri"/>
                <w:sz w:val="20"/>
                <w:szCs w:val="20"/>
              </w:rPr>
              <w:t xml:space="preserve">150,00 € / Monat (2 × 75,00 €)</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Gesamtbelastung netto</w:t>
            </w:r>
          </w:p>
        </w:tc>
        <w:tc>
          <w:tcPr>
            <w:tcW w:type="dxa" w:w="6250"/>
            <w:shd w:fill="FAF7FD" w:val="clear"/>
            <w:tcMar>
              <w:top w:type="dxa" w:w="80"/>
              <w:left w:type="dxa" w:w="120"/>
              <w:bottom w:type="dxa" w:w="80"/>
              <w:right w:type="dxa" w:w="120"/>
            </w:tcMar>
          </w:tcPr>
          <w:p>
            <w:r>
              <w:rPr>
                <w:rFonts w:ascii="Calibri" w:cs="Calibri" w:eastAsia="Calibri" w:hAnsi="Calibri"/>
                <w:sz w:val="20"/>
                <w:szCs w:val="20"/>
              </w:rPr>
              <w:t xml:space="preserve">3.316,67 € / Monat = 39.800,00 € p. a.</w:t>
            </w:r>
          </w:p>
        </w:tc>
      </w:tr>
      <w:tr>
        <w:tc>
          <w:tcPr>
            <w:tcW w:type="dxa" w:w="3100"/>
            <w:shd w:fill="F1EAFB" w:val="clear"/>
            <w:tcMar>
              <w:top w:type="dxa" w:w="80"/>
              <w:left w:type="dxa" w:w="120"/>
              <w:bottom w:type="dxa" w:w="80"/>
              <w:right w:type="dxa" w:w="120"/>
            </w:tcMar>
          </w:tcPr>
          <w:p>
            <w:r>
              <w:rPr>
                <w:rFonts w:ascii="Calibri" w:cs="Calibri" w:eastAsia="Calibri" w:hAnsi="Calibri"/>
                <w:b/>
                <w:bCs/>
                <w:sz w:val="20"/>
                <w:szCs w:val="20"/>
              </w:rPr>
              <w:t xml:space="preserve">Kaution</w:t>
            </w:r>
          </w:p>
        </w:tc>
        <w:tc>
          <w:tcPr>
            <w:tcW w:type="dxa" w:w="6250"/>
            <w:shd w:fill="FFFFFF" w:val="clear"/>
            <w:tcMar>
              <w:top w:type="dxa" w:w="80"/>
              <w:left w:type="dxa" w:w="120"/>
              <w:bottom w:type="dxa" w:w="80"/>
              <w:right w:type="dxa" w:w="120"/>
            </w:tcMar>
          </w:tcPr>
          <w:p>
            <w:r>
              <w:rPr>
                <w:rFonts w:ascii="Calibri" w:cs="Calibri" w:eastAsia="Calibri" w:hAnsi="Calibri"/>
                <w:sz w:val="20"/>
                <w:szCs w:val="20"/>
              </w:rPr>
              <w:t xml:space="preserve">8.550,00 € (3 Nettokaltmieten)</w:t>
            </w:r>
          </w:p>
        </w:tc>
      </w:tr>
    </w:tbl>
    <w:p>
      <w:pPr>
        <w:spacing w:after="160"/>
      </w:pPr>
    </w:p>
    <w:p>
      <w:pPr>
        <w:pStyle w:val="Heading1"/>
        <w:spacing w:after="160" w:before="280"/>
      </w:pPr>
      <w:r>
        <w:rPr>
          <w:rFonts w:ascii="Calibri" w:cs="Calibri" w:eastAsia="Calibri" w:hAnsi="Calibri"/>
          <w:b/>
          <w:bCs/>
          <w:color w:val="1F1F1F"/>
          <w:sz w:val="24"/>
          <w:szCs w:val="24"/>
        </w:rPr>
        <w:t xml:space="preserve">§ 1 Mietgegenstand</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Die Vermieterin vermietet der Mieterin Büroflächen im 3. Obergeschoss des Gebäudes Augustusplatz 9, 04109 Leipzig, mit einer Fläche von rund 210 m², bestehend aus Einzel- und Teamarbeitsplätzen, einem Besprechungsraum, einer Teeküche sowie den zugehörigen Sanitäranlagen, gemäß dem als Anlage 1 beigefügten Grundriss.</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Mitvermietet werden zwei Stellplätze in der Tiefgarage des Gebäudes (Stellplätze Nr. 14 und 15).</w:t>
      </w:r>
    </w:p>
    <w:p>
      <w:pPr>
        <w:spacing w:after="100" w:line="300"/>
        <w:ind w:left="340" w:hanging="340"/>
      </w:pPr>
      <w:r>
        <w:rPr>
          <w:rFonts w:ascii="Calibri" w:cs="Calibri" w:eastAsia="Calibri" w:hAnsi="Calibri"/>
          <w:b/>
          <w:bCs/>
          <w:sz w:val="21"/>
          <w:szCs w:val="21"/>
        </w:rPr>
        <w:t xml:space="preserve">3. </w:t>
      </w:r>
      <w:r>
        <w:rPr>
          <w:rFonts w:ascii="Calibri" w:cs="Calibri" w:eastAsia="Calibri" w:hAnsi="Calibri"/>
          <w:sz w:val="21"/>
          <w:szCs w:val="21"/>
        </w:rPr>
        <w:t xml:space="preserve">Die Mitbenutzung von Treppenhaus, Aufzug, Fahrradabstellraum sowie der allgemeinen Zugangsflächen des Gebäudes ist Bestandteil des Mietverhältnisses.</w:t>
      </w:r>
    </w:p>
    <w:p>
      <w:pPr>
        <w:pStyle w:val="Heading1"/>
        <w:spacing w:after="160" w:before="280"/>
      </w:pPr>
      <w:r>
        <w:rPr>
          <w:rFonts w:ascii="Calibri" w:cs="Calibri" w:eastAsia="Calibri" w:hAnsi="Calibri"/>
          <w:b/>
          <w:bCs/>
          <w:color w:val="1F1F1F"/>
          <w:sz w:val="24"/>
          <w:szCs w:val="24"/>
        </w:rPr>
        <w:t xml:space="preserve">§ 2 Mietzeit</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Das Mietverhältnis beginnt am 01. September 2022 und wird für eine feste Laufzeit von fünf Jahren bis zum 31. August 2027 geschlossen.</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Der Mieterin steht ein zweimaliges Optionsrecht auf Verlängerung des Mietverhältnisses um jeweils 24 Monate zu unveränderten Bedingungen zu. Die Ausübung der Option hat spätestens sechs Monate vor Ablauf der jeweiligen Mietzeit schriftlich gegenüber der Vermieterin zu erfolgen.</w:t>
      </w:r>
    </w:p>
    <w:p>
      <w:pPr>
        <w:spacing w:after="100" w:line="300"/>
        <w:ind w:left="340" w:hanging="340"/>
      </w:pPr>
      <w:r>
        <w:rPr>
          <w:rFonts w:ascii="Calibri" w:cs="Calibri" w:eastAsia="Calibri" w:hAnsi="Calibri"/>
          <w:b/>
          <w:bCs/>
          <w:sz w:val="21"/>
          <w:szCs w:val="21"/>
        </w:rPr>
        <w:t xml:space="preserve">3. </w:t>
      </w:r>
      <w:r>
        <w:rPr>
          <w:rFonts w:ascii="Calibri" w:cs="Calibri" w:eastAsia="Calibri" w:hAnsi="Calibri"/>
          <w:sz w:val="21"/>
          <w:szCs w:val="21"/>
        </w:rPr>
        <w:t xml:space="preserve">Eine ordentliche Kündigung während der Festlaufzeit ist ausgeschlossen. Das Recht beider Parteien zur außerordentlichen Kündigung aus wichtigem Grund bleibt unberührt.</w:t>
      </w:r>
    </w:p>
    <w:p>
      <w:pPr>
        <w:pStyle w:val="Heading1"/>
        <w:spacing w:after="160" w:before="280"/>
      </w:pPr>
      <w:r>
        <w:rPr>
          <w:rFonts w:ascii="Calibri" w:cs="Calibri" w:eastAsia="Calibri" w:hAnsi="Calibri"/>
          <w:b/>
          <w:bCs/>
          <w:color w:val="1F1F1F"/>
          <w:sz w:val="24"/>
          <w:szCs w:val="24"/>
        </w:rPr>
        <w:t xml:space="preserve">§ 3 Miete und Nebenkosten</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Die monatliche Nettokaltmiete beträgt 2.850,00 EUR (entspricht 14,25 EUR/m²), zuzüglich der jeweils geltenden gesetzlichen Umsatzsteuer.</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Für die Betriebskosten im Sinne der Betriebskostenverordnung (BetrKV) leistet die Mieterin eine monatliche Vorauszahlung von 316,67 EUR. Die Abrechnung erfolgt jährlich; Nachzahlungen oder Guthaben sind innerhalb von zwölf Monaten nach Zugang der Abrechnung auszugleichen.</w:t>
      </w:r>
    </w:p>
    <w:p>
      <w:pPr>
        <w:spacing w:after="100" w:line="300"/>
        <w:ind w:left="340" w:hanging="340"/>
      </w:pPr>
      <w:r>
        <w:rPr>
          <w:rFonts w:ascii="Calibri" w:cs="Calibri" w:eastAsia="Calibri" w:hAnsi="Calibri"/>
          <w:b/>
          <w:bCs/>
          <w:sz w:val="21"/>
          <w:szCs w:val="21"/>
        </w:rPr>
        <w:t xml:space="preserve">3. </w:t>
      </w:r>
      <w:r>
        <w:rPr>
          <w:rFonts w:ascii="Calibri" w:cs="Calibri" w:eastAsia="Calibri" w:hAnsi="Calibri"/>
          <w:sz w:val="21"/>
          <w:szCs w:val="21"/>
        </w:rPr>
        <w:t xml:space="preserve">Für die Nutzung der beiden Tiefgaragenstellplätze zahlt die Mieterin zusätzlich 150,00 EUR monatlich (75,00 EUR je Stellplatz).</w:t>
      </w:r>
    </w:p>
    <w:p>
      <w:pPr>
        <w:spacing w:after="100" w:line="300"/>
        <w:ind w:left="340" w:hanging="340"/>
      </w:pPr>
      <w:r>
        <w:rPr>
          <w:rFonts w:ascii="Calibri" w:cs="Calibri" w:eastAsia="Calibri" w:hAnsi="Calibri"/>
          <w:b/>
          <w:bCs/>
          <w:sz w:val="21"/>
          <w:szCs w:val="21"/>
        </w:rPr>
        <w:t xml:space="preserve">4. </w:t>
      </w:r>
      <w:r>
        <w:rPr>
          <w:rFonts w:ascii="Calibri" w:cs="Calibri" w:eastAsia="Calibri" w:hAnsi="Calibri"/>
          <w:sz w:val="21"/>
          <w:szCs w:val="21"/>
        </w:rPr>
        <w:t xml:space="preserve">Die monatliche Gesamtbelastung beträgt somit 3.316,67 EUR netto (39.800,00 EUR p. a.) und ist im Voraus, spätestens bis zum dritten Werktag eines jeden Monats, auf das von der Vermieterin benannte Konto zu zahlen.</w:t>
      </w:r>
    </w:p>
    <w:p>
      <w:pPr>
        <w:pStyle w:val="Heading1"/>
        <w:spacing w:after="160" w:before="280"/>
      </w:pPr>
      <w:r>
        <w:rPr>
          <w:rFonts w:ascii="Calibri" w:cs="Calibri" w:eastAsia="Calibri" w:hAnsi="Calibri"/>
          <w:b/>
          <w:bCs/>
          <w:color w:val="1F1F1F"/>
          <w:sz w:val="24"/>
          <w:szCs w:val="24"/>
        </w:rPr>
        <w:t xml:space="preserve">§ 4 Wertsicherung</w:t>
      </w:r>
    </w:p>
    <w:p>
      <w:pPr>
        <w:spacing w:after="140" w:line="300"/>
      </w:pPr>
      <w:r>
        <w:rPr>
          <w:rFonts w:ascii="Calibri" w:cs="Calibri" w:eastAsia="Calibri" w:hAnsi="Calibri"/>
          <w:sz w:val="21"/>
          <w:szCs w:val="21"/>
        </w:rPr>
        <w:t xml:space="preserve">Die Nettokaltmiete ist wertgesichert. Verändert sich der vom Statistischen Bundesamt veröffentlichte Verbraucherpreisindex für Deutschland gegenüber dem Indexstand bei Vertragsbeginn bzw. der letzten Mietanpassung um mehr als 10 %, ist jede Partei berechtigt, eine entsprechende Anpassung der Nettokaltmiete zu verlangen.</w:t>
      </w:r>
    </w:p>
    <w:p>
      <w:pPr>
        <w:pStyle w:val="Heading1"/>
        <w:spacing w:after="160" w:before="280"/>
      </w:pPr>
      <w:r>
        <w:rPr>
          <w:rFonts w:ascii="Calibri" w:cs="Calibri" w:eastAsia="Calibri" w:hAnsi="Calibri"/>
          <w:b/>
          <w:bCs/>
          <w:color w:val="1F1F1F"/>
          <w:sz w:val="24"/>
          <w:szCs w:val="24"/>
        </w:rPr>
        <w:t xml:space="preserve">§ 5 Kaution</w:t>
      </w:r>
    </w:p>
    <w:p>
      <w:pPr>
        <w:spacing w:after="140" w:line="300"/>
      </w:pPr>
      <w:r>
        <w:rPr>
          <w:rFonts w:ascii="Calibri" w:cs="Calibri" w:eastAsia="Calibri" w:hAnsi="Calibri"/>
          <w:sz w:val="21"/>
          <w:szCs w:val="21"/>
        </w:rPr>
        <w:t xml:space="preserve">Die Mieterin hinterlegt zur Sicherung sämtlicher Ansprüche der Vermieterin aus diesem Mietverhältnis eine Mietsicherheit in Höhe von drei Nettokaltmieten (8.550,00 EUR) auf einem gesonderten, insolvenzfesten Kautionskonto. Die Kaution wurde zu Vertragsbeginn eingezahlt und ist in der Bilanz der Mieterin unter „Sonstige Vermögensgegenstände“ ausgewiesen.</w:t>
      </w:r>
    </w:p>
    <w:p>
      <w:pPr>
        <w:pStyle w:val="Heading1"/>
        <w:spacing w:after="160" w:before="280"/>
      </w:pPr>
      <w:r>
        <w:rPr>
          <w:rFonts w:ascii="Calibri" w:cs="Calibri" w:eastAsia="Calibri" w:hAnsi="Calibri"/>
          <w:b/>
          <w:bCs/>
          <w:color w:val="1F1F1F"/>
          <w:sz w:val="24"/>
          <w:szCs w:val="24"/>
        </w:rPr>
        <w:t xml:space="preserve">§ 6 Nutzung der Mieträume</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Die Mieträume dürfen ausschließlich zu Bürozwecken (Softwareentwicklung, Vertrieb und Verwaltung) genutzt werden.</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Eine Untervermietung oder sonstige Gebrauchsüberlassung an Dritte bedarf der vorherigen schriftlichen Zustimmung der Vermieterin; diese darf nur aus wichtigem Grund verweigert werden.</w:t>
      </w:r>
    </w:p>
    <w:p>
      <w:pPr>
        <w:pStyle w:val="Heading1"/>
        <w:spacing w:after="160" w:before="280"/>
      </w:pPr>
      <w:r>
        <w:rPr>
          <w:rFonts w:ascii="Calibri" w:cs="Calibri" w:eastAsia="Calibri" w:hAnsi="Calibri"/>
          <w:b/>
          <w:bCs/>
          <w:color w:val="1F1F1F"/>
          <w:sz w:val="24"/>
          <w:szCs w:val="24"/>
        </w:rPr>
        <w:t xml:space="preserve">§ 7 Instandhaltung und Schönheitsreparaturen</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Die Vermieterin trägt die Instandhaltung von Dach und Fach, der tragenden Bauteile sowie der zentralen Gebäudetechnik (Heizung, Aufzug, Sanitäranlagen).</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Die Mieterin trägt die laufenden Schönheitsreparaturen innerhalb der Mieträume und behandelt die überlassenen Flächen und Einrichtungen pfleglich.</w:t>
      </w:r>
    </w:p>
    <w:p>
      <w:pPr>
        <w:pStyle w:val="Heading1"/>
        <w:spacing w:after="160" w:before="280"/>
      </w:pPr>
      <w:r>
        <w:rPr>
          <w:rFonts w:ascii="Calibri" w:cs="Calibri" w:eastAsia="Calibri" w:hAnsi="Calibri"/>
          <w:b/>
          <w:bCs/>
          <w:color w:val="1F1F1F"/>
          <w:sz w:val="24"/>
          <w:szCs w:val="24"/>
        </w:rPr>
        <w:t xml:space="preserve">§ 8 Versicherung</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Die Vermieterin unterhält für das Gebäude eine Gebäudeversicherung sowie eine Gebäudehaftpflichtversicherung.</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Die Mieterin schließt auf eigene Kosten eine Betriebsinhalts- sowie eine Betriebshaftpflichtversicherung für die Mieträume und deren Nutzung ab.</w:t>
      </w:r>
    </w:p>
    <w:p>
      <w:pPr>
        <w:pStyle w:val="Heading1"/>
        <w:spacing w:after="160" w:before="280"/>
      </w:pPr>
      <w:r>
        <w:rPr>
          <w:rFonts w:ascii="Calibri" w:cs="Calibri" w:eastAsia="Calibri" w:hAnsi="Calibri"/>
          <w:b/>
          <w:bCs/>
          <w:color w:val="1F1F1F"/>
          <w:sz w:val="24"/>
          <w:szCs w:val="24"/>
        </w:rPr>
        <w:t xml:space="preserve">§ 9 Bauliche Veränderungen</w:t>
      </w:r>
    </w:p>
    <w:p>
      <w:pPr>
        <w:spacing w:after="140" w:line="300"/>
      </w:pPr>
      <w:r>
        <w:rPr>
          <w:rFonts w:ascii="Calibri" w:cs="Calibri" w:eastAsia="Calibri" w:hAnsi="Calibri"/>
          <w:sz w:val="21"/>
          <w:szCs w:val="21"/>
        </w:rPr>
        <w:t xml:space="preserve">Bauliche Veränderungen, insbesondere an Elektro-, Netzwerk- und Klimatechnik, bedürfen der vorherigen schriftlichen Zustimmung der Vermieterin. Von der Mieterin vorgenommene Einbauten sind bei Beendigung des Mietverhältnisses auf Verlangen der Vermieterin auf deren Kosten zurückzubauen.</w:t>
      </w:r>
    </w:p>
    <w:p>
      <w:pPr>
        <w:pStyle w:val="Heading1"/>
        <w:spacing w:after="160" w:before="280"/>
      </w:pPr>
      <w:r>
        <w:rPr>
          <w:rFonts w:ascii="Calibri" w:cs="Calibri" w:eastAsia="Calibri" w:hAnsi="Calibri"/>
          <w:b/>
          <w:bCs/>
          <w:color w:val="1F1F1F"/>
          <w:sz w:val="24"/>
          <w:szCs w:val="24"/>
        </w:rPr>
        <w:t xml:space="preserve">§ 10 Rückgabe der Mieträume</w:t>
      </w:r>
    </w:p>
    <w:p>
      <w:pPr>
        <w:spacing w:after="140" w:line="300"/>
      </w:pPr>
      <w:r>
        <w:rPr>
          <w:rFonts w:ascii="Calibri" w:cs="Calibri" w:eastAsia="Calibri" w:hAnsi="Calibri"/>
          <w:sz w:val="21"/>
          <w:szCs w:val="21"/>
        </w:rPr>
        <w:t xml:space="preserve">Die Mieträume sind bei Beendigung des Mietverhältnisses besenrein und in vertragsgemäßem Zustand an die Vermieterin zurückzugeben.</w:t>
      </w:r>
    </w:p>
    <w:p>
      <w:pPr>
        <w:pStyle w:val="Heading1"/>
        <w:spacing w:after="160" w:before="280"/>
      </w:pPr>
      <w:r>
        <w:rPr>
          <w:rFonts w:ascii="Calibri" w:cs="Calibri" w:eastAsia="Calibri" w:hAnsi="Calibri"/>
          <w:b/>
          <w:bCs/>
          <w:color w:val="1F1F1F"/>
          <w:sz w:val="24"/>
          <w:szCs w:val="24"/>
        </w:rPr>
        <w:t xml:space="preserve">§ 11 Schriftformklausel und Schlussbestimmungen</w:t>
      </w:r>
    </w:p>
    <w:p>
      <w:pPr>
        <w:spacing w:after="100" w:line="300"/>
        <w:ind w:left="340" w:hanging="340"/>
      </w:pPr>
      <w:r>
        <w:rPr>
          <w:rFonts w:ascii="Calibri" w:cs="Calibri" w:eastAsia="Calibri" w:hAnsi="Calibri"/>
          <w:b/>
          <w:bCs/>
          <w:sz w:val="21"/>
          <w:szCs w:val="21"/>
        </w:rPr>
        <w:t xml:space="preserve">1. </w:t>
      </w:r>
      <w:r>
        <w:rPr>
          <w:rFonts w:ascii="Calibri" w:cs="Calibri" w:eastAsia="Calibri" w:hAnsi="Calibri"/>
          <w:sz w:val="21"/>
          <w:szCs w:val="21"/>
        </w:rPr>
        <w:t xml:space="preserve">Änderungen und Ergänzungen dieses Vertrages, einschließlich der Aufhebung dieser Schriftformklausel, bedürfen der Schriftform.</w:t>
      </w:r>
    </w:p>
    <w:p>
      <w:pPr>
        <w:spacing w:after="100" w:line="300"/>
        <w:ind w:left="340" w:hanging="340"/>
      </w:pPr>
      <w:r>
        <w:rPr>
          <w:rFonts w:ascii="Calibri" w:cs="Calibri" w:eastAsia="Calibri" w:hAnsi="Calibri"/>
          <w:b/>
          <w:bCs/>
          <w:sz w:val="21"/>
          <w:szCs w:val="21"/>
        </w:rPr>
        <w:t xml:space="preserve">2. </w:t>
      </w:r>
      <w:r>
        <w:rPr>
          <w:rFonts w:ascii="Calibri" w:cs="Calibri" w:eastAsia="Calibri" w:hAnsi="Calibri"/>
          <w:sz w:val="21"/>
          <w:szCs w:val="21"/>
        </w:rPr>
        <w:t xml:space="preserve">Sollte eine Bestimmung dieses Vertrages unwirksam sein oder werden, bleibt die Wirksamkeit der übrigen Bestimmungen hiervon unberührt. Die Parteien verpflichten sich, die unwirksame Bestimmung durch eine wirksame Regelung zu ersetzen, die dem wirtschaftlichen Zweck am nächsten kommt.</w:t>
      </w:r>
    </w:p>
    <w:p>
      <w:pPr>
        <w:spacing w:after="100" w:line="300"/>
        <w:ind w:left="340" w:hanging="340"/>
      </w:pPr>
      <w:r>
        <w:rPr>
          <w:rFonts w:ascii="Calibri" w:cs="Calibri" w:eastAsia="Calibri" w:hAnsi="Calibri"/>
          <w:b/>
          <w:bCs/>
          <w:sz w:val="21"/>
          <w:szCs w:val="21"/>
        </w:rPr>
        <w:t xml:space="preserve">3. </w:t>
      </w:r>
      <w:r>
        <w:rPr>
          <w:rFonts w:ascii="Calibri" w:cs="Calibri" w:eastAsia="Calibri" w:hAnsi="Calibri"/>
          <w:sz w:val="21"/>
          <w:szCs w:val="21"/>
        </w:rPr>
        <w:t xml:space="preserve">Erfüllungsort und, soweit gesetzlich zulässig, Gerichtsstand ist Leipzig.</w:t>
      </w:r>
    </w:p>
    <w:p>
      <w:pPr>
        <w:pStyle w:val="Heading1"/>
        <w:spacing w:after="160" w:before="280"/>
      </w:pPr>
      <w:r>
        <w:rPr>
          <w:rFonts w:ascii="Calibri" w:cs="Calibri" w:eastAsia="Calibri" w:hAnsi="Calibri"/>
          <w:b/>
          <w:bCs/>
          <w:color w:val="1F1F1F"/>
          <w:sz w:val="24"/>
          <w:szCs w:val="24"/>
        </w:rPr>
        <w:t xml:space="preserve">§ 12 Anlagen</w:t>
      </w:r>
    </w:p>
    <w:p>
      <w:pPr>
        <w:spacing w:after="140" w:line="300"/>
      </w:pPr>
      <w:r>
        <w:rPr>
          <w:rFonts w:ascii="Calibri" w:cs="Calibri" w:eastAsia="Calibri" w:hAnsi="Calibri"/>
          <w:sz w:val="21"/>
          <w:szCs w:val="21"/>
        </w:rPr>
        <w:t xml:space="preserve">Anlage 1: Grundriss der Mieträume · Anlage 2: Betriebskostenaufstellung</w:t>
      </w:r>
    </w:p>
    <w:p>
      <w:pPr>
        <w:spacing w:after="300"/>
      </w:pPr>
    </w:p>
    <w:p>
      <w:pPr>
        <w:spacing w:after="140" w:line="300"/>
      </w:pPr>
      <w:r>
        <w:rPr>
          <w:rFonts w:ascii="Calibri" w:cs="Calibri" w:eastAsia="Calibri" w:hAnsi="Calibri"/>
          <w:sz w:val="21"/>
          <w:szCs w:val="21"/>
        </w:rPr>
        <w:t xml:space="preserve">Leipzig, den 15. August 2022</w:t>
      </w:r>
    </w:p>
    <w:p>
      <w:pPr>
        <w:spacing w:after="500"/>
      </w:pPr>
    </w:p>
    <w:p>
      <w:pPr>
        <w:spacing w:after="140" w:line="300"/>
      </w:pPr>
      <w:r>
        <w:rPr>
          <w:rFonts w:ascii="Calibri" w:cs="Calibri" w:eastAsia="Calibri" w:hAnsi="Calibri"/>
          <w:sz w:val="21"/>
          <w:szCs w:val="21"/>
        </w:rPr>
        <w:t xml:space="preserve">_______________________________________</w:t>
      </w:r>
    </w:p>
    <w:p>
      <w:pPr>
        <w:spacing w:after="140" w:line="300"/>
      </w:pPr>
      <w:r>
        <w:rPr>
          <w:rFonts w:ascii="Calibri" w:cs="Calibri" w:eastAsia="Calibri" w:hAnsi="Calibri"/>
          <w:sz w:val="21"/>
          <w:szCs w:val="21"/>
        </w:rPr>
        <w:t xml:space="preserve">Augustusplatz Immobilien Leipzig GmbH &amp; Co. KG</w:t>
      </w:r>
    </w:p>
    <w:p>
      <w:pPr>
        <w:spacing w:after="140" w:line="300"/>
      </w:pPr>
      <w:r>
        <w:rPr>
          <w:rFonts w:ascii="Calibri" w:cs="Calibri" w:eastAsia="Calibri" w:hAnsi="Calibri"/>
          <w:sz w:val="21"/>
          <w:szCs w:val="21"/>
        </w:rPr>
        <w:t xml:space="preserve">vertreten durch die AIL Verwaltungs GmbH, diese vertreten durch Dr. Kathrin Vogt (Vermieterin)</w:t>
      </w:r>
    </w:p>
    <w:p>
      <w:pPr>
        <w:spacing w:after="400"/>
      </w:pPr>
    </w:p>
    <w:p>
      <w:pPr>
        <w:spacing w:after="140" w:line="300"/>
      </w:pPr>
      <w:r>
        <w:rPr>
          <w:rFonts w:ascii="Calibri" w:cs="Calibri" w:eastAsia="Calibri" w:hAnsi="Calibri"/>
          <w:sz w:val="21"/>
          <w:szCs w:val="21"/>
        </w:rPr>
        <w:t xml:space="preserve">_______________________________________</w:t>
      </w:r>
    </w:p>
    <w:p>
      <w:pPr>
        <w:spacing w:after="140" w:line="300"/>
      </w:pPr>
      <w:r>
        <w:rPr>
          <w:rFonts w:ascii="Calibri" w:cs="Calibri" w:eastAsia="Calibri" w:hAnsi="Calibri"/>
          <w:sz w:val="21"/>
          <w:szCs w:val="21"/>
        </w:rPr>
        <w:t xml:space="preserve">LeadPilot GmbH, vertreten durch Marc Pönisch, Geschäftsführer (Mieterin)</w:t>
      </w:r>
    </w:p>
    <w:p>
      <w:pPr>
        <w:spacing w:after="60" w:before="500"/>
      </w:pPr>
    </w:p>
    <w:p>
      <w:pPr>
        <w:pBdr>
          <w:top w:val="single" w:color="999999" w:sz="4" w:space="4"/>
        </w:pBdr>
        <w:spacing w:before="200"/>
      </w:pPr>
      <w:r>
        <w:rPr>
          <w:rFonts w:ascii="Calibri" w:cs="Calibri" w:eastAsia="Calibri" w:hAnsi="Calibri"/>
          <w:i/>
          <w:iCs/>
          <w:color w:val="666666"/>
          <w:sz w:val="17"/>
          <w:szCs w:val="17"/>
        </w:rPr>
        <w:t xml:space="preserve">HINWEIS   Dieses Dokument ist ein fiktiver Mustervertrag im Rahmen der Weiterbildung zum Digital Sales Manager (DBA). LeadPilot GmbH ist ein fiktives Schulungsunternehmen; Vermieterin, Beträge und Konditionen sind exemplarisch, orientieren sich aber an marktüblichen Bürovermietungen in zentraler Lage in Leipzig. Grundlage der Kostenansätze: LeadPilot Faktenblatt v1.1, Position „Miete, Recht, Buchhaltung, Versicherung“ (52.000 € p. a.).</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2026-08-02T21:04:34.071Z</dcterms:created>
  <dcterms:modified xsi:type="dcterms:W3CDTF">2026-08-02T21:04:34.071Z</dcterms:modified>
</cp:coreProperties>
</file>

<file path=docProps/custom.xml><?xml version="1.0" encoding="utf-8"?>
<Properties xmlns="http://schemas.openxmlformats.org/officeDocument/2006/custom-properties" xmlns:vt="http://schemas.openxmlformats.org/officeDocument/2006/docPropsVTypes"/>
</file>