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3DA" w:rsidRDefault="00F84752" w:rsidP="00F84752">
      <w:pPr>
        <w:pStyle w:val="TitlePage"/>
      </w:pPr>
      <w:r>
        <w:t>THE CATHOLIC UNIVERSITY OF AMERICA</w:t>
      </w:r>
      <w:r>
        <w:br/>
      </w:r>
      <w:r>
        <w:br/>
      </w:r>
      <w:r>
        <w:br/>
        <w:t>Callimachus and Callimacheanism in the Poetry of Gregory of Nazianzus</w:t>
      </w:r>
      <w:r>
        <w:br/>
        <w:t>Matthew Alexander Theris Poulos</w:t>
      </w:r>
      <w:r>
        <w:br/>
      </w:r>
      <w:r>
        <w:br/>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2019</w:t>
      </w:r>
    </w:p>
    <w:p w:rsidR="00F84752" w:rsidRPr="00F84752" w:rsidRDefault="00F84752" w:rsidP="00F84752">
      <w:pPr>
        <w:sectPr w:rsidR="00F84752" w:rsidRPr="00F84752" w:rsidSect="007943DA">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fmt="lowerRoman" w:start="3"/>
          <w:cols w:space="720"/>
          <w:titlePg/>
          <w:docGrid w:linePitch="326"/>
        </w:sectPr>
      </w:pPr>
    </w:p>
    <w:p w:rsidR="00CF07E1" w:rsidRDefault="00F84752">
      <w:pPr>
        <w:pStyle w:val="AbstractDissertation"/>
      </w:pPr>
      <w:r>
        <w:lastRenderedPageBreak/>
        <w:t>Callimachus and Callimacheanism in the Poetry of Gregory of Nazianzus</w:t>
      </w:r>
    </w:p>
    <w:p w:rsidR="00CF07E1" w:rsidRDefault="00F84752">
      <w:pPr>
        <w:pStyle w:val="AbstractDissertation"/>
      </w:pPr>
      <w:r>
        <w:t>Matthew Alexander Theris Poulos, Ph.D.</w:t>
      </w:r>
    </w:p>
    <w:p w:rsidR="00CF07E1" w:rsidRDefault="00F84752">
      <w:pPr>
        <w:pStyle w:val="AbstractDissertation"/>
      </w:pPr>
      <w:r>
        <w:t>Director: William McCarthy, Ph.D.</w:t>
      </w:r>
    </w:p>
    <w:p w:rsidR="00CF07E1" w:rsidRDefault="00F84752">
      <w:pPr>
        <w:pStyle w:val="BodyText"/>
      </w:pPr>
      <w:r>
        <w:t xml:space="preserve">In this study, I analyze the poetics of Gregory of Nazianzus (ca. 330–390 AD), who was one of the first Christian poets writing in Greek to leave an extensive corpus of poetry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annunciate explicitly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7943DA" w:rsidRDefault="00F84752">
      <w:pPr>
        <w:pStyle w:val="BodyText"/>
        <w:sectPr w:rsidR="007943DA" w:rsidSect="00F84752">
          <w:headerReference w:type="first" r:id="rId13"/>
          <w:pgSz w:w="12240" w:h="15840"/>
          <w:pgMar w:top="1440" w:right="1440" w:bottom="1440" w:left="1440" w:header="720" w:footer="720" w:gutter="0"/>
          <w:pgNumType w:fmt="lowerRoman" w:start="1"/>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annunciate their own aesthetic. Chapters 2–5 treat Gregory’s poetry. I have organized them around four traits that scholars have consistently associated with Callimachean poetry: originality, fineness (</w:t>
      </w:r>
      <w:r>
        <w:rPr>
          <w:rStyle w:val="GreekQuote0"/>
        </w:rPr>
        <w:t>λεπτότης</w:t>
      </w:r>
      <w:r>
        <w:t xml:space="preserve">), erudition, and self-awareness. In chapter two, I show how Gregory adapts the untrodden path motif found in the prologue to Callimachus’ </w:t>
      </w:r>
      <w:r>
        <w:rPr>
          <w:i/>
        </w:rPr>
        <w:t>Aetia</w:t>
      </w:r>
      <w:r>
        <w:t xml:space="preserve">. I contend that Gregory’s </w:t>
      </w:r>
      <w:r>
        <w:lastRenderedPageBreak/>
        <w:t xml:space="preserve">formal experimentation 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CF07E1" w:rsidRDefault="00F84752">
      <w:pPr>
        <w:pStyle w:val="CenterJustified"/>
      </w:pPr>
      <w:r>
        <w:lastRenderedPageBreak/>
        <w:t>This dissertation by Matthew Alexander Theris Poulos fulfills the dissertation requirement for the doctoral degree in Greek and Latin approved by William McCarthy, Ph.D., as Director, and by Sarah Ferrario, Ph.D., and Rev. Gregory Gilbert, Ph.D., as Readers.</w:t>
      </w:r>
    </w:p>
    <w:p w:rsidR="00CF07E1" w:rsidRDefault="00F84752">
      <w:pPr>
        <w:pStyle w:val="BodyText"/>
      </w:pPr>
      <w:r>
        <w:br/>
      </w:r>
      <w:r>
        <w:br/>
      </w:r>
      <w:r>
        <w:br/>
      </w:r>
      <w:r>
        <w:br/>
      </w:r>
      <w:r>
        <w:br/>
      </w:r>
      <w:r>
        <w:br/>
      </w:r>
    </w:p>
    <w:p w:rsidR="00F84752" w:rsidRDefault="00F84752">
      <w:pPr>
        <w:pStyle w:val="RightJustified"/>
        <w:sectPr w:rsidR="00F84752" w:rsidSect="007943DA">
          <w:headerReference w:type="first" r:id="rId14"/>
          <w:pgSz w:w="12240" w:h="15840"/>
          <w:pgMar w:top="1440" w:right="1440" w:bottom="1440" w:left="1440" w:header="720" w:footer="720" w:gutter="0"/>
          <w:pgNumType w:fmt="lowerRoman" w:start="3"/>
          <w:cols w:space="720"/>
          <w:docGrid w:linePitch="326"/>
        </w:sectPr>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CF07E1" w:rsidRDefault="00F84752">
      <w:pPr>
        <w:pStyle w:val="Heading1"/>
      </w:pPr>
      <w:bookmarkStart w:id="0" w:name="acknowledgments"/>
      <w:bookmarkStart w:id="1" w:name="_Toc1638039"/>
      <w:r>
        <w:lastRenderedPageBreak/>
        <w:t>Acknowledgments</w:t>
      </w:r>
      <w:bookmarkEnd w:id="0"/>
      <w:bookmarkEnd w:id="1"/>
    </w:p>
    <w:p w:rsidR="00CF07E1" w:rsidRDefault="00F84752">
      <w:pPr>
        <w:pStyle w:val="Heading6"/>
      </w:pPr>
      <w:bookmarkStart w:id="2" w:name="ἐν-παντὶ-εὐχαριστεῖτε-1-thes.-518"/>
      <w:r>
        <w:rPr>
          <w:rStyle w:val="GreekQuote0"/>
        </w:rPr>
        <w:t>ἐν</w:t>
      </w:r>
      <w:r>
        <w:t xml:space="preserve"> </w:t>
      </w:r>
      <w:r>
        <w:rPr>
          <w:rStyle w:val="GreekQuote0"/>
        </w:rPr>
        <w:t>παντὶ</w:t>
      </w:r>
      <w:r>
        <w:t xml:space="preserve"> </w:t>
      </w:r>
      <w:r>
        <w:rPr>
          <w:rStyle w:val="GreekQuote0"/>
        </w:rPr>
        <w:t>εὐχαριστεῖτε</w:t>
      </w:r>
      <w:r>
        <w:t xml:space="preserve"> (1 Thes. 5:18)</w:t>
      </w:r>
      <w:bookmarkEnd w:id="2"/>
    </w:p>
    <w:p w:rsidR="00CF07E1" w:rsidRDefault="00F84752">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0"/>
        </w:rPr>
        <w:t>βιωτικά</w:t>
      </w:r>
      <w:r>
        <w:t xml:space="preserve"> or </w:t>
      </w:r>
      <w:r>
        <w:rPr>
          <w:rStyle w:val="GreekQuote0"/>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CF07E1" w:rsidRDefault="00F84752">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Patricia Craig, Keturah Kiehl, John and Susannah Marshall, Bohdan Lonchyna, Maria </w:t>
      </w:r>
      <w:r>
        <w:lastRenderedPageBreak/>
        <w:t>Stouraiti, Niki and N</w:t>
      </w:r>
      <w:r w:rsidR="002F41E0">
        <w:t>i</w:t>
      </w:r>
      <w:r>
        <w:t>ssa Flanders, and Carl Vennerstrom. I am grateful also to all who participated in CUA’s Dissertation Bootcamp during the summer of 2018, and to Kevin Rulo and Bethany Besteman for organizing this stimulating atmosphere in which to work and reflect on the process of research.</w:t>
      </w:r>
    </w:p>
    <w:p w:rsidR="00CF07E1" w:rsidRDefault="00F84752">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CF07E1" w:rsidRDefault="00F84752">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πάντα</w:t>
      </w:r>
      <w:r>
        <w:t xml:space="preserve"> </w:t>
      </w:r>
      <w:r>
        <w:rPr>
          <w:rStyle w:val="GreekQuote0"/>
        </w:rPr>
        <w:t>πατρῶν</w:t>
      </w:r>
      <w:r>
        <w:t xml:space="preserve"> </w:t>
      </w:r>
      <w:r>
        <w:rPr>
          <w:rStyle w:val="GreekQuote0"/>
        </w:rPr>
        <w:t>καὶ</w:t>
      </w:r>
      <w:r>
        <w:t xml:space="preserve"> </w:t>
      </w:r>
      <w:r>
        <w:rPr>
          <w:rStyle w:val="GreekQuote0"/>
        </w:rPr>
        <w:t>φέρτερος</w:t>
      </w:r>
      <w:r>
        <w:t xml:space="preserve"> </w:t>
      </w:r>
      <w:r>
        <w:rPr>
          <w:rStyle w:val="GreekQuote0"/>
        </w:rPr>
        <w:t>εἴης</w:t>
      </w:r>
      <w:r>
        <w:t xml:space="preserve">. My son, Gregory, and my daughter, Alexandria, have warmed my heart and helped me learn the discipline and patience needed to see a Ph.D. through to completion. I devote this work to the two women who have contributed most to it; first, to my sister, Cassandra, who moved to Washington, DC to help me finish this dissertation. Her support in every aspect, especially her help with our children, cannot be put into words. Finally, to my </w:t>
      </w:r>
      <w:r>
        <w:lastRenderedPageBreak/>
        <w:t>wife, Brianna. You have unflaggingly stood by my side, supporting me materially and spiritually, in body and in soul. No man could ask for a more affectionate, more steadfast, or more capable wife. I love you tenderly and pray our God rewards you richly.</w:t>
      </w:r>
    </w:p>
    <w:p w:rsidR="00CF07E1" w:rsidRDefault="00F84752">
      <w:pPr>
        <w:pStyle w:val="Epigram"/>
      </w:pPr>
      <w:r>
        <w:t>Gregorio uoueo uerba haec, natoue sacroue,</w:t>
      </w:r>
      <w:r>
        <w:br/>
        <w:t>   o mea Alexandra, tu quoque honores habes.</w:t>
      </w:r>
      <w:r>
        <w:br/>
        <w:t> laetus ago grates Cassandrae, quae olim in umbra,</w:t>
      </w:r>
      <w:r>
        <w:br/>
        <w:t>   at ducta in luces gaudia magna tenet.</w:t>
      </w:r>
      <w:r>
        <w:br/>
        <w:t>uxor, blande sinus, quo laudes inueniantur?</w:t>
      </w:r>
      <w:r>
        <w:br/>
        <w:t>    hoc tibi do reuerens, omnia promeritae.</w:t>
      </w:r>
    </w:p>
    <w:p w:rsidR="00CF07E1" w:rsidRDefault="00F84752">
      <w:pPr>
        <w:pStyle w:val="RightJustifiedSingle"/>
      </w:pPr>
      <w:r>
        <w:t>Alex Poulos</w:t>
      </w:r>
      <w:r>
        <w:br/>
        <w:t>Deo gloria</w:t>
      </w:r>
      <w:r>
        <w:br/>
        <w:t>Lent 2019</w:t>
      </w:r>
    </w:p>
    <w:p w:rsidR="00CF07E1" w:rsidRDefault="00F84752">
      <w:r>
        <w:br w:type="page"/>
      </w:r>
    </w:p>
    <w:sdt>
      <w:sdtPr>
        <w:id w:val="-126932070"/>
        <w:docPartObj>
          <w:docPartGallery w:val="Table of Contents"/>
        </w:docPartObj>
      </w:sdtPr>
      <w:sdtEndPr/>
      <w:sdtContent>
        <w:p w:rsidR="00CF07E1" w:rsidRDefault="00F84752" w:rsidP="007943DA">
          <w:pPr>
            <w:jc w:val="center"/>
          </w:pPr>
          <w:r w:rsidRPr="007943DA">
            <w:rPr>
              <w:b/>
            </w:rPr>
            <w:t>Table of Contents</w:t>
          </w:r>
        </w:p>
        <w:p w:rsidR="002F41E0" w:rsidRDefault="00F84752">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1638040"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_Toc1638040 \h </w:instrText>
            </w:r>
            <w:r w:rsidR="002F41E0">
              <w:rPr>
                <w:noProof/>
                <w:webHidden/>
              </w:rPr>
            </w:r>
            <w:r w:rsidR="002F41E0">
              <w:rPr>
                <w:noProof/>
                <w:webHidden/>
              </w:rPr>
              <w:fldChar w:fldCharType="separate"/>
            </w:r>
            <w:r w:rsidR="00B10973">
              <w:rPr>
                <w:noProof/>
                <w:webHidden/>
              </w:rPr>
              <w:t>1</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41" w:history="1">
            <w:r w:rsidR="002F41E0" w:rsidRPr="0063276D">
              <w:rPr>
                <w:rStyle w:val="Hyperlink"/>
                <w:noProof/>
              </w:rPr>
              <w:t>Gregory’s Life</w:t>
            </w:r>
            <w:r w:rsidR="002F41E0">
              <w:rPr>
                <w:noProof/>
                <w:webHidden/>
              </w:rPr>
              <w:tab/>
            </w:r>
            <w:r w:rsidR="002F41E0">
              <w:rPr>
                <w:noProof/>
                <w:webHidden/>
              </w:rPr>
              <w:fldChar w:fldCharType="begin"/>
            </w:r>
            <w:r w:rsidR="002F41E0">
              <w:rPr>
                <w:noProof/>
                <w:webHidden/>
              </w:rPr>
              <w:instrText xml:space="preserve"> PAGEREF _Toc1638041 \h </w:instrText>
            </w:r>
            <w:r w:rsidR="002F41E0">
              <w:rPr>
                <w:noProof/>
                <w:webHidden/>
              </w:rPr>
            </w:r>
            <w:r w:rsidR="002F41E0">
              <w:rPr>
                <w:noProof/>
                <w:webHidden/>
              </w:rPr>
              <w:fldChar w:fldCharType="separate"/>
            </w:r>
            <w:r w:rsidR="00B10973">
              <w:rPr>
                <w:noProof/>
                <w:webHidden/>
              </w:rPr>
              <w:t>8</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42" w:history="1">
            <w:r w:rsidR="002F41E0" w:rsidRPr="0063276D">
              <w:rPr>
                <w:rStyle w:val="Hyperlink"/>
                <w:noProof/>
              </w:rPr>
              <w:t>Literary Approaches to Gregory’s Poetry</w:t>
            </w:r>
            <w:r w:rsidR="002F41E0">
              <w:rPr>
                <w:noProof/>
                <w:webHidden/>
              </w:rPr>
              <w:tab/>
            </w:r>
            <w:r w:rsidR="002F41E0">
              <w:rPr>
                <w:noProof/>
                <w:webHidden/>
              </w:rPr>
              <w:fldChar w:fldCharType="begin"/>
            </w:r>
            <w:r w:rsidR="002F41E0">
              <w:rPr>
                <w:noProof/>
                <w:webHidden/>
              </w:rPr>
              <w:instrText xml:space="preserve"> PAGEREF _Toc1638042 \h </w:instrText>
            </w:r>
            <w:r w:rsidR="002F41E0">
              <w:rPr>
                <w:noProof/>
                <w:webHidden/>
              </w:rPr>
            </w:r>
            <w:r w:rsidR="002F41E0">
              <w:rPr>
                <w:noProof/>
                <w:webHidden/>
              </w:rPr>
              <w:fldChar w:fldCharType="separate"/>
            </w:r>
            <w:r w:rsidR="00B10973">
              <w:rPr>
                <w:noProof/>
                <w:webHidden/>
              </w:rPr>
              <w:t>13</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043" w:history="1">
            <w:r w:rsidR="002F41E0" w:rsidRPr="0063276D">
              <w:rPr>
                <w:rStyle w:val="Hyperlink"/>
                <w:noProof/>
              </w:rPr>
              <w:t>Chapter 1: The Imperial Callimachus</w:t>
            </w:r>
            <w:r w:rsidR="002F41E0">
              <w:rPr>
                <w:noProof/>
                <w:webHidden/>
              </w:rPr>
              <w:tab/>
            </w:r>
            <w:r w:rsidR="002F41E0">
              <w:rPr>
                <w:noProof/>
                <w:webHidden/>
              </w:rPr>
              <w:fldChar w:fldCharType="begin"/>
            </w:r>
            <w:r w:rsidR="002F41E0">
              <w:rPr>
                <w:noProof/>
                <w:webHidden/>
              </w:rPr>
              <w:instrText xml:space="preserve"> PAGEREF _Toc1638043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44" w:history="1">
            <w:r w:rsidR="002F41E0" w:rsidRPr="0063276D">
              <w:rPr>
                <w:rStyle w:val="Hyperlink"/>
                <w:noProof/>
              </w:rPr>
              <w:t>Part 1: Scholastics, Sophists, and Singers</w:t>
            </w:r>
            <w:r w:rsidR="002F41E0">
              <w:rPr>
                <w:noProof/>
                <w:webHidden/>
              </w:rPr>
              <w:tab/>
            </w:r>
            <w:r w:rsidR="002F41E0">
              <w:rPr>
                <w:noProof/>
                <w:webHidden/>
              </w:rPr>
              <w:fldChar w:fldCharType="begin"/>
            </w:r>
            <w:r w:rsidR="002F41E0">
              <w:rPr>
                <w:noProof/>
                <w:webHidden/>
              </w:rPr>
              <w:instrText xml:space="preserve"> PAGEREF _Toc1638044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45" w:history="1">
            <w:r w:rsidR="002F41E0" w:rsidRPr="0063276D">
              <w:rPr>
                <w:rStyle w:val="Hyperlink"/>
                <w:noProof/>
              </w:rPr>
              <w:t>Callimachus in the School</w:t>
            </w:r>
            <w:r w:rsidR="002F41E0">
              <w:rPr>
                <w:noProof/>
                <w:webHidden/>
              </w:rPr>
              <w:tab/>
            </w:r>
            <w:r w:rsidR="002F41E0">
              <w:rPr>
                <w:noProof/>
                <w:webHidden/>
              </w:rPr>
              <w:fldChar w:fldCharType="begin"/>
            </w:r>
            <w:r w:rsidR="002F41E0">
              <w:rPr>
                <w:noProof/>
                <w:webHidden/>
              </w:rPr>
              <w:instrText xml:space="preserve"> PAGEREF _Toc1638045 \h </w:instrText>
            </w:r>
            <w:r w:rsidR="002F41E0">
              <w:rPr>
                <w:noProof/>
                <w:webHidden/>
              </w:rPr>
            </w:r>
            <w:r w:rsidR="002F41E0">
              <w:rPr>
                <w:noProof/>
                <w:webHidden/>
              </w:rPr>
              <w:fldChar w:fldCharType="separate"/>
            </w:r>
            <w:r w:rsidR="00B10973">
              <w:rPr>
                <w:noProof/>
                <w:webHidden/>
              </w:rPr>
              <w:t>24</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46" w:history="1">
            <w:r w:rsidR="002F41E0" w:rsidRPr="0063276D">
              <w:rPr>
                <w:rStyle w:val="Hyperlink"/>
                <w:noProof/>
              </w:rPr>
              <w:t>Callimachus and the Poets</w:t>
            </w:r>
            <w:r w:rsidR="002F41E0">
              <w:rPr>
                <w:noProof/>
                <w:webHidden/>
              </w:rPr>
              <w:tab/>
            </w:r>
            <w:r w:rsidR="002F41E0">
              <w:rPr>
                <w:noProof/>
                <w:webHidden/>
              </w:rPr>
              <w:fldChar w:fldCharType="begin"/>
            </w:r>
            <w:r w:rsidR="002F41E0">
              <w:rPr>
                <w:noProof/>
                <w:webHidden/>
              </w:rPr>
              <w:instrText xml:space="preserve"> PAGEREF _Toc1638046 \h </w:instrText>
            </w:r>
            <w:r w:rsidR="002F41E0">
              <w:rPr>
                <w:noProof/>
                <w:webHidden/>
              </w:rPr>
            </w:r>
            <w:r w:rsidR="002F41E0">
              <w:rPr>
                <w:noProof/>
                <w:webHidden/>
              </w:rPr>
              <w:fldChar w:fldCharType="separate"/>
            </w:r>
            <w:r w:rsidR="00B10973">
              <w:rPr>
                <w:noProof/>
                <w:webHidden/>
              </w:rPr>
              <w:t>27</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47" w:history="1">
            <w:r w:rsidR="002F41E0" w:rsidRPr="0063276D">
              <w:rPr>
                <w:rStyle w:val="Hyperlink"/>
                <w:noProof/>
              </w:rPr>
              <w:t>Callimachus and the Sophists</w:t>
            </w:r>
            <w:r w:rsidR="002F41E0">
              <w:rPr>
                <w:noProof/>
                <w:webHidden/>
              </w:rPr>
              <w:tab/>
            </w:r>
            <w:r w:rsidR="002F41E0">
              <w:rPr>
                <w:noProof/>
                <w:webHidden/>
              </w:rPr>
              <w:fldChar w:fldCharType="begin"/>
            </w:r>
            <w:r w:rsidR="002F41E0">
              <w:rPr>
                <w:noProof/>
                <w:webHidden/>
              </w:rPr>
              <w:instrText xml:space="preserve"> PAGEREF _Toc1638047 \h </w:instrText>
            </w:r>
            <w:r w:rsidR="002F41E0">
              <w:rPr>
                <w:noProof/>
                <w:webHidden/>
              </w:rPr>
            </w:r>
            <w:r w:rsidR="002F41E0">
              <w:rPr>
                <w:noProof/>
                <w:webHidden/>
              </w:rPr>
              <w:fldChar w:fldCharType="separate"/>
            </w:r>
            <w:r w:rsidR="00B10973">
              <w:rPr>
                <w:noProof/>
                <w:webHidden/>
              </w:rPr>
              <w:t>31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48" w:history="1">
            <w:r w:rsidR="002F41E0" w:rsidRPr="0063276D">
              <w:rPr>
                <w:rStyle w:val="Hyperlink"/>
                <w:noProof/>
              </w:rPr>
              <w:t>Callimachus in Greco-Roman Literary Culture</w:t>
            </w:r>
            <w:r w:rsidR="002F41E0">
              <w:rPr>
                <w:noProof/>
                <w:webHidden/>
              </w:rPr>
              <w:tab/>
            </w:r>
            <w:r w:rsidR="002F41E0">
              <w:rPr>
                <w:noProof/>
                <w:webHidden/>
              </w:rPr>
              <w:fldChar w:fldCharType="begin"/>
            </w:r>
            <w:r w:rsidR="002F41E0">
              <w:rPr>
                <w:noProof/>
                <w:webHidden/>
              </w:rPr>
              <w:instrText xml:space="preserve"> PAGEREF _Toc1638048 \h </w:instrText>
            </w:r>
            <w:r w:rsidR="002F41E0">
              <w:rPr>
                <w:noProof/>
                <w:webHidden/>
              </w:rPr>
            </w:r>
            <w:r w:rsidR="002F41E0">
              <w:rPr>
                <w:noProof/>
                <w:webHidden/>
              </w:rPr>
              <w:fldChar w:fldCharType="separate"/>
            </w:r>
            <w:r w:rsidR="00B10973">
              <w:rPr>
                <w:noProof/>
                <w:webHidden/>
              </w:rPr>
              <w:t>33</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49" w:history="1">
            <w:r w:rsidR="002F41E0" w:rsidRPr="0063276D">
              <w:rPr>
                <w:rStyle w:val="Hyperlink"/>
                <w:noProof/>
              </w:rPr>
              <w:t>Part 2: Callimachus and the Poetics of Imperial Greek Didactic</w:t>
            </w:r>
            <w:r w:rsidR="002F41E0">
              <w:rPr>
                <w:noProof/>
                <w:webHidden/>
              </w:rPr>
              <w:tab/>
            </w:r>
            <w:r w:rsidR="002F41E0">
              <w:rPr>
                <w:noProof/>
                <w:webHidden/>
              </w:rPr>
              <w:fldChar w:fldCharType="begin"/>
            </w:r>
            <w:r w:rsidR="002F41E0">
              <w:rPr>
                <w:noProof/>
                <w:webHidden/>
              </w:rPr>
              <w:instrText xml:space="preserve"> PAGEREF _Toc1638049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50" w:history="1">
            <w:r w:rsidR="002F41E0" w:rsidRPr="0063276D">
              <w:rPr>
                <w:rStyle w:val="Hyperlink"/>
                <w:noProof/>
              </w:rPr>
              <w:t>The Periegesis of Dionysius</w:t>
            </w:r>
            <w:r w:rsidR="002F41E0">
              <w:rPr>
                <w:noProof/>
                <w:webHidden/>
              </w:rPr>
              <w:tab/>
            </w:r>
            <w:r w:rsidR="002F41E0">
              <w:rPr>
                <w:noProof/>
                <w:webHidden/>
              </w:rPr>
              <w:fldChar w:fldCharType="begin"/>
            </w:r>
            <w:r w:rsidR="002F41E0">
              <w:rPr>
                <w:noProof/>
                <w:webHidden/>
              </w:rPr>
              <w:instrText xml:space="preserve"> PAGEREF _Toc1638050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51" w:history="1">
            <w:r w:rsidR="002F41E0" w:rsidRPr="0063276D">
              <w:rPr>
                <w:rStyle w:val="Hyperlink"/>
                <w:noProof/>
              </w:rPr>
              <w:t>The Halieutica of Oppian of Cilicia</w:t>
            </w:r>
            <w:r w:rsidR="002F41E0">
              <w:rPr>
                <w:noProof/>
                <w:webHidden/>
              </w:rPr>
              <w:tab/>
            </w:r>
            <w:r w:rsidR="002F41E0">
              <w:rPr>
                <w:noProof/>
                <w:webHidden/>
              </w:rPr>
              <w:fldChar w:fldCharType="begin"/>
            </w:r>
            <w:r w:rsidR="002F41E0">
              <w:rPr>
                <w:noProof/>
                <w:webHidden/>
              </w:rPr>
              <w:instrText xml:space="preserve"> PAGEREF _Toc1638051 \h </w:instrText>
            </w:r>
            <w:r w:rsidR="002F41E0">
              <w:rPr>
                <w:noProof/>
                <w:webHidden/>
              </w:rPr>
            </w:r>
            <w:r w:rsidR="002F41E0">
              <w:rPr>
                <w:noProof/>
                <w:webHidden/>
              </w:rPr>
              <w:fldChar w:fldCharType="separate"/>
            </w:r>
            <w:r w:rsidR="00B10973">
              <w:rPr>
                <w:noProof/>
                <w:webHidden/>
              </w:rPr>
              <w:t>43</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52" w:history="1">
            <w:r w:rsidR="002F41E0" w:rsidRPr="0063276D">
              <w:rPr>
                <w:rStyle w:val="Hyperlink"/>
                <w:noProof/>
              </w:rPr>
              <w:t>The Cynegetica of Ps.-Oppian</w:t>
            </w:r>
            <w:r w:rsidR="002F41E0">
              <w:rPr>
                <w:noProof/>
                <w:webHidden/>
              </w:rPr>
              <w:tab/>
            </w:r>
            <w:r w:rsidR="002F41E0">
              <w:rPr>
                <w:noProof/>
                <w:webHidden/>
              </w:rPr>
              <w:fldChar w:fldCharType="begin"/>
            </w:r>
            <w:r w:rsidR="002F41E0">
              <w:rPr>
                <w:noProof/>
                <w:webHidden/>
              </w:rPr>
              <w:instrText xml:space="preserve"> PAGEREF _Toc1638052 \h </w:instrText>
            </w:r>
            <w:r w:rsidR="002F41E0">
              <w:rPr>
                <w:noProof/>
                <w:webHidden/>
              </w:rPr>
            </w:r>
            <w:r w:rsidR="002F41E0">
              <w:rPr>
                <w:noProof/>
                <w:webHidden/>
              </w:rPr>
              <w:fldChar w:fldCharType="separate"/>
            </w:r>
            <w:r w:rsidR="00B10973">
              <w:rPr>
                <w:noProof/>
                <w:webHidden/>
              </w:rPr>
              <w:t>49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53" w:history="1">
            <w:r w:rsidR="002F41E0" w:rsidRPr="0063276D">
              <w:rPr>
                <w:rStyle w:val="Hyperlink"/>
                <w:noProof/>
              </w:rPr>
              <w:t>Conclusions</w:t>
            </w:r>
            <w:r w:rsidR="002F41E0">
              <w:rPr>
                <w:noProof/>
                <w:webHidden/>
              </w:rPr>
              <w:tab/>
            </w:r>
            <w:r w:rsidR="002F41E0">
              <w:rPr>
                <w:noProof/>
                <w:webHidden/>
              </w:rPr>
              <w:fldChar w:fldCharType="begin"/>
            </w:r>
            <w:r w:rsidR="002F41E0">
              <w:rPr>
                <w:noProof/>
                <w:webHidden/>
              </w:rPr>
              <w:instrText xml:space="preserve"> PAGEREF _Toc1638053 \h </w:instrText>
            </w:r>
            <w:r w:rsidR="002F41E0">
              <w:rPr>
                <w:noProof/>
                <w:webHidden/>
              </w:rPr>
            </w:r>
            <w:r w:rsidR="002F41E0">
              <w:rPr>
                <w:noProof/>
                <w:webHidden/>
              </w:rPr>
              <w:fldChar w:fldCharType="separate"/>
            </w:r>
            <w:r w:rsidR="00B10973">
              <w:rPr>
                <w:noProof/>
                <w:webHidden/>
              </w:rPr>
              <w:t>55</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054" w:history="1">
            <w:r w:rsidR="002F41E0" w:rsidRPr="0063276D">
              <w:rPr>
                <w:rStyle w:val="Hyperlink"/>
                <w:noProof/>
              </w:rPr>
              <w:t xml:space="preserve">Chapter 2: </w:t>
            </w:r>
            <w:r w:rsidR="002F41E0" w:rsidRPr="0063276D">
              <w:rPr>
                <w:rStyle w:val="Hyperlink"/>
                <w:rFonts w:ascii="New Athena Unicode" w:hAnsi="New Athena Unicode"/>
                <w:noProof/>
              </w:rPr>
              <w:t>ΚΕΛΕΥΘΟΙ</w:t>
            </w:r>
            <w:r w:rsidR="002F41E0" w:rsidRPr="0063276D">
              <w:rPr>
                <w:rStyle w:val="Hyperlink"/>
                <w:noProof/>
              </w:rPr>
              <w:t xml:space="preserve"> </w:t>
            </w:r>
            <w:r w:rsidR="002F41E0" w:rsidRPr="0063276D">
              <w:rPr>
                <w:rStyle w:val="Hyperlink"/>
                <w:rFonts w:ascii="New Athena Unicode" w:hAnsi="New Athena Unicode"/>
                <w:noProof/>
              </w:rPr>
              <w:t>ΑΤΡΙΠΤΟΙ</w:t>
            </w:r>
            <w:r w:rsidR="002F41E0" w:rsidRPr="0063276D">
              <w:rPr>
                <w:rStyle w:val="Hyperlink"/>
                <w:noProof/>
              </w:rPr>
              <w:t>. Originality</w:t>
            </w:r>
            <w:r w:rsidR="002F41E0">
              <w:rPr>
                <w:noProof/>
                <w:webHidden/>
              </w:rPr>
              <w:tab/>
            </w:r>
            <w:r w:rsidR="002F41E0">
              <w:rPr>
                <w:noProof/>
                <w:webHidden/>
              </w:rPr>
              <w:fldChar w:fldCharType="begin"/>
            </w:r>
            <w:r w:rsidR="002F41E0">
              <w:rPr>
                <w:noProof/>
                <w:webHidden/>
              </w:rPr>
              <w:instrText xml:space="preserve"> PAGEREF _Toc1638054 \h </w:instrText>
            </w:r>
            <w:r w:rsidR="002F41E0">
              <w:rPr>
                <w:noProof/>
                <w:webHidden/>
              </w:rPr>
            </w:r>
            <w:r w:rsidR="002F41E0">
              <w:rPr>
                <w:noProof/>
                <w:webHidden/>
              </w:rPr>
              <w:fldChar w:fldCharType="separate"/>
            </w:r>
            <w:r w:rsidR="00B10973">
              <w:rPr>
                <w:noProof/>
                <w:webHidden/>
              </w:rPr>
              <w:t>56</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55" w:history="1">
            <w:r w:rsidR="002F41E0" w:rsidRPr="0063276D">
              <w:rPr>
                <w:rStyle w:val="Hyperlink"/>
                <w:noProof/>
              </w:rPr>
              <w:t>Untrodden Paths: Gregory and Callimachus</w:t>
            </w:r>
            <w:r w:rsidR="002F41E0">
              <w:rPr>
                <w:noProof/>
                <w:webHidden/>
              </w:rPr>
              <w:tab/>
            </w:r>
            <w:r w:rsidR="002F41E0">
              <w:rPr>
                <w:noProof/>
                <w:webHidden/>
              </w:rPr>
              <w:fldChar w:fldCharType="begin"/>
            </w:r>
            <w:r w:rsidR="002F41E0">
              <w:rPr>
                <w:noProof/>
                <w:webHidden/>
              </w:rPr>
              <w:instrText xml:space="preserve"> PAGEREF _Toc1638055 \h </w:instrText>
            </w:r>
            <w:r w:rsidR="002F41E0">
              <w:rPr>
                <w:noProof/>
                <w:webHidden/>
              </w:rPr>
            </w:r>
            <w:r w:rsidR="002F41E0">
              <w:rPr>
                <w:noProof/>
                <w:webHidden/>
              </w:rPr>
              <w:fldChar w:fldCharType="separate"/>
            </w:r>
            <w:r w:rsidR="00B10973">
              <w:rPr>
                <w:noProof/>
                <w:webHidden/>
              </w:rPr>
              <w:t>57</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56" w:history="1">
            <w:r w:rsidR="002F41E0" w:rsidRPr="0063276D">
              <w:rPr>
                <w:rStyle w:val="Hyperlink"/>
                <w:noProof/>
              </w:rPr>
              <w:t>The Epigrams</w:t>
            </w:r>
            <w:r w:rsidR="002F41E0">
              <w:rPr>
                <w:noProof/>
                <w:webHidden/>
              </w:rPr>
              <w:tab/>
            </w:r>
            <w:r w:rsidR="002F41E0">
              <w:rPr>
                <w:noProof/>
                <w:webHidden/>
              </w:rPr>
              <w:fldChar w:fldCharType="begin"/>
            </w:r>
            <w:r w:rsidR="002F41E0">
              <w:rPr>
                <w:noProof/>
                <w:webHidden/>
              </w:rPr>
              <w:instrText xml:space="preserve"> PAGEREF _Toc1638056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57"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_Toc1638057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58" w:history="1">
            <w:r w:rsidR="002F41E0" w:rsidRPr="0063276D">
              <w:rPr>
                <w:rStyle w:val="Hyperlink"/>
                <w:noProof/>
              </w:rPr>
              <w:t>Topoi and Allusions</w:t>
            </w:r>
            <w:r w:rsidR="002F41E0">
              <w:rPr>
                <w:noProof/>
                <w:webHidden/>
              </w:rPr>
              <w:tab/>
            </w:r>
            <w:r w:rsidR="002F41E0">
              <w:rPr>
                <w:noProof/>
                <w:webHidden/>
              </w:rPr>
              <w:fldChar w:fldCharType="begin"/>
            </w:r>
            <w:r w:rsidR="002F41E0">
              <w:rPr>
                <w:noProof/>
                <w:webHidden/>
              </w:rPr>
              <w:instrText xml:space="preserve"> PAGEREF _Toc1638058 \h </w:instrText>
            </w:r>
            <w:r w:rsidR="002F41E0">
              <w:rPr>
                <w:noProof/>
                <w:webHidden/>
              </w:rPr>
            </w:r>
            <w:r w:rsidR="002F41E0">
              <w:rPr>
                <w:noProof/>
                <w:webHidden/>
              </w:rPr>
              <w:fldChar w:fldCharType="separate"/>
            </w:r>
            <w:r w:rsidR="00B10973">
              <w:rPr>
                <w:noProof/>
                <w:webHidden/>
              </w:rPr>
              <w:t>63</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59" w:history="1">
            <w:r w:rsidR="002F41E0" w:rsidRPr="0063276D">
              <w:rPr>
                <w:rStyle w:val="Hyperlink"/>
                <w:noProof/>
              </w:rPr>
              <w:t>The Sequence for Gregory the Elder</w:t>
            </w:r>
            <w:r w:rsidR="002F41E0">
              <w:rPr>
                <w:noProof/>
                <w:webHidden/>
              </w:rPr>
              <w:tab/>
            </w:r>
            <w:r w:rsidR="002F41E0">
              <w:rPr>
                <w:noProof/>
                <w:webHidden/>
              </w:rPr>
              <w:fldChar w:fldCharType="begin"/>
            </w:r>
            <w:r w:rsidR="002F41E0">
              <w:rPr>
                <w:noProof/>
                <w:webHidden/>
              </w:rPr>
              <w:instrText xml:space="preserve"> PAGEREF _Toc1638059 \h </w:instrText>
            </w:r>
            <w:r w:rsidR="002F41E0">
              <w:rPr>
                <w:noProof/>
                <w:webHidden/>
              </w:rPr>
            </w:r>
            <w:r w:rsidR="002F41E0">
              <w:rPr>
                <w:noProof/>
                <w:webHidden/>
              </w:rPr>
              <w:fldChar w:fldCharType="separate"/>
            </w:r>
            <w:r w:rsidR="00B10973">
              <w:rPr>
                <w:noProof/>
                <w:webHidden/>
              </w:rPr>
              <w:t>66</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60" w:history="1">
            <w:r w:rsidR="002F41E0" w:rsidRPr="0063276D">
              <w:rPr>
                <w:rStyle w:val="Hyperlink"/>
                <w:noProof/>
              </w:rPr>
              <w:t>Gregory and the Epigrammatic Tradition</w:t>
            </w:r>
            <w:r w:rsidR="002F41E0">
              <w:rPr>
                <w:noProof/>
                <w:webHidden/>
              </w:rPr>
              <w:tab/>
            </w:r>
            <w:r w:rsidR="002F41E0">
              <w:rPr>
                <w:noProof/>
                <w:webHidden/>
              </w:rPr>
              <w:fldChar w:fldCharType="begin"/>
            </w:r>
            <w:r w:rsidR="002F41E0">
              <w:rPr>
                <w:noProof/>
                <w:webHidden/>
              </w:rPr>
              <w:instrText xml:space="preserve"> PAGEREF _Toc1638060 \h </w:instrText>
            </w:r>
            <w:r w:rsidR="002F41E0">
              <w:rPr>
                <w:noProof/>
                <w:webHidden/>
              </w:rPr>
            </w:r>
            <w:r w:rsidR="002F41E0">
              <w:rPr>
                <w:noProof/>
                <w:webHidden/>
              </w:rPr>
              <w:fldChar w:fldCharType="separate"/>
            </w:r>
            <w:r w:rsidR="00B10973">
              <w:rPr>
                <w:noProof/>
                <w:webHidden/>
              </w:rPr>
              <w:t>70</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61" w:history="1">
            <w:r w:rsidR="002F41E0" w:rsidRPr="0063276D">
              <w:rPr>
                <w:rStyle w:val="Hyperlink"/>
                <w:i/>
                <w:noProof/>
              </w:rPr>
              <w:t>De rebus suis</w:t>
            </w:r>
            <w:r w:rsidR="002F41E0" w:rsidRPr="0063276D">
              <w:rPr>
                <w:rStyle w:val="Hyperlink"/>
                <w:noProof/>
              </w:rPr>
              <w:t xml:space="preserve"> (2.1.1)</w:t>
            </w:r>
            <w:r w:rsidR="002F41E0">
              <w:rPr>
                <w:noProof/>
                <w:webHidden/>
              </w:rPr>
              <w:tab/>
            </w:r>
            <w:r w:rsidR="002F41E0">
              <w:rPr>
                <w:noProof/>
                <w:webHidden/>
              </w:rPr>
              <w:fldChar w:fldCharType="begin"/>
            </w:r>
            <w:r w:rsidR="002F41E0">
              <w:rPr>
                <w:noProof/>
                <w:webHidden/>
              </w:rPr>
              <w:instrText xml:space="preserve"> PAGEREF _Toc1638061 \h </w:instrText>
            </w:r>
            <w:r w:rsidR="002F41E0">
              <w:rPr>
                <w:noProof/>
                <w:webHidden/>
              </w:rPr>
            </w:r>
            <w:r w:rsidR="002F41E0">
              <w:rPr>
                <w:noProof/>
                <w:webHidden/>
              </w:rPr>
              <w:fldChar w:fldCharType="separate"/>
            </w:r>
            <w:r w:rsidR="00B10973">
              <w:rPr>
                <w:noProof/>
                <w:webHidden/>
              </w:rPr>
              <w:t>76</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6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_Toc1638062 \h </w:instrText>
            </w:r>
            <w:r w:rsidR="002F41E0">
              <w:rPr>
                <w:noProof/>
                <w:webHidden/>
              </w:rPr>
            </w:r>
            <w:r w:rsidR="002F41E0">
              <w:rPr>
                <w:noProof/>
                <w:webHidden/>
              </w:rPr>
              <w:fldChar w:fldCharType="separate"/>
            </w:r>
            <w:r w:rsidR="00B10973">
              <w:rPr>
                <w:noProof/>
                <w:webHidden/>
              </w:rPr>
              <w:t>87</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063" w:history="1">
            <w:r w:rsidR="002F41E0" w:rsidRPr="0063276D">
              <w:rPr>
                <w:rStyle w:val="Hyperlink"/>
                <w:noProof/>
              </w:rPr>
              <w:t xml:space="preserve">Chapter 3: </w:t>
            </w:r>
            <w:r w:rsidR="002F41E0" w:rsidRPr="0063276D">
              <w:rPr>
                <w:rStyle w:val="Hyperlink"/>
                <w:rFonts w:ascii="New Athena Unicode" w:hAnsi="New Athena Unicode"/>
                <w:noProof/>
              </w:rPr>
              <w:t>ΛΕΠΤΟΤΗΣ</w:t>
            </w:r>
            <w:r w:rsidR="002F41E0" w:rsidRPr="0063276D">
              <w:rPr>
                <w:rStyle w:val="Hyperlink"/>
                <w:noProof/>
              </w:rPr>
              <w:t>. Gregory’s Style</w:t>
            </w:r>
            <w:r w:rsidR="002F41E0">
              <w:rPr>
                <w:noProof/>
                <w:webHidden/>
              </w:rPr>
              <w:tab/>
            </w:r>
            <w:r w:rsidR="002F41E0">
              <w:rPr>
                <w:noProof/>
                <w:webHidden/>
              </w:rPr>
              <w:fldChar w:fldCharType="begin"/>
            </w:r>
            <w:r w:rsidR="002F41E0">
              <w:rPr>
                <w:noProof/>
                <w:webHidden/>
              </w:rPr>
              <w:instrText xml:space="preserve"> PAGEREF _Toc1638063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64" w:history="1">
            <w:r w:rsidR="002F41E0" w:rsidRPr="0063276D">
              <w:rPr>
                <w:rStyle w:val="Hyperlink"/>
                <w:noProof/>
              </w:rPr>
              <w:t>Part 1: Gregory the Callimachean</w:t>
            </w:r>
            <w:r w:rsidR="002F41E0">
              <w:rPr>
                <w:noProof/>
                <w:webHidden/>
              </w:rPr>
              <w:tab/>
            </w:r>
            <w:r w:rsidR="002F41E0">
              <w:rPr>
                <w:noProof/>
                <w:webHidden/>
              </w:rPr>
              <w:fldChar w:fldCharType="begin"/>
            </w:r>
            <w:r w:rsidR="002F41E0">
              <w:rPr>
                <w:noProof/>
                <w:webHidden/>
              </w:rPr>
              <w:instrText xml:space="preserve"> PAGEREF _Toc1638064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65" w:history="1">
            <w:r w:rsidR="002F41E0" w:rsidRPr="0063276D">
              <w:rPr>
                <w:rStyle w:val="Hyperlink"/>
                <w:noProof/>
              </w:rPr>
              <w:t>Proper Measure</w:t>
            </w:r>
            <w:r w:rsidR="002F41E0">
              <w:rPr>
                <w:noProof/>
                <w:webHidden/>
              </w:rPr>
              <w:tab/>
            </w:r>
            <w:r w:rsidR="002F41E0">
              <w:rPr>
                <w:noProof/>
                <w:webHidden/>
              </w:rPr>
              <w:fldChar w:fldCharType="begin"/>
            </w:r>
            <w:r w:rsidR="002F41E0">
              <w:rPr>
                <w:noProof/>
                <w:webHidden/>
              </w:rPr>
              <w:instrText xml:space="preserve"> PAGEREF _Toc1638065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66" w:history="1">
            <w:r w:rsidR="002F41E0" w:rsidRPr="0063276D">
              <w:rPr>
                <w:rStyle w:val="Hyperlink"/>
                <w:noProof/>
              </w:rPr>
              <w:t>Craft</w:t>
            </w:r>
            <w:r w:rsidR="002F41E0">
              <w:rPr>
                <w:noProof/>
                <w:webHidden/>
              </w:rPr>
              <w:tab/>
            </w:r>
            <w:r w:rsidR="002F41E0">
              <w:rPr>
                <w:noProof/>
                <w:webHidden/>
              </w:rPr>
              <w:fldChar w:fldCharType="begin"/>
            </w:r>
            <w:r w:rsidR="002F41E0">
              <w:rPr>
                <w:noProof/>
                <w:webHidden/>
              </w:rPr>
              <w:instrText xml:space="preserve"> PAGEREF _Toc1638066 \h </w:instrText>
            </w:r>
            <w:r w:rsidR="002F41E0">
              <w:rPr>
                <w:noProof/>
                <w:webHidden/>
              </w:rPr>
            </w:r>
            <w:r w:rsidR="002F41E0">
              <w:rPr>
                <w:noProof/>
                <w:webHidden/>
              </w:rPr>
              <w:fldChar w:fldCharType="separate"/>
            </w:r>
            <w:r w:rsidR="00B10973">
              <w:rPr>
                <w:noProof/>
                <w:webHidden/>
              </w:rPr>
              <w:t>100</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67" w:history="1">
            <w:r w:rsidR="002F41E0" w:rsidRPr="0063276D">
              <w:rPr>
                <w:rStyle w:val="Hyperlink"/>
                <w:noProof/>
              </w:rPr>
              <w:t>Part 2: The Gregorian Style</w:t>
            </w:r>
            <w:r w:rsidR="002F41E0">
              <w:rPr>
                <w:noProof/>
                <w:webHidden/>
              </w:rPr>
              <w:tab/>
            </w:r>
            <w:r w:rsidR="002F41E0">
              <w:rPr>
                <w:noProof/>
                <w:webHidden/>
              </w:rPr>
              <w:fldChar w:fldCharType="begin"/>
            </w:r>
            <w:r w:rsidR="002F41E0">
              <w:rPr>
                <w:noProof/>
                <w:webHidden/>
              </w:rPr>
              <w:instrText xml:space="preserve"> PAGEREF _Toc1638067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68" w:history="1">
            <w:r w:rsidR="002F41E0" w:rsidRPr="0063276D">
              <w:rPr>
                <w:rStyle w:val="Hyperlink"/>
                <w:noProof/>
              </w:rPr>
              <w:t>Stylistic Signatures (</w:t>
            </w:r>
            <w:r w:rsidR="002F41E0" w:rsidRPr="0063276D">
              <w:rPr>
                <w:rStyle w:val="Hyperlink"/>
                <w:rFonts w:ascii="New Athena Unicode" w:hAnsi="New Athena Unicode"/>
                <w:noProof/>
              </w:rPr>
              <w:t>ΓΝΩΡΙΣΜΑ</w:t>
            </w:r>
            <w:r w:rsidR="002F41E0" w:rsidRPr="0063276D">
              <w:rPr>
                <w:rStyle w:val="Hyperlink"/>
                <w:noProof/>
              </w:rPr>
              <w:t xml:space="preserve"> </w:t>
            </w:r>
            <w:r w:rsidR="002F41E0" w:rsidRPr="0063276D">
              <w:rPr>
                <w:rStyle w:val="Hyperlink"/>
                <w:rFonts w:ascii="New Athena Unicode" w:hAnsi="New Athena Unicode"/>
                <w:noProof/>
              </w:rPr>
              <w:t>ΤΩΝ</w:t>
            </w:r>
            <w:r w:rsidR="002F41E0" w:rsidRPr="0063276D">
              <w:rPr>
                <w:rStyle w:val="Hyperlink"/>
                <w:noProof/>
              </w:rPr>
              <w:t xml:space="preserve"> </w:t>
            </w:r>
            <w:r w:rsidR="002F41E0" w:rsidRPr="0063276D">
              <w:rPr>
                <w:rStyle w:val="Hyperlink"/>
                <w:rFonts w:ascii="New Athena Unicode" w:hAnsi="New Athena Unicode"/>
                <w:noProof/>
              </w:rPr>
              <w:t>ΛΟΓΩΝ</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_Toc1638068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69" w:history="1">
            <w:r w:rsidR="002F41E0" w:rsidRPr="0063276D">
              <w:rPr>
                <w:rStyle w:val="Hyperlink"/>
                <w:noProof/>
              </w:rPr>
              <w:t>Discursive Sweeteners (</w:t>
            </w:r>
            <w:r w:rsidR="002F41E0" w:rsidRPr="0063276D">
              <w:rPr>
                <w:rStyle w:val="Hyperlink"/>
                <w:rFonts w:ascii="New Athena Unicode" w:hAnsi="New Athena Unicode"/>
                <w:noProof/>
              </w:rPr>
              <w:t>ΛΟΓΟΙ</w:t>
            </w:r>
            <w:r w:rsidR="002F41E0" w:rsidRPr="0063276D">
              <w:rPr>
                <w:rStyle w:val="Hyperlink"/>
                <w:noProof/>
              </w:rPr>
              <w:t xml:space="preserve"> </w:t>
            </w:r>
            <w:r w:rsidR="002F41E0" w:rsidRPr="0063276D">
              <w:rPr>
                <w:rStyle w:val="Hyperlink"/>
                <w:rFonts w:ascii="New Athena Unicode" w:hAnsi="New Athena Unicode"/>
                <w:noProof/>
              </w:rPr>
              <w:t>ΓΛΥΚΕΙΣ</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_Toc1638069 \h </w:instrText>
            </w:r>
            <w:r w:rsidR="002F41E0">
              <w:rPr>
                <w:noProof/>
                <w:webHidden/>
              </w:rPr>
            </w:r>
            <w:r w:rsidR="002F41E0">
              <w:rPr>
                <w:noProof/>
                <w:webHidden/>
              </w:rPr>
              <w:fldChar w:fldCharType="separate"/>
            </w:r>
            <w:r w:rsidR="00B10973">
              <w:rPr>
                <w:noProof/>
                <w:webHidden/>
              </w:rPr>
              <w:t>115</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70" w:history="1">
            <w:r w:rsidR="002F41E0" w:rsidRPr="0063276D">
              <w:rPr>
                <w:rStyle w:val="Hyperlink"/>
                <w:noProof/>
              </w:rPr>
              <w:t>Discursive Sweeteners in Verse (</w:t>
            </w:r>
            <w:r w:rsidR="002F41E0" w:rsidRPr="0063276D">
              <w:rPr>
                <w:rStyle w:val="Hyperlink"/>
                <w:rFonts w:ascii="New Athena Unicode" w:hAnsi="New Athena Unicode"/>
                <w:noProof/>
              </w:rPr>
              <w:t>ΔΙΔΑΣΚΟΝΤΕΣ</w:t>
            </w:r>
            <w:r w:rsidR="002F41E0" w:rsidRPr="0063276D">
              <w:rPr>
                <w:rStyle w:val="Hyperlink"/>
                <w:noProof/>
              </w:rPr>
              <w:t xml:space="preserve"> </w:t>
            </w:r>
            <w:r w:rsidR="002F41E0" w:rsidRPr="0063276D">
              <w:rPr>
                <w:rStyle w:val="Hyperlink"/>
                <w:rFonts w:ascii="New Athena Unicode" w:hAnsi="New Athena Unicode"/>
                <w:noProof/>
              </w:rPr>
              <w:t>ΛΟΓΟΙ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_Toc1638070 \h </w:instrText>
            </w:r>
            <w:r w:rsidR="002F41E0">
              <w:rPr>
                <w:noProof/>
                <w:webHidden/>
              </w:rPr>
            </w:r>
            <w:r w:rsidR="002F41E0">
              <w:rPr>
                <w:noProof/>
                <w:webHidden/>
              </w:rPr>
              <w:fldChar w:fldCharType="separate"/>
            </w:r>
            <w:r w:rsidR="00B10973">
              <w:rPr>
                <w:noProof/>
                <w:webHidden/>
              </w:rPr>
              <w:t>116</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71" w:history="1">
            <w:r w:rsidR="002F41E0" w:rsidRPr="0063276D">
              <w:rPr>
                <w:rStyle w:val="Hyperlink"/>
                <w:noProof/>
              </w:rPr>
              <w:t>Thundering Poets (</w:t>
            </w:r>
            <w:r w:rsidR="002F41E0" w:rsidRPr="0063276D">
              <w:rPr>
                <w:rStyle w:val="Hyperlink"/>
                <w:rFonts w:ascii="New Athena Unicode" w:hAnsi="New Athena Unicode"/>
                <w:noProof/>
              </w:rPr>
              <w:t>ΒΡΟΝΤΑΝ</w:t>
            </w:r>
            <w:r w:rsidR="002F41E0" w:rsidRPr="0063276D">
              <w:rPr>
                <w:rStyle w:val="Hyperlink"/>
                <w:noProof/>
              </w:rPr>
              <w:t xml:space="preserve"> </w:t>
            </w:r>
            <w:r w:rsidR="002F41E0" w:rsidRPr="0063276D">
              <w:rPr>
                <w:rStyle w:val="Hyperlink"/>
                <w:rFonts w:ascii="New Athena Unicode" w:hAnsi="New Athena Unicode"/>
                <w:noProof/>
              </w:rPr>
              <w:t>ΝΑΙ</w:t>
            </w:r>
            <w:r w:rsidR="002F41E0" w:rsidRPr="0063276D">
              <w:rPr>
                <w:rStyle w:val="Hyperlink"/>
                <w:noProof/>
              </w:rPr>
              <w:t xml:space="preserve"> </w:t>
            </w:r>
            <w:r w:rsidR="002F41E0" w:rsidRPr="0063276D">
              <w:rPr>
                <w:rStyle w:val="Hyperlink"/>
                <w:rFonts w:ascii="New Athena Unicode" w:hAnsi="New Athena Unicode"/>
                <w:noProof/>
              </w:rPr>
              <w:t>ΕΜΟΝ</w:t>
            </w:r>
            <w:r w:rsidR="002F41E0" w:rsidRPr="0063276D">
              <w:rPr>
                <w:rStyle w:val="Hyperlink"/>
                <w:noProof/>
              </w:rPr>
              <w:t xml:space="preserve"> </w:t>
            </w:r>
            <w:r w:rsidR="002F41E0" w:rsidRPr="0063276D">
              <w:rPr>
                <w:rStyle w:val="Hyperlink"/>
                <w:rFonts w:ascii="New Athena Unicode" w:hAnsi="New Athena Unicode"/>
                <w:noProof/>
              </w:rPr>
              <w:t>ΕΣΤΙ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_Toc1638071 \h </w:instrText>
            </w:r>
            <w:r w:rsidR="002F41E0">
              <w:rPr>
                <w:noProof/>
                <w:webHidden/>
              </w:rPr>
            </w:r>
            <w:r w:rsidR="002F41E0">
              <w:rPr>
                <w:noProof/>
                <w:webHidden/>
              </w:rPr>
              <w:fldChar w:fldCharType="separate"/>
            </w:r>
            <w:r w:rsidR="00B10973">
              <w:rPr>
                <w:noProof/>
                <w:webHidden/>
              </w:rPr>
              <w:t>123</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7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_Toc1638072 \h </w:instrText>
            </w:r>
            <w:r w:rsidR="002F41E0">
              <w:rPr>
                <w:noProof/>
                <w:webHidden/>
              </w:rPr>
            </w:r>
            <w:r w:rsidR="002F41E0">
              <w:rPr>
                <w:noProof/>
                <w:webHidden/>
              </w:rPr>
              <w:fldChar w:fldCharType="separate"/>
            </w:r>
            <w:r w:rsidR="00B10973">
              <w:rPr>
                <w:noProof/>
                <w:webHidden/>
              </w:rPr>
              <w:t>126</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073" w:history="1">
            <w:r w:rsidR="002F41E0" w:rsidRPr="0063276D">
              <w:rPr>
                <w:rStyle w:val="Hyperlink"/>
                <w:noProof/>
              </w:rPr>
              <w:t xml:space="preserve">Chapter 4: </w:t>
            </w:r>
            <w:r w:rsidR="002F41E0" w:rsidRPr="0063276D">
              <w:rPr>
                <w:rStyle w:val="Hyperlink"/>
                <w:rFonts w:ascii="New Athena Unicode" w:hAnsi="New Athena Unicode"/>
                <w:noProof/>
              </w:rPr>
              <w:t>ΕΠΙΣΤΑΜΕΝΟΙΣ</w:t>
            </w:r>
            <w:r w:rsidR="002F41E0" w:rsidRPr="0063276D">
              <w:rPr>
                <w:rStyle w:val="Hyperlink"/>
                <w:noProof/>
              </w:rPr>
              <w:t xml:space="preserve"> </w:t>
            </w:r>
            <w:r w:rsidR="002F41E0" w:rsidRPr="0063276D">
              <w:rPr>
                <w:rStyle w:val="Hyperlink"/>
                <w:rFonts w:ascii="New Athena Unicode" w:hAnsi="New Athena Unicode"/>
                <w:noProof/>
              </w:rPr>
              <w:t>ΑΓΟΡΕΥΣΩ</w:t>
            </w:r>
            <w:r w:rsidR="002F41E0" w:rsidRPr="0063276D">
              <w:rPr>
                <w:rStyle w:val="Hyperlink"/>
                <w:noProof/>
              </w:rPr>
              <w:t>. Erudition.</w:t>
            </w:r>
            <w:r w:rsidR="002F41E0">
              <w:rPr>
                <w:noProof/>
                <w:webHidden/>
              </w:rPr>
              <w:tab/>
            </w:r>
            <w:r w:rsidR="002F41E0">
              <w:rPr>
                <w:noProof/>
                <w:webHidden/>
              </w:rPr>
              <w:fldChar w:fldCharType="begin"/>
            </w:r>
            <w:r w:rsidR="002F41E0">
              <w:rPr>
                <w:noProof/>
                <w:webHidden/>
              </w:rPr>
              <w:instrText xml:space="preserve"> PAGEREF _Toc1638073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74" w:history="1">
            <w:r w:rsidR="002F41E0" w:rsidRPr="0063276D">
              <w:rPr>
                <w:rStyle w:val="Hyperlink"/>
                <w:noProof/>
              </w:rPr>
              <w:t xml:space="preserve">1.2.25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_Toc1638074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75" w:history="1">
            <w:r w:rsidR="002F41E0" w:rsidRPr="0063276D">
              <w:rPr>
                <w:rStyle w:val="Hyperlink"/>
                <w:noProof/>
              </w:rPr>
              <w:t xml:space="preserve">Prose Sources for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_Toc1638075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7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_Toc1638076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77" w:history="1">
            <w:r w:rsidR="002F41E0" w:rsidRPr="0063276D">
              <w:rPr>
                <w:rStyle w:val="Hyperlink"/>
                <w:noProof/>
              </w:rPr>
              <w:t>Philosophical Literature</w:t>
            </w:r>
            <w:r w:rsidR="002F41E0">
              <w:rPr>
                <w:noProof/>
                <w:webHidden/>
              </w:rPr>
              <w:tab/>
            </w:r>
            <w:r w:rsidR="002F41E0">
              <w:rPr>
                <w:noProof/>
                <w:webHidden/>
              </w:rPr>
              <w:fldChar w:fldCharType="begin"/>
            </w:r>
            <w:r w:rsidR="002F41E0">
              <w:rPr>
                <w:noProof/>
                <w:webHidden/>
              </w:rPr>
              <w:instrText xml:space="preserve"> PAGEREF _Toc1638077 \h </w:instrText>
            </w:r>
            <w:r w:rsidR="002F41E0">
              <w:rPr>
                <w:noProof/>
                <w:webHidden/>
              </w:rPr>
            </w:r>
            <w:r w:rsidR="002F41E0">
              <w:rPr>
                <w:noProof/>
                <w:webHidden/>
              </w:rPr>
              <w:fldChar w:fldCharType="separate"/>
            </w:r>
            <w:r w:rsidR="00B10973">
              <w:rPr>
                <w:noProof/>
                <w:webHidden/>
              </w:rPr>
              <w:t>131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78" w:history="1">
            <w:r w:rsidR="002F41E0" w:rsidRPr="0063276D">
              <w:rPr>
                <w:rStyle w:val="Hyperlink"/>
                <w:noProof/>
              </w:rPr>
              <w:t>Basil’s Homily 10</w:t>
            </w:r>
            <w:r w:rsidR="002F41E0">
              <w:rPr>
                <w:noProof/>
                <w:webHidden/>
              </w:rPr>
              <w:tab/>
            </w:r>
            <w:r w:rsidR="002F41E0">
              <w:rPr>
                <w:noProof/>
                <w:webHidden/>
              </w:rPr>
              <w:fldChar w:fldCharType="begin"/>
            </w:r>
            <w:r w:rsidR="002F41E0">
              <w:rPr>
                <w:noProof/>
                <w:webHidden/>
              </w:rPr>
              <w:instrText xml:space="preserve"> PAGEREF _Toc1638078 \h </w:instrText>
            </w:r>
            <w:r w:rsidR="002F41E0">
              <w:rPr>
                <w:noProof/>
                <w:webHidden/>
              </w:rPr>
            </w:r>
            <w:r w:rsidR="002F41E0">
              <w:rPr>
                <w:noProof/>
                <w:webHidden/>
              </w:rPr>
              <w:fldChar w:fldCharType="separate"/>
            </w:r>
            <w:r w:rsidR="00B10973">
              <w:rPr>
                <w:noProof/>
                <w:webHidden/>
              </w:rPr>
              <w:t>135</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79" w:history="1">
            <w:r w:rsidR="002F41E0" w:rsidRPr="0063276D">
              <w:rPr>
                <w:rStyle w:val="Hyperlink"/>
                <w:noProof/>
              </w:rPr>
              <w:t>Chreiae and Basil’s De legendis gentilium libris</w:t>
            </w:r>
            <w:r w:rsidR="002F41E0">
              <w:rPr>
                <w:noProof/>
                <w:webHidden/>
              </w:rPr>
              <w:tab/>
            </w:r>
            <w:r w:rsidR="002F41E0">
              <w:rPr>
                <w:noProof/>
                <w:webHidden/>
              </w:rPr>
              <w:fldChar w:fldCharType="begin"/>
            </w:r>
            <w:r w:rsidR="002F41E0">
              <w:rPr>
                <w:noProof/>
                <w:webHidden/>
              </w:rPr>
              <w:instrText xml:space="preserve"> PAGEREF _Toc1638079 \h </w:instrText>
            </w:r>
            <w:r w:rsidR="002F41E0">
              <w:rPr>
                <w:noProof/>
                <w:webHidden/>
              </w:rPr>
            </w:r>
            <w:r w:rsidR="002F41E0">
              <w:rPr>
                <w:noProof/>
                <w:webHidden/>
              </w:rPr>
              <w:fldChar w:fldCharType="separate"/>
            </w:r>
            <w:r w:rsidR="00B10973">
              <w:rPr>
                <w:noProof/>
                <w:webHidden/>
              </w:rPr>
              <w:t>139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80"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_Toc1638080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81" w:history="1">
            <w:r w:rsidR="002F41E0" w:rsidRPr="0063276D">
              <w:rPr>
                <w:rStyle w:val="Hyperlink"/>
                <w:noProof/>
              </w:rPr>
              <w:t xml:space="preserve">Medea’s </w:t>
            </w:r>
            <w:r w:rsidR="002F41E0" w:rsidRPr="0063276D">
              <w:rPr>
                <w:rStyle w:val="Hyperlink"/>
                <w:rFonts w:ascii="New Athena Unicode" w:hAnsi="New Athena Unicode"/>
                <w:noProof/>
              </w:rPr>
              <w:t>μαλθάκοι</w:t>
            </w:r>
            <w:r w:rsidR="002F41E0" w:rsidRPr="0063276D">
              <w:rPr>
                <w:rStyle w:val="Hyperlink"/>
                <w:noProof/>
              </w:rPr>
              <w:t xml:space="preserve"> </w:t>
            </w:r>
            <w:r w:rsidR="002F41E0" w:rsidRPr="0063276D">
              <w:rPr>
                <w:rStyle w:val="Hyperlink"/>
                <w:rFonts w:ascii="New Athena Unicode" w:hAnsi="New Athena Unicode"/>
                <w:noProof/>
              </w:rPr>
              <w:t>λόγοι</w:t>
            </w:r>
            <w:r w:rsidR="002F41E0" w:rsidRPr="0063276D">
              <w:rPr>
                <w:rStyle w:val="Hyperlink"/>
                <w:noProof/>
              </w:rPr>
              <w:t xml:space="preserve"> and Alcestis’ shade</w:t>
            </w:r>
            <w:r w:rsidR="002F41E0">
              <w:rPr>
                <w:noProof/>
                <w:webHidden/>
              </w:rPr>
              <w:tab/>
            </w:r>
            <w:r w:rsidR="002F41E0">
              <w:rPr>
                <w:noProof/>
                <w:webHidden/>
              </w:rPr>
              <w:fldChar w:fldCharType="begin"/>
            </w:r>
            <w:r w:rsidR="002F41E0">
              <w:rPr>
                <w:noProof/>
                <w:webHidden/>
              </w:rPr>
              <w:instrText xml:space="preserve"> PAGEREF _Toc1638081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82" w:history="1">
            <w:r w:rsidR="002F41E0" w:rsidRPr="0063276D">
              <w:rPr>
                <w:rStyle w:val="Hyperlink"/>
                <w:noProof/>
              </w:rPr>
              <w:t>Fire and Anger: Ajax and Achilles</w:t>
            </w:r>
            <w:r w:rsidR="002F41E0">
              <w:rPr>
                <w:noProof/>
                <w:webHidden/>
              </w:rPr>
              <w:tab/>
            </w:r>
            <w:r w:rsidR="002F41E0">
              <w:rPr>
                <w:noProof/>
                <w:webHidden/>
              </w:rPr>
              <w:fldChar w:fldCharType="begin"/>
            </w:r>
            <w:r w:rsidR="002F41E0">
              <w:rPr>
                <w:noProof/>
                <w:webHidden/>
              </w:rPr>
              <w:instrText xml:space="preserve"> PAGEREF _Toc1638082 \h </w:instrText>
            </w:r>
            <w:r w:rsidR="002F41E0">
              <w:rPr>
                <w:noProof/>
                <w:webHidden/>
              </w:rPr>
            </w:r>
            <w:r w:rsidR="002F41E0">
              <w:rPr>
                <w:noProof/>
                <w:webHidden/>
              </w:rPr>
              <w:fldChar w:fldCharType="separate"/>
            </w:r>
            <w:r w:rsidR="00B10973">
              <w:rPr>
                <w:noProof/>
                <w:webHidden/>
              </w:rPr>
              <w:t>144</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83" w:history="1">
            <w:r w:rsidR="002F41E0" w:rsidRPr="0063276D">
              <w:rPr>
                <w:rStyle w:val="Hyperlink"/>
                <w:noProof/>
              </w:rPr>
              <w:t>Angry Beasts: Iliadic Lions and Odyssean Boars</w:t>
            </w:r>
            <w:r w:rsidR="002F41E0">
              <w:rPr>
                <w:noProof/>
                <w:webHidden/>
              </w:rPr>
              <w:tab/>
            </w:r>
            <w:r w:rsidR="002F41E0">
              <w:rPr>
                <w:noProof/>
                <w:webHidden/>
              </w:rPr>
              <w:fldChar w:fldCharType="begin"/>
            </w:r>
            <w:r w:rsidR="002F41E0">
              <w:rPr>
                <w:noProof/>
                <w:webHidden/>
              </w:rPr>
              <w:instrText xml:space="preserve"> PAGEREF _Toc1638083 \h </w:instrText>
            </w:r>
            <w:r w:rsidR="002F41E0">
              <w:rPr>
                <w:noProof/>
                <w:webHidden/>
              </w:rPr>
            </w:r>
            <w:r w:rsidR="002F41E0">
              <w:rPr>
                <w:noProof/>
                <w:webHidden/>
              </w:rPr>
              <w:fldChar w:fldCharType="separate"/>
            </w:r>
            <w:r w:rsidR="00B10973">
              <w:rPr>
                <w:noProof/>
                <w:webHidden/>
              </w:rPr>
              <w:t>145</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84" w:history="1">
            <w:r w:rsidR="002F41E0" w:rsidRPr="0063276D">
              <w:rPr>
                <w:rStyle w:val="Hyperlink"/>
                <w:noProof/>
              </w:rPr>
              <w:t xml:space="preserve">1.2.1 (a) </w:t>
            </w:r>
            <w:r w:rsidR="002F41E0" w:rsidRPr="0063276D">
              <w:rPr>
                <w:rStyle w:val="Hyperlink"/>
                <w:i/>
                <w:noProof/>
              </w:rPr>
              <w:t>Hymn Virg.</w:t>
            </w:r>
            <w:r w:rsidR="002F41E0">
              <w:rPr>
                <w:noProof/>
                <w:webHidden/>
              </w:rPr>
              <w:tab/>
            </w:r>
            <w:r w:rsidR="002F41E0">
              <w:rPr>
                <w:noProof/>
                <w:webHidden/>
              </w:rPr>
              <w:fldChar w:fldCharType="begin"/>
            </w:r>
            <w:r w:rsidR="002F41E0">
              <w:rPr>
                <w:noProof/>
                <w:webHidden/>
              </w:rPr>
              <w:instrText xml:space="preserve"> PAGEREF _Toc1638084 \h </w:instrText>
            </w:r>
            <w:r w:rsidR="002F41E0">
              <w:rPr>
                <w:noProof/>
                <w:webHidden/>
              </w:rPr>
            </w:r>
            <w:r w:rsidR="002F41E0">
              <w:rPr>
                <w:noProof/>
                <w:webHidden/>
              </w:rPr>
              <w:fldChar w:fldCharType="separate"/>
            </w:r>
            <w:r w:rsidR="00B10973">
              <w:rPr>
                <w:noProof/>
                <w:webHidden/>
              </w:rPr>
              <w:t>147</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85"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_Toc1638085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8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_Toc1638086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87" w:history="1">
            <w:r w:rsidR="002F41E0" w:rsidRPr="0063276D">
              <w:rPr>
                <w:rStyle w:val="Hyperlink"/>
                <w:noProof/>
              </w:rPr>
              <w:t>Virginity Literature in Greek of the Fourth Century AD</w:t>
            </w:r>
            <w:r w:rsidR="002F41E0">
              <w:rPr>
                <w:noProof/>
                <w:webHidden/>
              </w:rPr>
              <w:tab/>
            </w:r>
            <w:r w:rsidR="002F41E0">
              <w:rPr>
                <w:noProof/>
                <w:webHidden/>
              </w:rPr>
              <w:fldChar w:fldCharType="begin"/>
            </w:r>
            <w:r w:rsidR="002F41E0">
              <w:rPr>
                <w:noProof/>
                <w:webHidden/>
              </w:rPr>
              <w:instrText xml:space="preserve"> PAGEREF _Toc1638087 \h </w:instrText>
            </w:r>
            <w:r w:rsidR="002F41E0">
              <w:rPr>
                <w:noProof/>
                <w:webHidden/>
              </w:rPr>
            </w:r>
            <w:r w:rsidR="002F41E0">
              <w:rPr>
                <w:noProof/>
                <w:webHidden/>
              </w:rPr>
              <w:fldChar w:fldCharType="separate"/>
            </w:r>
            <w:r w:rsidR="00B10973">
              <w:rPr>
                <w:noProof/>
                <w:webHidden/>
              </w:rPr>
              <w:t>153</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88"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_Toc1638088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89" w:history="1">
            <w:r w:rsidR="002F41E0" w:rsidRPr="0063276D">
              <w:rPr>
                <w:rStyle w:val="Hyperlink"/>
                <w:noProof/>
              </w:rPr>
              <w:t>The Hymnic Hail: Callimachus’ Hymn to Zeus</w:t>
            </w:r>
            <w:r w:rsidR="002F41E0">
              <w:rPr>
                <w:noProof/>
                <w:webHidden/>
              </w:rPr>
              <w:tab/>
            </w:r>
            <w:r w:rsidR="002F41E0">
              <w:rPr>
                <w:noProof/>
                <w:webHidden/>
              </w:rPr>
              <w:fldChar w:fldCharType="begin"/>
            </w:r>
            <w:r w:rsidR="002F41E0">
              <w:rPr>
                <w:noProof/>
                <w:webHidden/>
              </w:rPr>
              <w:instrText xml:space="preserve"> PAGEREF _Toc1638089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90" w:history="1">
            <w:r w:rsidR="002F41E0" w:rsidRPr="0063276D">
              <w:rPr>
                <w:rStyle w:val="Hyperlink"/>
                <w:noProof/>
              </w:rPr>
              <w:t>Incipient Light: Hesiod’s Theogony and Apollonius’ Argonautica</w:t>
            </w:r>
            <w:r w:rsidR="002F41E0">
              <w:rPr>
                <w:noProof/>
                <w:webHidden/>
              </w:rPr>
              <w:tab/>
            </w:r>
            <w:r w:rsidR="002F41E0">
              <w:rPr>
                <w:noProof/>
                <w:webHidden/>
              </w:rPr>
              <w:fldChar w:fldCharType="begin"/>
            </w:r>
            <w:r w:rsidR="002F41E0">
              <w:rPr>
                <w:noProof/>
                <w:webHidden/>
              </w:rPr>
              <w:instrText xml:space="preserve"> PAGEREF _Toc1638090 \h </w:instrText>
            </w:r>
            <w:r w:rsidR="002F41E0">
              <w:rPr>
                <w:noProof/>
                <w:webHidden/>
              </w:rPr>
            </w:r>
            <w:r w:rsidR="002F41E0">
              <w:rPr>
                <w:noProof/>
                <w:webHidden/>
              </w:rPr>
              <w:fldChar w:fldCharType="separate"/>
            </w:r>
            <w:r w:rsidR="00B10973">
              <w:rPr>
                <w:noProof/>
                <w:webHidden/>
              </w:rPr>
              <w:t>161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91" w:history="1">
            <w:r w:rsidR="002F41E0" w:rsidRPr="0063276D">
              <w:rPr>
                <w:rStyle w:val="Hyperlink"/>
                <w:noProof/>
              </w:rPr>
              <w:t>Human and Animal Eros: Oppian’s Halieutica and Ps.-Oppian’s Cynegetica</w:t>
            </w:r>
            <w:r w:rsidR="002F41E0">
              <w:rPr>
                <w:noProof/>
                <w:webHidden/>
              </w:rPr>
              <w:tab/>
            </w:r>
            <w:r w:rsidR="002F41E0">
              <w:rPr>
                <w:noProof/>
                <w:webHidden/>
              </w:rPr>
              <w:fldChar w:fldCharType="begin"/>
            </w:r>
            <w:r w:rsidR="002F41E0">
              <w:rPr>
                <w:noProof/>
                <w:webHidden/>
              </w:rPr>
              <w:instrText xml:space="preserve"> PAGEREF _Toc1638091 \h </w:instrText>
            </w:r>
            <w:r w:rsidR="002F41E0">
              <w:rPr>
                <w:noProof/>
                <w:webHidden/>
              </w:rPr>
            </w:r>
            <w:r w:rsidR="002F41E0">
              <w:rPr>
                <w:noProof/>
                <w:webHidden/>
              </w:rPr>
              <w:fldChar w:fldCharType="separate"/>
            </w:r>
            <w:r w:rsidR="00B10973">
              <w:rPr>
                <w:noProof/>
                <w:webHidden/>
              </w:rPr>
              <w:t>164</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092" w:history="1">
            <w:r w:rsidR="002F41E0" w:rsidRPr="0063276D">
              <w:rPr>
                <w:rStyle w:val="Hyperlink"/>
                <w:noProof/>
              </w:rPr>
              <w:t>Erudition: Means and Ends</w:t>
            </w:r>
            <w:r w:rsidR="002F41E0">
              <w:rPr>
                <w:noProof/>
                <w:webHidden/>
              </w:rPr>
              <w:tab/>
            </w:r>
            <w:r w:rsidR="002F41E0">
              <w:rPr>
                <w:noProof/>
                <w:webHidden/>
              </w:rPr>
              <w:fldChar w:fldCharType="begin"/>
            </w:r>
            <w:r w:rsidR="002F41E0">
              <w:rPr>
                <w:noProof/>
                <w:webHidden/>
              </w:rPr>
              <w:instrText xml:space="preserve"> PAGEREF _Toc1638092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93" w:history="1">
            <w:r w:rsidR="002F41E0" w:rsidRPr="0063276D">
              <w:rPr>
                <w:rStyle w:val="Hyperlink"/>
                <w:noProof/>
              </w:rPr>
              <w:t>Means</w:t>
            </w:r>
            <w:r w:rsidR="002F41E0">
              <w:rPr>
                <w:noProof/>
                <w:webHidden/>
              </w:rPr>
              <w:tab/>
            </w:r>
            <w:r w:rsidR="002F41E0">
              <w:rPr>
                <w:noProof/>
                <w:webHidden/>
              </w:rPr>
              <w:fldChar w:fldCharType="begin"/>
            </w:r>
            <w:r w:rsidR="002F41E0">
              <w:rPr>
                <w:noProof/>
                <w:webHidden/>
              </w:rPr>
              <w:instrText xml:space="preserve"> PAGEREF _Toc1638093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94"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_Toc1638094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095"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_Toc1638095 \h </w:instrText>
            </w:r>
            <w:r w:rsidR="002F41E0">
              <w:rPr>
                <w:noProof/>
                <w:webHidden/>
              </w:rPr>
            </w:r>
            <w:r w:rsidR="002F41E0">
              <w:rPr>
                <w:noProof/>
                <w:webHidden/>
              </w:rPr>
              <w:fldChar w:fldCharType="separate"/>
            </w:r>
            <w:r w:rsidR="00B10973">
              <w:rPr>
                <w:noProof/>
                <w:webHidden/>
              </w:rPr>
              <w:t>169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96" w:history="1">
            <w:r w:rsidR="002F41E0" w:rsidRPr="0063276D">
              <w:rPr>
                <w:rStyle w:val="Hyperlink"/>
                <w:noProof/>
              </w:rPr>
              <w:t>The Ends of Erudition</w:t>
            </w:r>
            <w:r w:rsidR="002F41E0">
              <w:rPr>
                <w:noProof/>
                <w:webHidden/>
              </w:rPr>
              <w:tab/>
            </w:r>
            <w:r w:rsidR="002F41E0">
              <w:rPr>
                <w:noProof/>
                <w:webHidden/>
              </w:rPr>
              <w:fldChar w:fldCharType="begin"/>
            </w:r>
            <w:r w:rsidR="002F41E0">
              <w:rPr>
                <w:noProof/>
                <w:webHidden/>
              </w:rPr>
              <w:instrText xml:space="preserve"> PAGEREF _Toc1638096 \h </w:instrText>
            </w:r>
            <w:r w:rsidR="002F41E0">
              <w:rPr>
                <w:noProof/>
                <w:webHidden/>
              </w:rPr>
            </w:r>
            <w:r w:rsidR="002F41E0">
              <w:rPr>
                <w:noProof/>
                <w:webHidden/>
              </w:rPr>
              <w:fldChar w:fldCharType="separate"/>
            </w:r>
            <w:r w:rsidR="00B10973">
              <w:rPr>
                <w:noProof/>
                <w:webHidden/>
              </w:rPr>
              <w:t>171</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097" w:history="1">
            <w:r w:rsidR="002F41E0" w:rsidRPr="0063276D">
              <w:rPr>
                <w:rStyle w:val="Hyperlink"/>
                <w:noProof/>
              </w:rPr>
              <w:t xml:space="preserve">Appendix to Chapter 4: The Compositional History and Date of </w:t>
            </w:r>
            <w:r w:rsidR="002F41E0" w:rsidRPr="0063276D">
              <w:rPr>
                <w:rStyle w:val="Hyperlink"/>
                <w:i/>
                <w:noProof/>
              </w:rPr>
              <w:t>Hymn Virg.</w:t>
            </w:r>
            <w:r w:rsidR="002F41E0" w:rsidRPr="0063276D">
              <w:rPr>
                <w:rStyle w:val="Hyperlink"/>
                <w:noProof/>
              </w:rPr>
              <w:t xml:space="preserve"> and the </w:t>
            </w:r>
            <w:r w:rsidR="002F41E0" w:rsidRPr="0063276D">
              <w:rPr>
                <w:rStyle w:val="Hyperlink"/>
                <w:i/>
                <w:noProof/>
              </w:rPr>
              <w:t>Agon</w:t>
            </w:r>
            <w:r w:rsidR="002F41E0">
              <w:rPr>
                <w:noProof/>
                <w:webHidden/>
              </w:rPr>
              <w:tab/>
            </w:r>
            <w:r w:rsidR="002F41E0">
              <w:rPr>
                <w:noProof/>
                <w:webHidden/>
              </w:rPr>
              <w:fldChar w:fldCharType="begin"/>
            </w:r>
            <w:r w:rsidR="002F41E0">
              <w:rPr>
                <w:noProof/>
                <w:webHidden/>
              </w:rPr>
              <w:instrText xml:space="preserve"> PAGEREF _Toc1638097 \h </w:instrText>
            </w:r>
            <w:r w:rsidR="002F41E0">
              <w:rPr>
                <w:noProof/>
                <w:webHidden/>
              </w:rPr>
            </w:r>
            <w:r w:rsidR="002F41E0">
              <w:rPr>
                <w:noProof/>
                <w:webHidden/>
              </w:rPr>
              <w:fldChar w:fldCharType="separate"/>
            </w:r>
            <w:r w:rsidR="00B10973">
              <w:rPr>
                <w:noProof/>
                <w:webHidden/>
              </w:rPr>
              <w:t>175</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98" w:history="1">
            <w:r w:rsidR="002F41E0" w:rsidRPr="0063276D">
              <w:rPr>
                <w:rStyle w:val="Hyperlink"/>
                <w:i/>
                <w:noProof/>
              </w:rPr>
              <w:t>Hymn Virg.</w:t>
            </w:r>
            <w:r w:rsidR="002F41E0" w:rsidRPr="0063276D">
              <w:rPr>
                <w:rStyle w:val="Hyperlink"/>
                <w:noProof/>
              </w:rPr>
              <w:t xml:space="preserve"> 15–19, 31–34, and 48–50</w:t>
            </w:r>
            <w:r w:rsidR="002F41E0">
              <w:rPr>
                <w:noProof/>
                <w:webHidden/>
              </w:rPr>
              <w:tab/>
            </w:r>
            <w:r w:rsidR="002F41E0">
              <w:rPr>
                <w:noProof/>
                <w:webHidden/>
              </w:rPr>
              <w:fldChar w:fldCharType="begin"/>
            </w:r>
            <w:r w:rsidR="002F41E0">
              <w:rPr>
                <w:noProof/>
                <w:webHidden/>
              </w:rPr>
              <w:instrText xml:space="preserve"> PAGEREF _Toc1638098 \h </w:instrText>
            </w:r>
            <w:r w:rsidR="002F41E0">
              <w:rPr>
                <w:noProof/>
                <w:webHidden/>
              </w:rPr>
            </w:r>
            <w:r w:rsidR="002F41E0">
              <w:rPr>
                <w:noProof/>
                <w:webHidden/>
              </w:rPr>
              <w:fldChar w:fldCharType="separate"/>
            </w:r>
            <w:r w:rsidR="00B10973">
              <w:rPr>
                <w:noProof/>
                <w:webHidden/>
              </w:rPr>
              <w:t>177</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099" w:history="1">
            <w:r w:rsidR="002F41E0" w:rsidRPr="0063276D">
              <w:rPr>
                <w:rStyle w:val="Hyperlink"/>
                <w:i/>
                <w:noProof/>
              </w:rPr>
              <w:t>Hymn Virg.</w:t>
            </w:r>
            <w:r w:rsidR="002F41E0" w:rsidRPr="0063276D">
              <w:rPr>
                <w:rStyle w:val="Hyperlink"/>
                <w:noProof/>
              </w:rPr>
              <w:t xml:space="preserve"> 56–99 and </w:t>
            </w:r>
            <w:r w:rsidR="002F41E0" w:rsidRPr="0063276D">
              <w:rPr>
                <w:rStyle w:val="Hyperlink"/>
                <w:i/>
                <w:noProof/>
              </w:rPr>
              <w:t>Poem. arc.</w:t>
            </w:r>
            <w:r w:rsidR="002F41E0" w:rsidRPr="0063276D">
              <w:rPr>
                <w:rStyle w:val="Hyperlink"/>
                <w:noProof/>
              </w:rPr>
              <w:t xml:space="preserve"> 7.53–83</w:t>
            </w:r>
            <w:r w:rsidR="002F41E0">
              <w:rPr>
                <w:noProof/>
                <w:webHidden/>
              </w:rPr>
              <w:tab/>
            </w:r>
            <w:r w:rsidR="002F41E0">
              <w:rPr>
                <w:noProof/>
                <w:webHidden/>
              </w:rPr>
              <w:fldChar w:fldCharType="begin"/>
            </w:r>
            <w:r w:rsidR="002F41E0">
              <w:rPr>
                <w:noProof/>
                <w:webHidden/>
              </w:rPr>
              <w:instrText xml:space="preserve"> PAGEREF _Toc1638099 \h </w:instrText>
            </w:r>
            <w:r w:rsidR="002F41E0">
              <w:rPr>
                <w:noProof/>
                <w:webHidden/>
              </w:rPr>
            </w:r>
            <w:r w:rsidR="002F41E0">
              <w:rPr>
                <w:noProof/>
                <w:webHidden/>
              </w:rPr>
              <w:fldChar w:fldCharType="separate"/>
            </w:r>
            <w:r w:rsidR="00B10973">
              <w:rPr>
                <w:noProof/>
                <w:webHidden/>
              </w:rPr>
              <w:t>179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00" w:history="1">
            <w:r w:rsidR="002F41E0" w:rsidRPr="0063276D">
              <w:rPr>
                <w:rStyle w:val="Hyperlink"/>
                <w:i/>
                <w:noProof/>
              </w:rPr>
              <w:t>Hymn Virg.</w:t>
            </w:r>
            <w:r w:rsidR="002F41E0" w:rsidRPr="0063276D">
              <w:rPr>
                <w:rStyle w:val="Hyperlink"/>
                <w:noProof/>
              </w:rPr>
              <w:t xml:space="preserve"> 137–155 and </w:t>
            </w:r>
            <w:r w:rsidR="002F41E0" w:rsidRPr="0063276D">
              <w:rPr>
                <w:rStyle w:val="Hyperlink"/>
                <w:i/>
                <w:noProof/>
              </w:rPr>
              <w:t>Poem. arc.</w:t>
            </w:r>
            <w:r w:rsidR="002F41E0" w:rsidRPr="0063276D">
              <w:rPr>
                <w:rStyle w:val="Hyperlink"/>
                <w:noProof/>
              </w:rPr>
              <w:t xml:space="preserve"> 8.32–52</w:t>
            </w:r>
            <w:r w:rsidR="002F41E0">
              <w:rPr>
                <w:noProof/>
                <w:webHidden/>
              </w:rPr>
              <w:tab/>
            </w:r>
            <w:r w:rsidR="002F41E0">
              <w:rPr>
                <w:noProof/>
                <w:webHidden/>
              </w:rPr>
              <w:fldChar w:fldCharType="begin"/>
            </w:r>
            <w:r w:rsidR="002F41E0">
              <w:rPr>
                <w:noProof/>
                <w:webHidden/>
              </w:rPr>
              <w:instrText xml:space="preserve"> PAGEREF _Toc1638100 \h </w:instrText>
            </w:r>
            <w:r w:rsidR="002F41E0">
              <w:rPr>
                <w:noProof/>
                <w:webHidden/>
              </w:rPr>
            </w:r>
            <w:r w:rsidR="002F41E0">
              <w:rPr>
                <w:noProof/>
                <w:webHidden/>
              </w:rPr>
              <w:fldChar w:fldCharType="separate"/>
            </w:r>
            <w:r w:rsidR="00B10973">
              <w:rPr>
                <w:noProof/>
                <w:webHidden/>
              </w:rPr>
              <w:t>182</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101" w:history="1">
            <w:r w:rsidR="002F41E0" w:rsidRPr="0063276D">
              <w:rPr>
                <w:rStyle w:val="Hyperlink"/>
                <w:noProof/>
              </w:rPr>
              <w:t xml:space="preserve">Chapter 5: </w:t>
            </w:r>
            <w:r w:rsidR="002F41E0" w:rsidRPr="0063276D">
              <w:rPr>
                <w:rStyle w:val="Hyperlink"/>
                <w:rFonts w:ascii="New Athena Unicode" w:hAnsi="New Athena Unicode"/>
                <w:noProof/>
              </w:rPr>
              <w:t>ΓΝΩΘΙ</w:t>
            </w:r>
            <w:r w:rsidR="002F41E0" w:rsidRPr="0063276D">
              <w:rPr>
                <w:rStyle w:val="Hyperlink"/>
                <w:noProof/>
              </w:rPr>
              <w:t xml:space="preserve"> </w:t>
            </w:r>
            <w:r w:rsidR="002F41E0" w:rsidRPr="0063276D">
              <w:rPr>
                <w:rStyle w:val="Hyperlink"/>
                <w:rFonts w:ascii="New Athena Unicode" w:hAnsi="New Athena Unicode"/>
                <w:noProof/>
              </w:rPr>
              <w:t>ΣΑΥΤΟΝ</w:t>
            </w:r>
            <w:r w:rsidR="002F41E0" w:rsidRPr="0063276D">
              <w:rPr>
                <w:rStyle w:val="Hyperlink"/>
                <w:noProof/>
              </w:rPr>
              <w:t>. Self-Awareness.</w:t>
            </w:r>
            <w:r w:rsidR="002F41E0">
              <w:rPr>
                <w:noProof/>
                <w:webHidden/>
              </w:rPr>
              <w:tab/>
            </w:r>
            <w:r w:rsidR="002F41E0">
              <w:rPr>
                <w:noProof/>
                <w:webHidden/>
              </w:rPr>
              <w:fldChar w:fldCharType="begin"/>
            </w:r>
            <w:r w:rsidR="002F41E0">
              <w:rPr>
                <w:noProof/>
                <w:webHidden/>
              </w:rPr>
              <w:instrText xml:space="preserve"> PAGEREF _Toc1638101 \h </w:instrText>
            </w:r>
            <w:r w:rsidR="002F41E0">
              <w:rPr>
                <w:noProof/>
                <w:webHidden/>
              </w:rPr>
            </w:r>
            <w:r w:rsidR="002F41E0">
              <w:rPr>
                <w:noProof/>
                <w:webHidden/>
              </w:rPr>
              <w:fldChar w:fldCharType="separate"/>
            </w:r>
            <w:r w:rsidR="00B10973">
              <w:rPr>
                <w:noProof/>
                <w:webHidden/>
              </w:rPr>
              <w:t>187</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02" w:history="1">
            <w:r w:rsidR="002F41E0" w:rsidRPr="0063276D">
              <w:rPr>
                <w:rStyle w:val="Hyperlink"/>
                <w:noProof/>
              </w:rPr>
              <w:t xml:space="preserve">Poetic </w:t>
            </w:r>
            <w:r w:rsidR="002F41E0" w:rsidRPr="0063276D">
              <w:rPr>
                <w:rStyle w:val="Hyperlink"/>
                <w:i/>
                <w:noProof/>
              </w:rPr>
              <w:t>Corpora</w:t>
            </w:r>
            <w:r w:rsidR="002F41E0">
              <w:rPr>
                <w:noProof/>
                <w:webHidden/>
              </w:rPr>
              <w:tab/>
            </w:r>
            <w:r w:rsidR="002F41E0">
              <w:rPr>
                <w:noProof/>
                <w:webHidden/>
              </w:rPr>
              <w:fldChar w:fldCharType="begin"/>
            </w:r>
            <w:r w:rsidR="002F41E0">
              <w:rPr>
                <w:noProof/>
                <w:webHidden/>
              </w:rPr>
              <w:instrText xml:space="preserve"> PAGEREF _Toc1638102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103" w:history="1">
            <w:r w:rsidR="002F41E0" w:rsidRPr="0063276D">
              <w:rPr>
                <w:rStyle w:val="Hyperlink"/>
                <w:noProof/>
              </w:rPr>
              <w:t>Callimachus</w:t>
            </w:r>
            <w:r w:rsidR="002F41E0">
              <w:rPr>
                <w:noProof/>
                <w:webHidden/>
              </w:rPr>
              <w:tab/>
            </w:r>
            <w:r w:rsidR="002F41E0">
              <w:rPr>
                <w:noProof/>
                <w:webHidden/>
              </w:rPr>
              <w:fldChar w:fldCharType="begin"/>
            </w:r>
            <w:r w:rsidR="002F41E0">
              <w:rPr>
                <w:noProof/>
                <w:webHidden/>
              </w:rPr>
              <w:instrText xml:space="preserve"> PAGEREF _Toc1638103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104" w:history="1">
            <w:r w:rsidR="002F41E0" w:rsidRPr="0063276D">
              <w:rPr>
                <w:rStyle w:val="Hyperlink"/>
                <w:noProof/>
              </w:rPr>
              <w:t>Ovid</w:t>
            </w:r>
            <w:r w:rsidR="002F41E0">
              <w:rPr>
                <w:noProof/>
                <w:webHidden/>
              </w:rPr>
              <w:tab/>
            </w:r>
            <w:r w:rsidR="002F41E0">
              <w:rPr>
                <w:noProof/>
                <w:webHidden/>
              </w:rPr>
              <w:fldChar w:fldCharType="begin"/>
            </w:r>
            <w:r w:rsidR="002F41E0">
              <w:rPr>
                <w:noProof/>
                <w:webHidden/>
              </w:rPr>
              <w:instrText xml:space="preserve"> PAGEREF _Toc1638104 \h </w:instrText>
            </w:r>
            <w:r w:rsidR="002F41E0">
              <w:rPr>
                <w:noProof/>
                <w:webHidden/>
              </w:rPr>
            </w:r>
            <w:r w:rsidR="002F41E0">
              <w:rPr>
                <w:noProof/>
                <w:webHidden/>
              </w:rPr>
              <w:fldChar w:fldCharType="separate"/>
            </w:r>
            <w:r w:rsidR="00B10973">
              <w:rPr>
                <w:noProof/>
                <w:webHidden/>
              </w:rPr>
              <w:t>194</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05" w:history="1">
            <w:r w:rsidR="002F41E0" w:rsidRPr="0063276D">
              <w:rPr>
                <w:rStyle w:val="Hyperlink"/>
                <w:noProof/>
              </w:rPr>
              <w:t xml:space="preserve">Gregory’s poetic </w:t>
            </w:r>
            <w:r w:rsidR="002F41E0" w:rsidRPr="0063276D">
              <w:rPr>
                <w:rStyle w:val="Hyperlink"/>
                <w:i/>
                <w:noProof/>
              </w:rPr>
              <w:t>corpuscula</w:t>
            </w:r>
            <w:r w:rsidR="002F41E0">
              <w:rPr>
                <w:noProof/>
                <w:webHidden/>
              </w:rPr>
              <w:tab/>
            </w:r>
            <w:r w:rsidR="002F41E0">
              <w:rPr>
                <w:noProof/>
                <w:webHidden/>
              </w:rPr>
              <w:fldChar w:fldCharType="begin"/>
            </w:r>
            <w:r w:rsidR="002F41E0">
              <w:rPr>
                <w:noProof/>
                <w:webHidden/>
              </w:rPr>
              <w:instrText xml:space="preserve"> PAGEREF _Toc1638105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106"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_Toc1638106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107" w:history="1">
            <w:r w:rsidR="002F41E0" w:rsidRPr="0063276D">
              <w:rPr>
                <w:rStyle w:val="Hyperlink"/>
                <w:noProof/>
              </w:rPr>
              <w:t>The Pre-Silence Poems</w:t>
            </w:r>
            <w:r w:rsidR="002F41E0">
              <w:rPr>
                <w:noProof/>
                <w:webHidden/>
              </w:rPr>
              <w:tab/>
            </w:r>
            <w:r w:rsidR="002F41E0">
              <w:rPr>
                <w:noProof/>
                <w:webHidden/>
              </w:rPr>
              <w:fldChar w:fldCharType="begin"/>
            </w:r>
            <w:r w:rsidR="002F41E0">
              <w:rPr>
                <w:noProof/>
                <w:webHidden/>
              </w:rPr>
              <w:instrText xml:space="preserve"> PAGEREF _Toc1638107 \h </w:instrText>
            </w:r>
            <w:r w:rsidR="002F41E0">
              <w:rPr>
                <w:noProof/>
                <w:webHidden/>
              </w:rPr>
            </w:r>
            <w:r w:rsidR="002F41E0">
              <w:rPr>
                <w:noProof/>
                <w:webHidden/>
              </w:rPr>
              <w:fldChar w:fldCharType="separate"/>
            </w:r>
            <w:r w:rsidR="00B10973">
              <w:rPr>
                <w:noProof/>
                <w:webHidden/>
              </w:rPr>
              <w:t>201</w:t>
            </w:r>
            <w:r w:rsidR="002F41E0">
              <w:rPr>
                <w:noProof/>
                <w:webHidden/>
              </w:rPr>
              <w:fldChar w:fldCharType="end"/>
            </w:r>
          </w:hyperlink>
        </w:p>
        <w:p w:rsidR="002F41E0" w:rsidRDefault="005718A5">
          <w:pPr>
            <w:pStyle w:val="TOC3"/>
            <w:tabs>
              <w:tab w:val="right" w:leader="dot" w:pos="9350"/>
            </w:tabs>
            <w:rPr>
              <w:rFonts w:asciiTheme="minorHAnsi" w:eastAsiaTheme="minorEastAsia" w:hAnsiTheme="minorHAnsi"/>
              <w:noProof/>
            </w:rPr>
          </w:pPr>
          <w:hyperlink w:anchor="_Toc1638108" w:history="1">
            <w:r w:rsidR="002F41E0" w:rsidRPr="0063276D">
              <w:rPr>
                <w:rStyle w:val="Hyperlink"/>
                <w:noProof/>
              </w:rPr>
              <w:t>The Silence Poems</w:t>
            </w:r>
            <w:r w:rsidR="002F41E0">
              <w:rPr>
                <w:noProof/>
                <w:webHidden/>
              </w:rPr>
              <w:tab/>
            </w:r>
            <w:r w:rsidR="002F41E0">
              <w:rPr>
                <w:noProof/>
                <w:webHidden/>
              </w:rPr>
              <w:fldChar w:fldCharType="begin"/>
            </w:r>
            <w:r w:rsidR="002F41E0">
              <w:rPr>
                <w:noProof/>
                <w:webHidden/>
              </w:rPr>
              <w:instrText xml:space="preserve"> PAGEREF _Toc1638108 \h </w:instrText>
            </w:r>
            <w:r w:rsidR="002F41E0">
              <w:rPr>
                <w:noProof/>
                <w:webHidden/>
              </w:rPr>
            </w:r>
            <w:r w:rsidR="002F41E0">
              <w:rPr>
                <w:noProof/>
                <w:webHidden/>
              </w:rPr>
              <w:fldChar w:fldCharType="separate"/>
            </w:r>
            <w:r w:rsidR="00B10973">
              <w:rPr>
                <w:noProof/>
                <w:webHidden/>
              </w:rPr>
              <w:t>214</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109" w:history="1">
            <w:r w:rsidR="002F41E0" w:rsidRPr="0063276D">
              <w:rPr>
                <w:rStyle w:val="Hyperlink"/>
                <w:noProof/>
              </w:rPr>
              <w:t>References to Others Poems</w:t>
            </w:r>
            <w:r w:rsidR="002F41E0">
              <w:rPr>
                <w:noProof/>
                <w:webHidden/>
              </w:rPr>
              <w:tab/>
            </w:r>
            <w:r w:rsidR="002F41E0">
              <w:rPr>
                <w:noProof/>
                <w:webHidden/>
              </w:rPr>
              <w:fldChar w:fldCharType="begin"/>
            </w:r>
            <w:r w:rsidR="002F41E0">
              <w:rPr>
                <w:noProof/>
                <w:webHidden/>
              </w:rPr>
              <w:instrText xml:space="preserve"> PAGEREF _Toc1638109 \h </w:instrText>
            </w:r>
            <w:r w:rsidR="002F41E0">
              <w:rPr>
                <w:noProof/>
                <w:webHidden/>
              </w:rPr>
            </w:r>
            <w:r w:rsidR="002F41E0">
              <w:rPr>
                <w:noProof/>
                <w:webHidden/>
              </w:rPr>
              <w:fldChar w:fldCharType="separate"/>
            </w:r>
            <w:r w:rsidR="00B10973">
              <w:rPr>
                <w:noProof/>
                <w:webHidden/>
              </w:rPr>
              <w:t>226</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110"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_Toc1638110 \h </w:instrText>
            </w:r>
            <w:r w:rsidR="002F41E0">
              <w:rPr>
                <w:noProof/>
                <w:webHidden/>
              </w:rPr>
            </w:r>
            <w:r w:rsidR="002F41E0">
              <w:rPr>
                <w:noProof/>
                <w:webHidden/>
              </w:rPr>
              <w:fldChar w:fldCharType="separate"/>
            </w:r>
            <w:r w:rsidR="00B10973">
              <w:rPr>
                <w:noProof/>
                <w:webHidden/>
              </w:rPr>
              <w:t>227</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111" w:history="1">
            <w:r w:rsidR="002F41E0" w:rsidRPr="0063276D">
              <w:rPr>
                <w:rStyle w:val="Hyperlink"/>
                <w:noProof/>
              </w:rPr>
              <w:t>Appendix of Text Critical Discussions</w:t>
            </w:r>
            <w:r w:rsidR="002F41E0">
              <w:rPr>
                <w:noProof/>
                <w:webHidden/>
              </w:rPr>
              <w:tab/>
            </w:r>
            <w:r w:rsidR="002F41E0">
              <w:rPr>
                <w:noProof/>
                <w:webHidden/>
              </w:rPr>
              <w:fldChar w:fldCharType="begin"/>
            </w:r>
            <w:r w:rsidR="002F41E0">
              <w:rPr>
                <w:noProof/>
                <w:webHidden/>
              </w:rPr>
              <w:instrText xml:space="preserve"> PAGEREF _Toc1638111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12" w:history="1">
            <w:r w:rsidR="002F41E0" w:rsidRPr="0063276D">
              <w:rPr>
                <w:rStyle w:val="Hyperlink"/>
                <w:noProof/>
              </w:rPr>
              <w:t>1.1.3 (</w:t>
            </w:r>
            <w:r w:rsidR="002F41E0" w:rsidRPr="0063276D">
              <w:rPr>
                <w:rStyle w:val="Hyperlink"/>
                <w:i/>
                <w:noProof/>
              </w:rPr>
              <w:t>Poem. arc.</w:t>
            </w:r>
            <w:r w:rsidR="002F41E0" w:rsidRPr="0063276D">
              <w:rPr>
                <w:rStyle w:val="Hyperlink"/>
                <w:noProof/>
              </w:rPr>
              <w:t xml:space="preserve"> 3: </w:t>
            </w:r>
            <w:r w:rsidR="002F41E0" w:rsidRPr="0063276D">
              <w:rPr>
                <w:rStyle w:val="Hyperlink"/>
                <w:i/>
                <w:noProof/>
              </w:rPr>
              <w:t>De spiritu</w:t>
            </w:r>
            <w:r w:rsidR="002F41E0" w:rsidRPr="0063276D">
              <w:rPr>
                <w:rStyle w:val="Hyperlink"/>
                <w:noProof/>
              </w:rPr>
              <w:t>) 29.</w:t>
            </w:r>
            <w:r w:rsidR="002F41E0">
              <w:rPr>
                <w:noProof/>
                <w:webHidden/>
              </w:rPr>
              <w:tab/>
            </w:r>
            <w:r w:rsidR="002F41E0">
              <w:rPr>
                <w:noProof/>
                <w:webHidden/>
              </w:rPr>
              <w:fldChar w:fldCharType="begin"/>
            </w:r>
            <w:r w:rsidR="002F41E0">
              <w:rPr>
                <w:noProof/>
                <w:webHidden/>
              </w:rPr>
              <w:instrText xml:space="preserve"> PAGEREF _Toc1638112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13"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294.</w:t>
            </w:r>
            <w:r w:rsidR="002F41E0">
              <w:rPr>
                <w:noProof/>
                <w:webHidden/>
              </w:rPr>
              <w:tab/>
            </w:r>
            <w:r w:rsidR="002F41E0">
              <w:rPr>
                <w:noProof/>
                <w:webHidden/>
              </w:rPr>
              <w:fldChar w:fldCharType="begin"/>
            </w:r>
            <w:r w:rsidR="002F41E0">
              <w:rPr>
                <w:noProof/>
                <w:webHidden/>
              </w:rPr>
              <w:instrText xml:space="preserve"> PAGEREF _Toc1638113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14"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313–14</w:t>
            </w:r>
            <w:r w:rsidR="002F41E0">
              <w:rPr>
                <w:noProof/>
                <w:webHidden/>
              </w:rPr>
              <w:tab/>
            </w:r>
            <w:r w:rsidR="002F41E0">
              <w:rPr>
                <w:noProof/>
                <w:webHidden/>
              </w:rPr>
              <w:fldChar w:fldCharType="begin"/>
            </w:r>
            <w:r w:rsidR="002F41E0">
              <w:rPr>
                <w:noProof/>
                <w:webHidden/>
              </w:rPr>
              <w:instrText xml:space="preserve"> PAGEREF _Toc1638114 \h </w:instrText>
            </w:r>
            <w:r w:rsidR="002F41E0">
              <w:rPr>
                <w:noProof/>
                <w:webHidden/>
              </w:rPr>
            </w:r>
            <w:r w:rsidR="002F41E0">
              <w:rPr>
                <w:noProof/>
                <w:webHidden/>
              </w:rPr>
              <w:fldChar w:fldCharType="separate"/>
            </w:r>
            <w:r w:rsidR="00B10973">
              <w:rPr>
                <w:noProof/>
                <w:webHidden/>
              </w:rPr>
              <w:t>230</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15"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353</w:t>
            </w:r>
            <w:r w:rsidR="002F41E0">
              <w:rPr>
                <w:noProof/>
                <w:webHidden/>
              </w:rPr>
              <w:tab/>
            </w:r>
            <w:r w:rsidR="002F41E0">
              <w:rPr>
                <w:noProof/>
                <w:webHidden/>
              </w:rPr>
              <w:fldChar w:fldCharType="begin"/>
            </w:r>
            <w:r w:rsidR="002F41E0">
              <w:rPr>
                <w:noProof/>
                <w:webHidden/>
              </w:rPr>
              <w:instrText xml:space="preserve"> PAGEREF _Toc1638115 \h </w:instrText>
            </w:r>
            <w:r w:rsidR="002F41E0">
              <w:rPr>
                <w:noProof/>
                <w:webHidden/>
              </w:rPr>
            </w:r>
            <w:r w:rsidR="002F41E0">
              <w:rPr>
                <w:noProof/>
                <w:webHidden/>
              </w:rPr>
              <w:fldChar w:fldCharType="separate"/>
            </w:r>
            <w:r w:rsidR="00B10973">
              <w:rPr>
                <w:noProof/>
                <w:webHidden/>
              </w:rPr>
              <w:t>231</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16" w:history="1">
            <w:r w:rsidR="002F41E0" w:rsidRPr="0063276D">
              <w:rPr>
                <w:rStyle w:val="Hyperlink"/>
                <w:noProof/>
              </w:rPr>
              <w:t>2.1.32 (</w:t>
            </w:r>
            <w:r w:rsidR="002F41E0" w:rsidRPr="0063276D">
              <w:rPr>
                <w:rStyle w:val="Hyperlink"/>
                <w:i/>
                <w:noProof/>
              </w:rPr>
              <w:t>De vitae huius vanitate atque incertitudine</w:t>
            </w:r>
            <w:r w:rsidR="002F41E0" w:rsidRPr="0063276D">
              <w:rPr>
                <w:rStyle w:val="Hyperlink"/>
                <w:noProof/>
              </w:rPr>
              <w:t>) 7</w:t>
            </w:r>
            <w:r w:rsidR="002F41E0">
              <w:rPr>
                <w:noProof/>
                <w:webHidden/>
              </w:rPr>
              <w:tab/>
            </w:r>
            <w:r w:rsidR="002F41E0">
              <w:rPr>
                <w:noProof/>
                <w:webHidden/>
              </w:rPr>
              <w:fldChar w:fldCharType="begin"/>
            </w:r>
            <w:r w:rsidR="002F41E0">
              <w:rPr>
                <w:noProof/>
                <w:webHidden/>
              </w:rPr>
              <w:instrText xml:space="preserve"> PAGEREF _Toc1638116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5718A5">
          <w:pPr>
            <w:pStyle w:val="TOC2"/>
            <w:tabs>
              <w:tab w:val="right" w:leader="dot" w:pos="9350"/>
            </w:tabs>
            <w:rPr>
              <w:rFonts w:asciiTheme="minorHAnsi" w:eastAsiaTheme="minorEastAsia" w:hAnsiTheme="minorHAnsi"/>
              <w:noProof/>
            </w:rPr>
          </w:pPr>
          <w:hyperlink w:anchor="_Toc1638117" w:history="1">
            <w:r w:rsidR="002F41E0" w:rsidRPr="0063276D">
              <w:rPr>
                <w:rStyle w:val="Hyperlink"/>
                <w:noProof/>
              </w:rPr>
              <w:t>2.1.39 (</w:t>
            </w:r>
            <w:r w:rsidR="002F41E0" w:rsidRPr="0063276D">
              <w:rPr>
                <w:rStyle w:val="Hyperlink"/>
                <w:i/>
                <w:noProof/>
              </w:rPr>
              <w:t>In uersus suos</w:t>
            </w:r>
            <w:r w:rsidR="002F41E0" w:rsidRPr="0063276D">
              <w:rPr>
                <w:rStyle w:val="Hyperlink"/>
                <w:noProof/>
              </w:rPr>
              <w:t>) 58–62</w:t>
            </w:r>
            <w:r w:rsidR="002F41E0">
              <w:rPr>
                <w:noProof/>
                <w:webHidden/>
              </w:rPr>
              <w:tab/>
            </w:r>
            <w:r w:rsidR="002F41E0">
              <w:rPr>
                <w:noProof/>
                <w:webHidden/>
              </w:rPr>
              <w:fldChar w:fldCharType="begin"/>
            </w:r>
            <w:r w:rsidR="002F41E0">
              <w:rPr>
                <w:noProof/>
                <w:webHidden/>
              </w:rPr>
              <w:instrText xml:space="preserve"> PAGEREF _Toc1638117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118" w:history="1">
            <w:r w:rsidR="002F41E0" w:rsidRPr="0063276D">
              <w:rPr>
                <w:rStyle w:val="Hyperlink"/>
                <w:noProof/>
              </w:rPr>
              <w:t>Abbreviations</w:t>
            </w:r>
            <w:r w:rsidR="002F41E0">
              <w:rPr>
                <w:noProof/>
                <w:webHidden/>
              </w:rPr>
              <w:tab/>
            </w:r>
            <w:r w:rsidR="002F41E0">
              <w:rPr>
                <w:noProof/>
                <w:webHidden/>
              </w:rPr>
              <w:fldChar w:fldCharType="begin"/>
            </w:r>
            <w:r w:rsidR="002F41E0">
              <w:rPr>
                <w:noProof/>
                <w:webHidden/>
              </w:rPr>
              <w:instrText xml:space="preserve"> PAGEREF _Toc1638118 \h </w:instrText>
            </w:r>
            <w:r w:rsidR="002F41E0">
              <w:rPr>
                <w:noProof/>
                <w:webHidden/>
              </w:rPr>
            </w:r>
            <w:r w:rsidR="002F41E0">
              <w:rPr>
                <w:noProof/>
                <w:webHidden/>
              </w:rPr>
              <w:fldChar w:fldCharType="separate"/>
            </w:r>
            <w:r w:rsidR="00B10973">
              <w:rPr>
                <w:noProof/>
                <w:webHidden/>
              </w:rPr>
              <w:t>234</w:t>
            </w:r>
            <w:r w:rsidR="002F41E0">
              <w:rPr>
                <w:noProof/>
                <w:webHidden/>
              </w:rPr>
              <w:fldChar w:fldCharType="end"/>
            </w:r>
          </w:hyperlink>
        </w:p>
        <w:p w:rsidR="002F41E0" w:rsidRDefault="005718A5">
          <w:pPr>
            <w:pStyle w:val="TOC1"/>
            <w:tabs>
              <w:tab w:val="right" w:leader="dot" w:pos="9350"/>
            </w:tabs>
            <w:rPr>
              <w:rFonts w:asciiTheme="minorHAnsi" w:eastAsiaTheme="minorEastAsia" w:hAnsiTheme="minorHAnsi"/>
              <w:noProof/>
            </w:rPr>
          </w:pPr>
          <w:hyperlink w:anchor="_Toc1638119" w:history="1">
            <w:r w:rsidR="002F41E0" w:rsidRPr="0063276D">
              <w:rPr>
                <w:rStyle w:val="Hyperlink"/>
                <w:noProof/>
              </w:rPr>
              <w:t>Bibliography</w:t>
            </w:r>
            <w:r w:rsidR="002F41E0">
              <w:rPr>
                <w:noProof/>
                <w:webHidden/>
              </w:rPr>
              <w:tab/>
            </w:r>
            <w:r w:rsidR="002F41E0">
              <w:rPr>
                <w:noProof/>
                <w:webHidden/>
              </w:rPr>
              <w:fldChar w:fldCharType="begin"/>
            </w:r>
            <w:r w:rsidR="002F41E0">
              <w:rPr>
                <w:noProof/>
                <w:webHidden/>
              </w:rPr>
              <w:instrText xml:space="preserve"> PAGEREF _Toc1638119 \h </w:instrText>
            </w:r>
            <w:r w:rsidR="002F41E0">
              <w:rPr>
                <w:noProof/>
                <w:webHidden/>
              </w:rPr>
            </w:r>
            <w:r w:rsidR="002F41E0">
              <w:rPr>
                <w:noProof/>
                <w:webHidden/>
              </w:rPr>
              <w:fldChar w:fldCharType="separate"/>
            </w:r>
            <w:r w:rsidR="00B10973">
              <w:rPr>
                <w:noProof/>
                <w:webHidden/>
              </w:rPr>
              <w:t>235</w:t>
            </w:r>
            <w:r w:rsidR="002F41E0">
              <w:rPr>
                <w:noProof/>
                <w:webHidden/>
              </w:rPr>
              <w:fldChar w:fldCharType="end"/>
            </w:r>
          </w:hyperlink>
        </w:p>
        <w:p w:rsidR="00CF07E1" w:rsidRDefault="00F84752">
          <w:r>
            <w:fldChar w:fldCharType="end"/>
          </w:r>
        </w:p>
      </w:sdtContent>
    </w:sdt>
    <w:p w:rsidR="009B1D62" w:rsidRDefault="009B1D62">
      <w:pPr>
        <w:pStyle w:val="Heading1"/>
      </w:pPr>
      <w:bookmarkStart w:id="3" w:name="introduction"/>
      <w:bookmarkStart w:id="4" w:name="_Toc1638040"/>
    </w:p>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Default="00B10973" w:rsidP="00B10973">
      <w:pPr>
        <w:tabs>
          <w:tab w:val="left" w:pos="3824"/>
        </w:tabs>
        <w:rPr>
          <w:rFonts w:eastAsiaTheme="majorEastAsia" w:cs="Times New Roman (Headings CS)"/>
          <w:b/>
          <w:bCs/>
          <w:color w:val="000000" w:themeColor="text1"/>
          <w:szCs w:val="32"/>
        </w:rPr>
      </w:pPr>
      <w:r>
        <w:rPr>
          <w:rFonts w:eastAsiaTheme="majorEastAsia" w:cs="Times New Roman (Headings CS)"/>
          <w:b/>
          <w:bCs/>
          <w:color w:val="000000" w:themeColor="text1"/>
          <w:szCs w:val="32"/>
        </w:rPr>
        <w:tab/>
      </w:r>
      <w:bookmarkStart w:id="5" w:name="_GoBack"/>
      <w:bookmarkEnd w:id="5"/>
    </w:p>
    <w:p w:rsidR="00B10973" w:rsidRPr="00B10973" w:rsidRDefault="00B10973" w:rsidP="00B10973">
      <w:pPr>
        <w:tabs>
          <w:tab w:val="left" w:pos="3824"/>
        </w:tabs>
        <w:sectPr w:rsidR="00B10973" w:rsidRPr="00B10973" w:rsidSect="00266BDC">
          <w:pgSz w:w="12240" w:h="15840"/>
          <w:pgMar w:top="1440" w:right="1440" w:bottom="1440" w:left="1440" w:header="720" w:footer="720" w:gutter="0"/>
          <w:pgNumType w:fmt="lowerRoman"/>
          <w:cols w:space="720"/>
          <w:docGrid w:linePitch="326"/>
        </w:sectPr>
      </w:pPr>
      <w:r>
        <w:tab/>
      </w:r>
    </w:p>
    <w:p w:rsidR="00CF07E1" w:rsidRDefault="00F84752">
      <w:pPr>
        <w:pStyle w:val="Heading1"/>
      </w:pPr>
      <w:r>
        <w:lastRenderedPageBreak/>
        <w:t>Introduction</w:t>
      </w:r>
      <w:bookmarkEnd w:id="3"/>
      <w:bookmarkEnd w:id="4"/>
    </w:p>
    <w:p w:rsidR="00CF07E1" w:rsidRDefault="00F84752">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w:t>
      </w:r>
      <w:r w:rsidR="00541C79">
        <w:t>ly</w:t>
      </w:r>
      <w:r>
        <w:t>.</w:t>
      </w:r>
    </w:p>
    <w:p w:rsidR="00CF07E1" w:rsidRDefault="00F84752">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most well-documented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Italian is the only modern language to receive a complete translation of Gregory’s poems, most of which have also yet to receive scholarly commentary. Gregory’s verse requires that the reader be equally familiar with classical Greek literature and the literary traditions of early Christianity, most especially the Bible. Many scholars of early Christianity do </w:t>
      </w:r>
      <w:r>
        <w:lastRenderedPageBreak/>
        <w:t>not have the classical background needed to appreciate Gregory’s tightly wrought, allusive and elusive verse. Most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CF07E1" w:rsidRDefault="00F84752">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w:t>
      </w:r>
      <w:r>
        <w:rPr>
          <w:rStyle w:val="FootnoteReference"/>
        </w:rPr>
        <w:footnoteReference w:id="7"/>
      </w:r>
      <w:r>
        <w:t xml:space="preserve"> Suzanne Abrams Rebillard’s</w:t>
      </w:r>
      <w:r>
        <w:rPr>
          <w:rStyle w:val="FootnoteReference"/>
        </w:rPr>
        <w:footnoteReference w:id="8"/>
      </w:r>
      <w:r>
        <w:t xml:space="preserve"> unpublished dissertation ably elucidates a number of important themes from Gregory’s autobiographical poetry; she draws our attention most especially to the central role of priestly speech in Gregory’s narrations of himself. </w:t>
      </w:r>
      <w:r>
        <w:lastRenderedPageBreak/>
        <w:t>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Simelidis’ illuminating remarks on Gregory and Hellenistic poetry and Thomas Kuhn-Treichel’s perspicacious analysis of Gregory’s figurative speech.</w:t>
      </w:r>
      <w:r>
        <w:rPr>
          <w:rStyle w:val="FootnoteReference"/>
        </w:rPr>
        <w:footnoteReference w:id="9"/>
      </w:r>
    </w:p>
    <w:p w:rsidR="00CF07E1" w:rsidRDefault="00F84752">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10"/>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special treatment precisely because of the prominence of aesthetic concerns in his corpus: he was the first poet in the western tradition to enunciate explicitly an aesthetic and he came to typify for subsequent authors an approach to poetry that privileged finely-wrought, compressed, and erudite compositions. In approaching Gregory’s poetics through a Callimachean lens, I am adapting an approach that has long been used for Latin poetry. For poets like Catullus, Virgil, and Ovid, Callimachus was the indispensable archetype of the </w:t>
      </w:r>
      <w:r>
        <w:lastRenderedPageBreak/>
        <w:t xml:space="preserve">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1"/>
      </w:r>
      <w:r>
        <w:t xml:space="preserve"> The Cyrenaean was no less influential on subsequent Greek poets than their Latin counterparts, but the Greek verse of the Imperial and Late Antique period has only within the past few decades begun to receive sustained literary analysis.</w:t>
      </w:r>
      <w:r>
        <w:rPr>
          <w:rStyle w:val="FootnoteReference"/>
        </w:rPr>
        <w:footnoteReference w:id="12"/>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3"/>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 Gregory, however, is by no means a servile follower of Callimachus. The Cappadocian exploits numerous opportunities to allude irreverently to his Alexandrian model,</w:t>
      </w:r>
      <w:r>
        <w:rPr>
          <w:rStyle w:val="FootnoteReference"/>
        </w:rPr>
        <w:footnoteReference w:id="14"/>
      </w:r>
      <w:r>
        <w:t xml:space="preserve"> </w:t>
      </w:r>
      <w:r>
        <w:lastRenderedPageBreak/>
        <w:t>and I shall argue that Gregory regards certain features of his own style, especially the cultivation of didactic elements like gnomes and proverbs, as deliberate departures from Callimachus (chapter 3). And yet even these departures from Callimachean precedent are often motivated by Gregory’s (quite Callimachean) desire to tread the untrodden path, namely, to baptize the verse-forms of classical Greek poetry for orthodox, Christian use.</w:t>
      </w:r>
    </w:p>
    <w:p w:rsidR="00CF07E1" w:rsidRDefault="00F84752">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and yet the Cyrenaean poet was was cited almost exclusively by poets, but ignored by rhetoricians.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Alexandrian didactic in favor of a more narrative, “Homeric” approach. Yet even here, Callimachus functions for Oppian as an important aesthetic foil.</w:t>
      </w:r>
    </w:p>
    <w:p w:rsidR="00CF07E1" w:rsidRDefault="00F84752">
      <w:pPr>
        <w:pStyle w:val="BodyText"/>
      </w:pPr>
      <w:r>
        <w:t>I have organized Chapters Two through Five around four traits that scholars have consistently associated with Callimachean poetry: originality, fineness (</w:t>
      </w:r>
      <w:r>
        <w:rPr>
          <w:rStyle w:val="GreekQuote0"/>
        </w:rPr>
        <w:t>λεπτότης</w:t>
      </w:r>
      <w:r>
        <w:t xml:space="preserve">), erudition, and </w:t>
      </w:r>
      <w:r>
        <w:lastRenderedPageBreak/>
        <w:t>self-awareness.</w:t>
      </w:r>
      <w:r>
        <w:rPr>
          <w:rStyle w:val="FootnoteReference"/>
        </w:rPr>
        <w:footnoteReference w:id="15"/>
      </w:r>
      <w:r>
        <w:t xml:space="preserve"> In 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6"/>
      </w:r>
      <w:r>
        <w:t xml:space="preserve"> but as a deliberate embrace of Callimachean </w:t>
      </w:r>
      <w:r>
        <w:rPr>
          <w:i/>
        </w:rPr>
        <w:t>polyeideia</w:t>
      </w:r>
      <w:r>
        <w:t xml:space="preserve">. Chapter three has as its subject Gregory’s poetic style. I show that, for Gregory, Callimachus typifies the concise and technically capable poet, for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attended carefully not only to prior poetry, but also to earlier prose, </w:t>
      </w:r>
      <w:r>
        <w:lastRenderedPageBreak/>
        <w:t xml:space="preserve">especially philosophical literature. Though the patent didactic intent in some of Gregory’s verse is at odds with Callimachus’ practice, when Gregory deploys erudition for polemical and cultural ends he fits neatly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CF07E1" w:rsidRDefault="00F84752">
      <w:pPr>
        <w:pStyle w:val="BodyText"/>
      </w:pPr>
      <w:r>
        <w:t>Though I have not endeavored to edit the poems I treat that lack a critical edition, I have on occasion made emendations to the transmitted text or suggested a minority reading. For the convenience of editors of Gregory’s verse, I have collected in an appendix these departures from the editions of reference. I have made the perhaps unusual choice of rendering citations from Gregory’s verse of more than two lines into English verse.</w:t>
      </w:r>
      <w:r>
        <w:rPr>
          <w:rStyle w:val="FootnoteReference"/>
        </w:rPr>
        <w:footnoteReference w:id="17"/>
      </w:r>
      <w:r>
        <w:t xml:space="preserve"> I have generally not accorded other </w:t>
      </w:r>
      <w:r>
        <w:lastRenderedPageBreak/>
        <w:t xml:space="preserve">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this work will be accessible to wider audience.</w:t>
      </w:r>
    </w:p>
    <w:p w:rsidR="00CF07E1" w:rsidRDefault="00F84752">
      <w:pPr>
        <w:pStyle w:val="Heading2"/>
      </w:pPr>
      <w:bookmarkStart w:id="6" w:name="gregorys-life"/>
      <w:bookmarkStart w:id="7" w:name="_Toc1638041"/>
      <w:r>
        <w:t>Gregory’s Life</w:t>
      </w:r>
      <w:bookmarkEnd w:id="6"/>
      <w:bookmarkEnd w:id="7"/>
    </w:p>
    <w:p w:rsidR="00CF07E1" w:rsidRDefault="00F84752">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8"/>
      </w:r>
      <w:r>
        <w:t xml:space="preserve"> Gregory was born sometime around 330 in Nazianzus, a small town in the Roman province of Cappadocia. This places his birth in the immediate aftermath of Constantine’s consolidation of control over the entire Roman empire. Gregory’s mother, Nonna, came from a family that had been Christians for several generations. His father, Gregory the Elder,</w:t>
      </w:r>
      <w:r>
        <w:rPr>
          <w:rStyle w:val="FootnoteReference"/>
        </w:rPr>
        <w:footnoteReference w:id="19"/>
      </w:r>
      <w:r>
        <w:t xml:space="preserve"> initially </w:t>
      </w:r>
      <w:r>
        <w:lastRenderedPageBreak/>
        <w:t>belonged to a sect called the “hypsistarians” (worshipers of God the most high). The exact nature of their beliefs and practices is unclear; the sect was perhaps a mixture of pagan and Jewish elements.</w:t>
      </w:r>
      <w:r>
        <w:rPr>
          <w:rStyle w:val="FootnoteReference"/>
        </w:rPr>
        <w:footnoteReference w:id="20"/>
      </w:r>
      <w:r>
        <w:t xml:space="preserve"> After Gregory’s father converted, he became bishop of Nazianzus (celibacy was not yet normative for bishops). 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1"/>
      </w:r>
    </w:p>
    <w:p w:rsidR="00CF07E1" w:rsidRDefault="00F84752">
      <w:pPr>
        <w:pStyle w:val="BodyText"/>
      </w:pPr>
      <w:r>
        <w:t>By the fourth century AD, Cappadocia had developed a flourishing literary culture. The region nourished not only Gregory’s fellow Cappadocian fathers, Basil the Great and Gregory of Nyssa, but also the ascetic theologian Evagrius (initially a disciple of our Gregory) and a number of other lesser lights, like Gregory’s kinsmen Amphilochius, bishop of Iconium. The literary activity of these men make Cappadocia in the fourth century one of the most well-documented periods and places of the ancient world.</w:t>
      </w:r>
      <w:r>
        <w:rPr>
          <w:rStyle w:val="FootnoteReference"/>
        </w:rPr>
        <w:footnoteReference w:id="22"/>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died just before his wedding, but Gregory writes that the young man had ”ascended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Gregory moved on after about a year to Athens, where he spent most of </w:t>
      </w:r>
      <w:r>
        <w:lastRenderedPageBreak/>
        <w:t>his twenties studying rhetoric and literature in the company of his friend and fellow Cappadocian Basil.</w:t>
      </w:r>
      <w:r>
        <w:rPr>
          <w:rStyle w:val="FootnoteReference"/>
        </w:rPr>
        <w:footnoteReference w:id="23"/>
      </w:r>
    </w:p>
    <w:p w:rsidR="00CF07E1" w:rsidRDefault="00F84752">
      <w:pPr>
        <w:pStyle w:val="BodyText"/>
      </w:pPr>
      <w:r>
        <w:t>Around the age of thirty, Gregory returned home from Athens. There is some indication he worked initially as a professional rhetorician,</w:t>
      </w:r>
      <w:r>
        <w:rPr>
          <w:rStyle w:val="FootnoteReference"/>
        </w:rPr>
        <w:footnoteReference w:id="24"/>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5"/>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6"/>
      </w:r>
      <w:r>
        <w:t xml:space="preserve"> It was a sorry affair: after the episcopal consecration a mob more or less ran Basil, Gregory, and their entourage out of town. This furthered the rift between the two men; Gregory refused to reassert authority over the see, much to Basil’s annoyance. Instead, Gregory served as an auxiliary bishop alongside his father in Nazianzus.</w:t>
      </w:r>
    </w:p>
    <w:p w:rsidR="00CF07E1" w:rsidRDefault="00F84752">
      <w:pPr>
        <w:pStyle w:val="BodyText"/>
      </w:pPr>
      <w:r>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w:t>
      </w:r>
      <w:r>
        <w:lastRenderedPageBreak/>
        <w:t>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used in nearly all Christian churches, Gregory initially 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CF07E1" w:rsidRDefault="00F84752">
      <w:pPr>
        <w:pStyle w:val="BodyText"/>
      </w:pPr>
      <w:r>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7"/>
      </w:r>
      <w:r>
        <w:t xml:space="preserve"> A flurry of apologetic and </w:t>
      </w:r>
      <w:r>
        <w:lastRenderedPageBreak/>
        <w:t>polemical poems flew forth.</w:t>
      </w:r>
      <w:r>
        <w:rPr>
          <w:rStyle w:val="FootnoteReference"/>
        </w:rPr>
        <w:footnoteReference w:id="28"/>
      </w:r>
      <w:r>
        <w:t xml:space="preserve"> The following year, Gregory was invited to a council in the capital to address the growing Apollinarian crisis.</w:t>
      </w:r>
      <w:r>
        <w:rPr>
          <w:rStyle w:val="FootnoteReference"/>
        </w:rPr>
        <w:footnoteReference w:id="29"/>
      </w:r>
      <w:r>
        <w:t xml:space="preserve"> In reply, Gregory dispatched a bitter critique of bishops (</w:t>
      </w:r>
      <w:r>
        <w:rPr>
          <w:i/>
        </w:rPr>
        <w:t>carm.</w:t>
      </w:r>
      <w:r>
        <w:t xml:space="preserve"> 2.1.13) and a series of theological letters (</w:t>
      </w:r>
      <w:r>
        <w:rPr>
          <w:i/>
        </w:rPr>
        <w:t>ep.</w:t>
      </w:r>
      <w:r>
        <w:t xml:space="preserve"> 101 and 102) that quickly became received as the Orthodox reply to Apollinarianism. Gregory’s correspondence bears witness to his continued contact with people in the capital during his retirement.</w:t>
      </w:r>
      <w:r>
        <w:rPr>
          <w:rStyle w:val="FootnoteReference"/>
        </w:rPr>
        <w:footnoteReference w:id="30"/>
      </w:r>
      <w:r>
        <w:t xml:space="preserve"> Yet ecclesiastical matters were also tense at home. Much to the chagrin of the Nazianzene church and the Cappadocian bishops, Gregory had no interest in asserting episcopal jurisdiction over his father’s see in Nazianzus. Gregory probably was genuinely tired of the demands 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1"/>
      </w:r>
      <w:r>
        <w:t xml:space="preserve"> Within a year, however, Gregory had orchestrated a successful transfer of the see to a successor, after 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2"/>
      </w:r>
      <w:r>
        <w:t xml:space="preserve"> This is the basis on the corpus transmitted by the Byzantine manuscripts. </w:t>
      </w:r>
      <w:r>
        <w:lastRenderedPageBreak/>
        <w:t>Gregory carefully sifted through his orations for publication, and, as I argue in chapter five, much of his poetry as well. Jerome tells us that he died in 389 or 390.</w:t>
      </w:r>
      <w:r>
        <w:rPr>
          <w:rStyle w:val="FootnoteReference"/>
        </w:rPr>
        <w:footnoteReference w:id="33"/>
      </w:r>
    </w:p>
    <w:p w:rsidR="00CF07E1" w:rsidRDefault="00F84752">
      <w:pPr>
        <w:pStyle w:val="Heading2"/>
      </w:pPr>
      <w:bookmarkStart w:id="8" w:name="literary-approaches-to-gregorys-poetry"/>
      <w:bookmarkStart w:id="9" w:name="_Toc1638042"/>
      <w:r>
        <w:t>Literary Approaches to Gregory’s Poetry</w:t>
      </w:r>
      <w:bookmarkEnd w:id="8"/>
      <w:bookmarkEnd w:id="9"/>
    </w:p>
    <w:p w:rsidR="00CF07E1" w:rsidRDefault="00F84752">
      <w:pPr>
        <w:pStyle w:val="FirstParagraph"/>
      </w:pPr>
      <w:r>
        <w:t>I do not wish to reproduce Preston Edwards’ survey of modern literary approaches to Gregory’s poetry, which is particularly insightful on Gregory’s reception in the 16–19th centuries.</w:t>
      </w:r>
      <w:r>
        <w:rPr>
          <w:rStyle w:val="FootnoteReference"/>
        </w:rPr>
        <w:footnoteReference w:id="34"/>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5"/>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6"/>
      </w:r>
      <w:r>
        <w:t xml:space="preserve"> The end of the eighteenth century brought the rise of Romanticism as the dominant paradigm for understanding poetry; this mode of thinking dominated approaches to Greek and Latin verse for the next century and a half. This was a mixed blessing for Gregory. On the one hand, scholars working within an essentially Romantic paradigm maintained that authentic expression of emotion was the highest end of poetry. Some scholars, especially those working in </w:t>
      </w:r>
      <w:r>
        <w:lastRenderedPageBreak/>
        <w:t>France and Italy, thus found much to like in Gregory, since so much of his autobiographical poetry is marked by highly emotive and intense self-scrutiny.</w:t>
      </w:r>
      <w:r>
        <w:rPr>
          <w:rStyle w:val="FootnoteReference"/>
        </w:rPr>
        <w:footnoteReference w:id="37"/>
      </w:r>
      <w:r>
        <w:t xml:space="preserve"> On the other hand, the Romantic emphasis on original expression of direct experience led many scholars, especially those working in Germany,</w:t>
      </w:r>
      <w:r>
        <w:rPr>
          <w:rStyle w:val="FootnoteReference"/>
        </w:rPr>
        <w:footnoteReference w:id="38"/>
      </w:r>
      <w:r>
        <w:t xml:space="preserve"> to regard allusions and other techniques of “bookish” poetry as aesthetic defects, evidence of a degenerate obsequiousness to the past.</w:t>
      </w:r>
      <w:r>
        <w:rPr>
          <w:rStyle w:val="FootnoteReference"/>
        </w:rPr>
        <w:footnoteReference w:id="39"/>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CF07E1" w:rsidRDefault="00F84752">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40"/>
      </w:r>
    </w:p>
    <w:p w:rsidR="00CF07E1" w:rsidRDefault="00F84752">
      <w:pPr>
        <w:pStyle w:val="FirstParagraph"/>
      </w:pPr>
      <w:r>
        <w:t>Even the classical Latin poets suffered from this view: Virgil fell out of favor in Germany during the course of the nineteenth century and had to be rehabilitated at the beginning of the twentieth.</w:t>
      </w:r>
      <w:r>
        <w:rPr>
          <w:rStyle w:val="FootnoteReference"/>
        </w:rPr>
        <w:footnoteReference w:id="41"/>
      </w:r>
      <w:r>
        <w:t xml:space="preserve"> Scholars of this persuasion read Gregory primarily as an instrument to reconstruct earlier, “better” poets.</w:t>
      </w:r>
      <w:r>
        <w:rPr>
          <w:rStyle w:val="FootnoteReference"/>
        </w:rPr>
        <w:footnoteReference w:id="42"/>
      </w:r>
      <w:r>
        <w:t xml:space="preserve"> </w:t>
      </w:r>
      <w:r>
        <w:rPr>
          <w:i/>
        </w:rPr>
        <w:t>Quellenforschung</w:t>
      </w:r>
      <w:r>
        <w:t xml:space="preserve"> became a means not for considering Gregory’s creative </w:t>
      </w:r>
      <w:r>
        <w:lastRenderedPageBreak/>
        <w:t>appropriations of the literary past, but a tool for condemning Gregory’s lack of originality.</w:t>
      </w:r>
      <w:r>
        <w:rPr>
          <w:rStyle w:val="FootnoteReference"/>
        </w:rPr>
        <w:footnoteReference w:id="43"/>
      </w:r>
      <w:r>
        <w:t xml:space="preserve"> Gregory was typically regarded instead as essentially a rhetorician, often a bombastic one of the Asian school, who ought not to have ventured into poetry.</w:t>
      </w:r>
      <w:r>
        <w:rPr>
          <w:rStyle w:val="FootnoteReference"/>
        </w:rPr>
        <w:footnoteReference w:id="44"/>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the Cappadocian’s other kinds of verse, especially didactic poetry.</w:t>
      </w:r>
      <w:r>
        <w:rPr>
          <w:rStyle w:val="FootnoteReference"/>
        </w:rPr>
        <w:footnoteReference w:id="45"/>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the Hellenic past.</w:t>
      </w:r>
      <w:r>
        <w:rPr>
          <w:rStyle w:val="FootnoteReference"/>
        </w:rPr>
        <w:footnoteReference w:id="46"/>
      </w:r>
      <w:r>
        <w:t xml:space="preserve"> Bernard Wyss was rather more sympathetic than Keydell, but similarly saw a fundamentally irreconcilable gap between the pagan literary past and the new Christian world. In his view, Gregory’s attempt to bring pagan antiquity and Christianity into a “living unity” (</w:t>
      </w:r>
      <w:r>
        <w:rPr>
          <w:i/>
        </w:rPr>
        <w:t>lebendige Einheit</w:t>
      </w:r>
      <w:r>
        <w:t xml:space="preserve">) was a noble but ultimately failed task. Gregory was unable to escape the literary </w:t>
      </w:r>
      <w:r>
        <w:lastRenderedPageBreak/>
        <w:t xml:space="preserve">conventions of his period, but was “as sensitive to the cultural heritage of Greece as was possible for a Christian of his time.”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CF07E1" w:rsidRDefault="00F84752">
      <w:pPr>
        <w:pStyle w:val="BodyText"/>
      </w:pPr>
      <w:r>
        <w:t>These paradigms were challenged during the middle decades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intertextuality were interested in classical Latin poetry, the models were easily transferrable to later Greek verse, since the legitimacy and significance of allusion are central issues to both </w:t>
      </w:r>
      <w:r>
        <w:rPr>
          <w:i/>
        </w:rPr>
        <w:t>corpora</w:t>
      </w:r>
      <w:r>
        <w:t>. Antonio Salvatore was the first to apply Pasquali’s notions to Gregory’s 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rightly influential, for he insisted that each allusion 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t>
      </w:r>
      <w:r>
        <w:lastRenderedPageBreak/>
        <w:t>with the aesthetic opportunities presented by allusion. The Romantic dichotomy between poetry and rhetoric has also 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any artful speech.</w:t>
      </w:r>
      <w:r>
        <w:rPr>
          <w:rStyle w:val="FootnoteReference"/>
        </w:rPr>
        <w:footnoteReference w:id="55"/>
      </w:r>
    </w:p>
    <w:p w:rsidR="00CF07E1" w:rsidRDefault="00F84752">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Werhahn produced important analyses of the textual transmission.</w:t>
      </w:r>
      <w:r>
        <w:rPr>
          <w:rStyle w:val="FootnoteReference"/>
        </w:rPr>
        <w:footnoteReference w:id="57"/>
      </w:r>
      <w:r>
        <w:t xml:space="preserve"> Roberto Palla and Manfred Kertsch collaborated on several editions.</w:t>
      </w:r>
      <w:r>
        <w:rPr>
          <w:rStyle w:val="FootnoteReference"/>
        </w:rPr>
        <w:footnoteReference w:id="58"/>
      </w:r>
      <w:r>
        <w:t xml:space="preserve"> The first and only complete translation of Gregory’s poetry into a European vernacular also occurred during this time (Italian).</w:t>
      </w:r>
      <w:r>
        <w:rPr>
          <w:rStyle w:val="FootnoteReference"/>
        </w:rPr>
        <w:footnoteReference w:id="59"/>
      </w:r>
      <w:r>
        <w:t xml:space="preserve"> On the literary front, Nicastri and Consolino have highlighted Gregory’s innovating role in the history of Greek elegy </w:t>
      </w:r>
      <w:r>
        <w:lastRenderedPageBreak/>
        <w:t>and epigram respectively.</w:t>
      </w:r>
      <w:r>
        <w:rPr>
          <w:rStyle w:val="FootnoteReference"/>
        </w:rPr>
        <w:footnoteReference w:id="60"/>
      </w:r>
      <w:r>
        <w:t xml:space="preserve"> Claudio Moreschini and D.A. Sykes produced reevaluations of Gregory’s verse sensitive both to literary concerns and Gregory’s philosophical and religious contributions.</w:t>
      </w:r>
      <w:r>
        <w:rPr>
          <w:rStyle w:val="FootnoteReference"/>
        </w:rPr>
        <w:footnoteReference w:id="61"/>
      </w:r>
      <w:r>
        <w:t xml:space="preserve"> This is most evident in their edition, commentary, and English translation of the </w:t>
      </w:r>
      <w:r>
        <w:rPr>
          <w:i/>
        </w:rPr>
        <w:t>Poemata arcana</w:t>
      </w:r>
      <w:r>
        <w:t xml:space="preserve"> (1.1.1–5, 7–9).</w:t>
      </w:r>
      <w:r>
        <w:rPr>
          <w:rStyle w:val="FootnoteReference"/>
        </w:rPr>
        <w:footnoteReference w:id="62"/>
      </w:r>
      <w:r>
        <w:t xml:space="preserve"> The studies of Brooks Otis, Herbert Musurillo, and Peter Gilbert elucidated sympathetically the theological aspects of Gregory’s verse.</w:t>
      </w:r>
      <w:r>
        <w:rPr>
          <w:rStyle w:val="FootnoteReference"/>
        </w:rPr>
        <w:footnoteReference w:id="63"/>
      </w:r>
    </w:p>
    <w:p w:rsidR="00CF07E1" w:rsidRDefault="00F84752">
      <w:pPr>
        <w:pStyle w:val="BodyText"/>
      </w:pPr>
      <w:r>
        <w:t>We have seen in the opening decades of the twenty first century further progress on the philological front. The first volume of Gregory’s autobiographical verse appeared in the Budé series.</w:t>
      </w:r>
      <w:r>
        <w:rPr>
          <w:rStyle w:val="FootnoteReference"/>
        </w:rPr>
        <w:footnoteReference w:id="64"/>
      </w:r>
      <w:r>
        <w:t xml:space="preserve"> Christos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Kuhn-Treichel,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Suzanne Abrams Rebillard’s sensitive treatment of </w:t>
      </w:r>
      <w:r>
        <w:rPr>
          <w:i/>
        </w:rPr>
        <w:t>carm.</w:t>
      </w:r>
      <w:r>
        <w:t xml:space="preserve"> 2.1.2 shows the benefit of </w:t>
      </w:r>
      <w:r>
        <w:lastRenderedPageBreak/>
        <w:t>reading Gregory’s work against contemporary political and religious disputes.</w:t>
      </w:r>
      <w:r>
        <w:rPr>
          <w:rStyle w:val="FootnoteReference"/>
        </w:rPr>
        <w:footnoteReference w:id="68"/>
      </w:r>
      <w:r>
        <w:t xml:space="preserve"> Similarly, Andreas Schwab has rejected an overly narrow classicizing and formalist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emphasized the capacity for Christian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CF07E1" w:rsidRDefault="00F84752">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were being forced to listen to a beloved piece of music on an old and scratchy record player.”</w:t>
      </w:r>
      <w:r>
        <w:rPr>
          <w:rStyle w:val="FootnoteReference"/>
        </w:rPr>
        <w:footnoteReference w:id="73"/>
      </w:r>
      <w:r>
        <w:t xml:space="preserve"> Gregory’s allusions to Callimachus have only slowly begun </w:t>
      </w:r>
      <w:r>
        <w:lastRenderedPageBreak/>
        <w:t xml:space="preserve">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 first century that Gregory’s interaction with the Alexandrian poets began to receive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had the opening memorized.</w:t>
      </w:r>
      <w:r>
        <w:rPr>
          <w:rStyle w:val="FootnoteReference"/>
        </w:rPr>
        <w:footnoteReference w:id="75"/>
      </w:r>
      <w:r>
        <w:t xml:space="preserve"> Simelidis has shown in 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8"/>
      </w:r>
      <w:r>
        <w:t xml:space="preserve"> his fundamental conviction that Gregory exhibits the same allusive practices as those of the Alexandrian poets is correct. Byron MacDougall has shown moreover </w:t>
      </w:r>
      <w:r>
        <w:lastRenderedPageBreak/>
        <w:t>that Gregory even deployed Callimachean catch-phrases in his prose, something decidedly atypical for rhetoricians of the Imperial and Late Antique periods.</w:t>
      </w:r>
      <w:r>
        <w:rPr>
          <w:rStyle w:val="FootnoteReference"/>
        </w:rPr>
        <w:footnoteReference w:id="79"/>
      </w:r>
    </w:p>
    <w:p w:rsidR="00CF07E1" w:rsidRDefault="00F84752">
      <w:pPr>
        <w:pStyle w:val="BodyText"/>
      </w:pPr>
      <w:r>
        <w:t xml:space="preserve">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am especially interested in how Gregory shapes of his poetic </w:t>
      </w:r>
      <w:r>
        <w:rPr>
          <w:i/>
        </w:rPr>
        <w:t>persona</w:t>
      </w:r>
      <w:r>
        <w:t xml:space="preserve"> and the manner in which he narrates his aesthetic. Prudhomme and McGuckin have both made important contributions to our understanding of Gregory’s poetics,</w:t>
      </w:r>
      <w:r>
        <w:rPr>
          <w:rStyle w:val="FootnoteReference"/>
        </w:rPr>
        <w:footnoteReference w:id="80"/>
      </w:r>
      <w:r>
        <w:t xml:space="preserve"> but neither has shown sufficient sensitivity to the manner in which Late 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straightforward paths for a Christian poet to follow. He could have written biblical epic, as did Apollinaris and Nonnus; </w:t>
      </w:r>
      <w:r>
        <w:lastRenderedPageBreak/>
        <w:t>hagiographic verse, as would Eudocia; or even cento.</w:t>
      </w:r>
      <w:r>
        <w:rPr>
          <w:rStyle w:val="FootnoteReference"/>
        </w:rPr>
        <w:footnoteReference w:id="82"/>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104FF9" w:rsidRDefault="00104FF9">
      <w:pPr>
        <w:pStyle w:val="Heading1"/>
        <w:sectPr w:rsidR="00104FF9" w:rsidSect="00620940">
          <w:footerReference w:type="default" r:id="rId15"/>
          <w:headerReference w:type="first" r:id="rId16"/>
          <w:pgSz w:w="12240" w:h="15840"/>
          <w:pgMar w:top="1440" w:right="1440" w:bottom="1440" w:left="1440" w:header="720" w:footer="720" w:gutter="0"/>
          <w:pgNumType w:start="1"/>
          <w:cols w:space="720"/>
          <w:titlePg/>
          <w:docGrid w:linePitch="326"/>
        </w:sectPr>
      </w:pPr>
      <w:bookmarkStart w:id="10" w:name="chapter-1-the-imperial-callimachus"/>
      <w:bookmarkStart w:id="11" w:name="_Toc1638043"/>
    </w:p>
    <w:p w:rsidR="00CF07E1" w:rsidRDefault="00F84752">
      <w:pPr>
        <w:pStyle w:val="Heading1"/>
      </w:pPr>
      <w:r>
        <w:lastRenderedPageBreak/>
        <w:t>Chapter 1: The Imperial Callimachus</w:t>
      </w:r>
      <w:bookmarkEnd w:id="10"/>
      <w:bookmarkEnd w:id="11"/>
    </w:p>
    <w:p w:rsidR="00CF07E1" w:rsidRDefault="00F84752">
      <w:pPr>
        <w:pStyle w:val="Heading2"/>
      </w:pPr>
      <w:bookmarkStart w:id="12" w:name="part-1-scholastics-sophists-and-singers"/>
      <w:bookmarkStart w:id="13" w:name="_Toc1638044"/>
      <w:r>
        <w:t>Part 1: Scholastics, Sophists, and Singers</w:t>
      </w:r>
      <w:bookmarkEnd w:id="12"/>
      <w:bookmarkEnd w:id="13"/>
    </w:p>
    <w:p w:rsidR="00CF07E1" w:rsidRDefault="00F84752">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xml:space="preserve">,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from the period: his presence in the papyrological record, prose literature, and the poetry of the period. I argue that the sophists largely ignored Callimachus in favor of earlier verse and that the Cyrenaean correspondingly came to embody specifically poetic, rather than prosaic </w:t>
      </w:r>
      <w:r>
        <w:rPr>
          <w:i/>
        </w:rPr>
        <w:t>technē</w:t>
      </w:r>
      <w:r>
        <w:t xml:space="preserve">. In the second half, we turn to the three most extensive poetic compositions still extent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BodyText"/>
      </w:pPr>
      <w:r>
        <w:t xml:space="preserve">I begin the chapter by surveying Callimachus’ role in the school. Most educated people would have been introduced to Callimachus during their secondary schooling with a grammarian. We then consider what subsequent poets had to say explicitly about Callimachus. The primary evidence here are the Callimachean and anti-Callimachean epigrams preserved in </w:t>
      </w:r>
      <w:r>
        <w:lastRenderedPageBreak/>
        <w:t xml:space="preserve">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3"/>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CF07E1" w:rsidRDefault="00F84752">
      <w:pPr>
        <w:pStyle w:val="Heading3"/>
      </w:pPr>
      <w:bookmarkStart w:id="14" w:name="callimachus-in-the-school"/>
      <w:bookmarkStart w:id="15" w:name="_Toc1638045"/>
      <w:r>
        <w:t>Callimachus in the School</w:t>
      </w:r>
      <w:bookmarkEnd w:id="14"/>
      <w:bookmarkEnd w:id="15"/>
    </w:p>
    <w:p w:rsidR="00CF07E1" w:rsidRDefault="00F84752">
      <w:pPr>
        <w:pStyle w:val="BlockText"/>
      </w:pPr>
      <w:r>
        <w:rPr>
          <w:rStyle w:val="GreekQuote0"/>
        </w:rPr>
        <w:t>Καλλίμαχον</w:t>
      </w:r>
      <w:r>
        <w:t xml:space="preserve"> </w:t>
      </w:r>
      <w:r>
        <w:rPr>
          <w:rStyle w:val="GreekQuote0"/>
        </w:rPr>
        <w:t>πωλῶ</w:t>
      </w:r>
      <w:r>
        <w:t xml:space="preserve"> </w:t>
      </w:r>
      <w:r>
        <w:rPr>
          <w:rStyle w:val="GreekQuote0"/>
        </w:rPr>
        <w:t>καὶ</w:t>
      </w:r>
      <w:r>
        <w:t xml:space="preserve"> </w:t>
      </w:r>
      <w:r>
        <w:rPr>
          <w:rStyle w:val="GreekQuote0"/>
        </w:rPr>
        <w:t>Πίνδαρον</w:t>
      </w:r>
      <w:r>
        <w:t xml:space="preserve"> </w:t>
      </w:r>
      <w:r>
        <w:rPr>
          <w:rStyle w:val="GreekQuote0"/>
        </w:rPr>
        <w:t>ἠδὲ</w:t>
      </w:r>
      <w:r>
        <w:t xml:space="preserve"> </w:t>
      </w:r>
      <w:r>
        <w:rPr>
          <w:rStyle w:val="GreekQuote0"/>
        </w:rPr>
        <w:t>καὶ</w:t>
      </w:r>
      <w:r>
        <w:t xml:space="preserve"> </w:t>
      </w:r>
      <w:r>
        <w:rPr>
          <w:rStyle w:val="GreekQuote0"/>
        </w:rPr>
        <w:t>αὐτὰς</w:t>
      </w:r>
      <w:r>
        <w:t xml:space="preserve">    </w:t>
      </w:r>
      <w:r>
        <w:br/>
      </w:r>
      <w:r>
        <w:rPr>
          <w:rStyle w:val="GreekQuote0"/>
        </w:rPr>
        <w:t>πτώσεις</w:t>
      </w:r>
      <w:r>
        <w:t xml:space="preserve"> </w:t>
      </w:r>
      <w:r>
        <w:rPr>
          <w:rStyle w:val="GreekQuote0"/>
        </w:rPr>
        <w:t>γραμματικῆς</w:t>
      </w:r>
      <w:r>
        <w:t xml:space="preserve"> </w:t>
      </w:r>
      <w:r>
        <w:rPr>
          <w:rStyle w:val="GreekQuote0"/>
        </w:rPr>
        <w:t>πτῶσιν</w:t>
      </w:r>
      <w:r>
        <w:t xml:space="preserve"> </w:t>
      </w:r>
      <w:r>
        <w:rPr>
          <w:rStyle w:val="GreekQuote0"/>
        </w:rPr>
        <w:t>ἔχων</w:t>
      </w:r>
      <w:r>
        <w:t xml:space="preserve"> </w:t>
      </w:r>
      <w:r>
        <w:rPr>
          <w:rStyle w:val="GreekQuote0"/>
        </w:rPr>
        <w:t>πενίης</w:t>
      </w:r>
      <w:r>
        <w:t>.</w:t>
      </w:r>
    </w:p>
    <w:p w:rsidR="00CF07E1" w:rsidRDefault="00F84752">
      <w:pPr>
        <w:pStyle w:val="BlockText"/>
      </w:pPr>
      <w:r>
        <w:t>“I’m selling my Callimachus, Pindar, and those books of declensions, since I’ve suffered a case of grammatical poverty.” (</w:t>
      </w:r>
      <w:r>
        <w:rPr>
          <w:i/>
        </w:rPr>
        <w:t>AP</w:t>
      </w:r>
      <w:r>
        <w:t xml:space="preserve"> 9.175, Palladas, 4th. c. AD)</w:t>
      </w:r>
    </w:p>
    <w:p w:rsidR="00CF07E1" w:rsidRDefault="00F84752">
      <w:pPr>
        <w:pStyle w:val="FirstParagraph"/>
      </w:pPr>
      <w:r>
        <w:t xml:space="preserve">Like Vergil, Callimachus’ works quickly became classics. P.Lille 76d dates to within a generation of the Cyrenaean’s death (3rd c. BC). Its basic interpretative paraphernalia suggest that Callimachus was already being read in the school, or at least by a broad, educated audience. Evidence from the Imperial period and Late Antiquity shows that Callimachus was a common school author. In the epigram </w:t>
      </w:r>
      <w:r>
        <w:rPr>
          <w:i/>
        </w:rPr>
        <w:t>AP</w:t>
      </w:r>
      <w:r>
        <w:t xml:space="preserve"> 9.175, Palladas the grammarian (4th c. AD) describes himself as selling Pindar, Callimachus, and grammar books so he can take up a different profession. We likewise possess positive evidence for several of the individual works. Atheneaus’ </w:t>
      </w:r>
      <w:r>
        <w:rPr>
          <w:i/>
        </w:rPr>
        <w:t>Deipnosophistae</w:t>
      </w:r>
      <w:r>
        <w:t xml:space="preserve"> </w:t>
      </w:r>
      <w:r>
        <w:lastRenderedPageBreak/>
        <w:t>15.669c (2nd. c. AD) refers to one of Callimachus’ epigrams as “those which are read by children (</w:t>
      </w:r>
      <w:r>
        <w:rPr>
          <w:rStyle w:val="GreekQuote0"/>
        </w:rPr>
        <w:t>παῖδες</w:t>
      </w:r>
      <w:r>
        <w:t>).”</w:t>
      </w:r>
      <w:r>
        <w:rPr>
          <w:rStyle w:val="FootnoteReference"/>
        </w:rPr>
        <w:footnoteReference w:id="84"/>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5"/>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6"/>
      </w:r>
      <w:r>
        <w:t xml:space="preserve"> The paucity of school texts is surprising, but comprehensible. Papyri from school contexts are generally recognized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7"/>
      </w:r>
    </w:p>
    <w:p w:rsidR="00CF07E1" w:rsidRDefault="00F84752">
      <w:pPr>
        <w:pStyle w:val="BodyText"/>
      </w:pPr>
      <w:r>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8"/>
      </w:r>
      <w:r>
        <w:t xml:space="preserve"> Libanius also mentions “Homer, Hesiod, and the other poets” in a context in </w:t>
      </w:r>
      <w:r>
        <w:rPr>
          <w:i/>
        </w:rPr>
        <w:t>ep.</w:t>
      </w:r>
      <w:r>
        <w:t xml:space="preserve"> 1036 that refers to studies undertaken in his own school.</w:t>
      </w:r>
      <w:r>
        <w:rPr>
          <w:rStyle w:val="FootnoteReference"/>
        </w:rPr>
        <w:footnoteReference w:id="89"/>
      </w:r>
      <w:r>
        <w:t xml:space="preserve"> Callimachus, however, seems to have played little role in the </w:t>
      </w:r>
      <w:r>
        <w:lastRenderedPageBreak/>
        <w:t>rhetorical classroom. Dio Chyrsostom recommends that aspiring rhetors confine themselves to Homer, Euripides, and Menander.</w:t>
      </w:r>
      <w:r>
        <w:rPr>
          <w:rStyle w:val="FootnoteReference"/>
        </w:rPr>
        <w:footnoteReference w:id="90"/>
      </w:r>
      <w:r>
        <w:t xml:space="preserve"> Even the sophists who wrote verse seem to have written mostly traditional epics and tragedies. Scopelianus (a sophist active during the first part of the 2nd c. AD), for instance, wrote an epic entitled </w:t>
      </w:r>
      <w:r>
        <w:rPr>
          <w:i/>
        </w:rPr>
        <w:t>Gigantias</w:t>
      </w:r>
      <w:r>
        <w:t>,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1"/>
      </w:r>
      <w:r>
        <w:t xml:space="preserve"> The word for prolix (</w:t>
      </w:r>
      <w:r>
        <w:rPr>
          <w:rStyle w:val="GreekQuote0"/>
        </w:rPr>
        <w:t>πεπαχυσμένον</w:t>
      </w:r>
      <w:r>
        <w:t xml:space="preserve">) echoes Callimachus’ own complaints about the </w:t>
      </w:r>
      <w:r>
        <w:rPr>
          <w:i/>
        </w:rPr>
        <w:t>Lyde</w:t>
      </w:r>
      <w:r>
        <w:t xml:space="preserve"> of Antimachus. Even the sophists who composed verse, then, seem to have set Callimachus aside.</w:t>
      </w:r>
    </w:p>
    <w:p w:rsidR="00CF07E1" w:rsidRDefault="00F84752">
      <w:pPr>
        <w:pStyle w:val="BodyText"/>
      </w:pPr>
      <w:r>
        <w:t>This is fact is all the more surprising, as students did many of their rhetorical exercises in verse, not prose.</w:t>
      </w:r>
      <w:r>
        <w:rPr>
          <w:rStyle w:val="FootnoteReference"/>
        </w:rPr>
        <w:footnoteReference w:id="92"/>
      </w:r>
      <w:r>
        <w:t xml:space="preserve"> We know, then, that students were composing verse at the rhetorical school. Clearly some children learned to compose poetry before starting rhetorical studies, but it is difficult to say how. Poetic competitions at festivals, which continued until the beginning of the 3rd c. AD, often had categories for </w:t>
      </w:r>
      <w:r>
        <w:rPr>
          <w:rStyle w:val="GreekQuote0"/>
        </w:rPr>
        <w:t>παῖδες</w:t>
      </w:r>
      <w:r>
        <w:t>/</w:t>
      </w:r>
      <w:r>
        <w:rPr>
          <w:i/>
        </w:rPr>
        <w:t>pueri</w:t>
      </w:r>
      <w:r>
        <w:t xml:space="preserve"> and ephebes.</w:t>
      </w:r>
      <w:r>
        <w:rPr>
          <w:rStyle w:val="FootnoteReference"/>
        </w:rPr>
        <w:footnoteReference w:id="93"/>
      </w:r>
      <w:r>
        <w:t xml:space="preserve"> One particularly striking example is the 43 line extemporaneous hexametric poem performed in 86 AD by the 11-year old Q. Sulpicius Maximus. The poem was inscribed in the boy’s honor by his family because the boy died shortly after the contest.</w:t>
      </w:r>
      <w:r>
        <w:rPr>
          <w:rStyle w:val="FootnoteReference"/>
        </w:rPr>
        <w:footnoteReference w:id="94"/>
      </w:r>
      <w:r>
        <w:t xml:space="preserve"> It remains unclear where these young men and women were </w:t>
      </w:r>
      <w:r>
        <w:lastRenderedPageBreak/>
        <w:t>learning to compose verse. This could have been at home, or in the grammarian’s classroom. It might have been at the gymnasium or from professional poets or learned amateurs who happened to be relatives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merely subsumed entirely into the rhetorical school, as Martin Hose claims for Late Antiquity.</w:t>
      </w:r>
      <w:r>
        <w:rPr>
          <w:rStyle w:val="FootnoteReference"/>
        </w:rPr>
        <w:footnoteReference w:id="95"/>
      </w:r>
    </w:p>
    <w:p w:rsidR="00CF07E1" w:rsidRDefault="00F84752">
      <w:pPr>
        <w:pStyle w:val="Heading3"/>
      </w:pPr>
      <w:bookmarkStart w:id="16" w:name="callimachus-and-the-poets"/>
      <w:bookmarkStart w:id="17" w:name="_Toc1638046"/>
      <w:r>
        <w:t>Callimachus and the Poets</w:t>
      </w:r>
      <w:bookmarkEnd w:id="16"/>
      <w:bookmarkEnd w:id="17"/>
    </w:p>
    <w:p w:rsidR="00CF07E1" w:rsidRDefault="00F84752">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The schoolmen were the primary torch-bearers for this picture of Callimachus: it was their research and teaching that made Callimachus accessible to students and the larger reading public.</w:t>
      </w:r>
    </w:p>
    <w:p w:rsidR="00CF07E1" w:rsidRDefault="00F84752">
      <w:pPr>
        <w:pStyle w:val="BodyText"/>
      </w:pPr>
      <w:r>
        <w:t>The debate over whether poetry originated from art (</w:t>
      </w:r>
      <w:r>
        <w:rPr>
          <w:i/>
        </w:rPr>
        <w:t>technē</w:t>
      </w:r>
      <w:r>
        <w:t>) or inspiration was at least as old as Plato, who famously denied technic status to poets. Plato was not unanimously followed, of course. Indeed Callimachus represented the “technical” pole of the spectrum. Ovid famously characterized the Cyrenaean as a skillful poet utterly lacking in inspiration:</w:t>
      </w:r>
    </w:p>
    <w:p w:rsidR="00CF07E1" w:rsidRDefault="00F84752">
      <w:pPr>
        <w:pStyle w:val="BlockText"/>
      </w:pPr>
      <w:r>
        <w:t>Battiades semper toto cantabitur orbe;</w:t>
      </w:r>
      <w:r>
        <w:br/>
        <w:t>    quamvis ingenio non valet, arte valet.</w:t>
      </w:r>
    </w:p>
    <w:p w:rsidR="00CF07E1" w:rsidRDefault="00F84752">
      <w:pPr>
        <w:pStyle w:val="BlockText"/>
      </w:pPr>
      <w:r>
        <w:t>The son of Battus</w:t>
      </w:r>
      <w:r>
        <w:rPr>
          <w:rStyle w:val="FootnoteReference"/>
        </w:rPr>
        <w:footnoteReference w:id="96"/>
      </w:r>
      <w:r>
        <w:t xml:space="preserve"> will ever be sung throughout the world;</w:t>
      </w:r>
      <w:r>
        <w:br/>
        <w:t>though not inspired, he excelled in ars. (</w:t>
      </w:r>
      <w:r>
        <w:rPr>
          <w:i/>
        </w:rPr>
        <w:t>Am</w:t>
      </w:r>
      <w:r>
        <w:t xml:space="preserve"> 1.15.13–14)</w:t>
      </w:r>
    </w:p>
    <w:p w:rsidR="00CF07E1" w:rsidRDefault="00F84752">
      <w:pPr>
        <w:pStyle w:val="FirstParagraph"/>
      </w:pPr>
      <w:r>
        <w:t xml:space="preserve">This distinction between skill and inspiration was expressed in several images, the most important of which were water and wine. Wine naturally stood for Dionysian mania; water for sober </w:t>
      </w:r>
      <w:r>
        <w:lastRenderedPageBreak/>
        <w:t>craftsmanship.</w:t>
      </w:r>
      <w:r>
        <w:rPr>
          <w:rStyle w:val="FootnoteReference"/>
        </w:rPr>
        <w:footnoteReference w:id="97"/>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CF07E1" w:rsidRDefault="00F84752">
      <w:pPr>
        <w:pStyle w:val="BlockText"/>
      </w:pPr>
      <w:r>
        <w:rPr>
          <w:rStyle w:val="GreekQuote0"/>
        </w:rPr>
        <w:t>φεύγεθ᾽</w:t>
      </w:r>
      <w:r>
        <w:t xml:space="preserve"> </w:t>
      </w:r>
      <w:r>
        <w:rPr>
          <w:rStyle w:val="GreekQuote0"/>
        </w:rPr>
        <w:t>ὅσοι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καμασῆνας</w:t>
      </w:r>
      <w:r>
        <w:br/>
        <w:t xml:space="preserve">  </w:t>
      </w:r>
      <w:r>
        <w:rPr>
          <w:rStyle w:val="GreekQuote0"/>
        </w:rPr>
        <w:t>ᾅδετε</w:t>
      </w:r>
      <w:r>
        <w:t xml:space="preserve">, </w:t>
      </w:r>
      <w:r>
        <w:rPr>
          <w:rStyle w:val="GreekQuote0"/>
        </w:rPr>
        <w:t>ποιητῶν</w:t>
      </w:r>
      <w:r>
        <w:t xml:space="preserve"> </w:t>
      </w:r>
      <w:r>
        <w:rPr>
          <w:rStyle w:val="GreekQuote0"/>
        </w:rPr>
        <w:t>φῦλον</w:t>
      </w:r>
      <w:r>
        <w:t xml:space="preserve"> </w:t>
      </w:r>
      <w:r>
        <w:rPr>
          <w:rStyle w:val="GreekQuote0"/>
        </w:rPr>
        <w:t>ἀκανθολόγων</w:t>
      </w:r>
      <w:r>
        <w:t>,</w:t>
      </w:r>
      <w:r>
        <w:br/>
      </w:r>
      <w:r>
        <w:rPr>
          <w:rStyle w:val="GreekQuote0"/>
        </w:rPr>
        <w:t>οἳ</w:t>
      </w:r>
      <w:r>
        <w:t xml:space="preserve"> </w:t>
      </w:r>
      <w:r>
        <w:rPr>
          <w:rStyle w:val="GreekQuote0"/>
        </w:rPr>
        <w:t>τ᾽</w:t>
      </w:r>
      <w:r>
        <w:t xml:space="preserve"> </w:t>
      </w:r>
      <w:r>
        <w:rPr>
          <w:rStyle w:val="GreekQuote0"/>
        </w:rPr>
        <w:t>ἐπέων</w:t>
      </w:r>
      <w:r>
        <w:t xml:space="preserve"> </w:t>
      </w:r>
      <w:r>
        <w:rPr>
          <w:rStyle w:val="GreekQuote0"/>
        </w:rPr>
        <w:t>κόσμον</w:t>
      </w:r>
      <w:r>
        <w:t xml:space="preserve"> </w:t>
      </w:r>
      <w:r>
        <w:rPr>
          <w:rStyle w:val="GreekQuote0"/>
        </w:rPr>
        <w:t>λελυγισμένον</w:t>
      </w:r>
      <w:r>
        <w:t xml:space="preserve"> </w:t>
      </w:r>
      <w:r>
        <w:rPr>
          <w:rStyle w:val="GreekQuote0"/>
        </w:rPr>
        <w:t>ἀσκήσαντες</w:t>
      </w:r>
      <w:r>
        <w:t>,</w:t>
      </w:r>
      <w:r>
        <w:br/>
        <w:t xml:space="preserve">  </w:t>
      </w:r>
      <w:r>
        <w:rPr>
          <w:rStyle w:val="GreekQuote0"/>
        </w:rPr>
        <w:t>κρήνης</w:t>
      </w:r>
      <w:r>
        <w:t xml:space="preserve"> </w:t>
      </w:r>
      <w:r>
        <w:rPr>
          <w:rStyle w:val="GreekQuote0"/>
        </w:rPr>
        <w:t>ἐξ</w:t>
      </w:r>
      <w:r>
        <w:t xml:space="preserve"> </w:t>
      </w:r>
      <w:r>
        <w:rPr>
          <w:rStyle w:val="GreekQuote0"/>
        </w:rPr>
        <w:t>ἱερῆς</w:t>
      </w:r>
      <w:r>
        <w:t xml:space="preserve"> </w:t>
      </w:r>
      <w:r>
        <w:rPr>
          <w:rStyle w:val="GreekQuote0"/>
        </w:rPr>
        <w:t>πίνετε</w:t>
      </w:r>
      <w:r>
        <w:t xml:space="preserve"> </w:t>
      </w:r>
      <w:r>
        <w:rPr>
          <w:rStyle w:val="GreekQuote0"/>
        </w:rPr>
        <w:t>λιτὸν</w:t>
      </w:r>
      <w:r>
        <w:t xml:space="preserve"> </w:t>
      </w:r>
      <w:r>
        <w:rPr>
          <w:rStyle w:val="GreekQuote0"/>
        </w:rPr>
        <w:t>ὕδωρ</w:t>
      </w:r>
      <w:r>
        <w:t>.</w:t>
      </w:r>
      <w:r>
        <w:br/>
      </w:r>
      <w:r>
        <w:rPr>
          <w:rStyle w:val="GreekQuote0"/>
        </w:rPr>
        <w:t>σήμερον</w:t>
      </w:r>
      <w:r>
        <w:t xml:space="preserve"> </w:t>
      </w:r>
      <w:r>
        <w:rPr>
          <w:rStyle w:val="GreekQuote0"/>
        </w:rPr>
        <w:t>Ἀρχιλόχοιο</w:t>
      </w:r>
      <w:r>
        <w:t xml:space="preserve"> </w:t>
      </w:r>
      <w:r>
        <w:rPr>
          <w:rStyle w:val="GreekQuote0"/>
        </w:rPr>
        <w:t>καὶ</w:t>
      </w:r>
      <w:r>
        <w:t xml:space="preserve"> </w:t>
      </w:r>
      <w:r>
        <w:rPr>
          <w:rStyle w:val="GreekQuote0"/>
        </w:rPr>
        <w:t>ἄρσενος</w:t>
      </w:r>
      <w:r>
        <w:t xml:space="preserve"> </w:t>
      </w:r>
      <w:r>
        <w:rPr>
          <w:rStyle w:val="GreekQuote0"/>
        </w:rPr>
        <w:t>ἦμαρ</w:t>
      </w:r>
      <w:r>
        <w:t xml:space="preserve"> </w:t>
      </w:r>
      <w:r>
        <w:rPr>
          <w:rStyle w:val="GreekQuote0"/>
        </w:rPr>
        <w:t>Ὁμήρου</w:t>
      </w:r>
      <w:r>
        <w:br/>
        <w:t xml:space="preserve">  </w:t>
      </w:r>
      <w:r>
        <w:rPr>
          <w:rStyle w:val="GreekQuote0"/>
        </w:rPr>
        <w:t>σπένδομεν</w:t>
      </w:r>
      <w:r>
        <w:t xml:space="preserve"> </w:t>
      </w:r>
      <w:r>
        <w:rPr>
          <w:rStyle w:val="GreekQuote0"/>
        </w:rPr>
        <w:t>ὁ</w:t>
      </w:r>
      <w:r>
        <w:t xml:space="preserve"> </w:t>
      </w:r>
      <w:r>
        <w:rPr>
          <w:rStyle w:val="GreekQuote0"/>
        </w:rPr>
        <w:t>κρητὴρ</w:t>
      </w:r>
      <w:r>
        <w:t xml:space="preserve"> </w:t>
      </w:r>
      <w:r>
        <w:rPr>
          <w:rStyle w:val="GreekQuote0"/>
        </w:rPr>
        <w:t>οὐ</w:t>
      </w:r>
      <w:r>
        <w:t xml:space="preserve"> </w:t>
      </w:r>
      <w:r>
        <w:rPr>
          <w:rStyle w:val="GreekQuote0"/>
        </w:rPr>
        <w:t>δέχεθ᾽</w:t>
      </w:r>
      <w:r>
        <w:t xml:space="preserve"> </w:t>
      </w:r>
      <w:r>
        <w:rPr>
          <w:rStyle w:val="GreekQuote0"/>
        </w:rPr>
        <w:t>ὑδροπότας</w:t>
      </w:r>
      <w:r>
        <w:t>. (</w:t>
      </w:r>
      <w:r>
        <w:rPr>
          <w:i/>
        </w:rPr>
        <w:t>AP</w:t>
      </w:r>
      <w:r>
        <w:t xml:space="preserve"> 11.20)</w:t>
      </w:r>
    </w:p>
    <w:p w:rsidR="00CF07E1" w:rsidRDefault="00F84752">
      <w:pPr>
        <w:pStyle w:val="BlockText"/>
      </w:pPr>
      <w:r>
        <w:t>Out, all you who sing of burnoose, cressets, and camasene fish,</w:t>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CF07E1" w:rsidRDefault="00F84752">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0"/>
        </w:rPr>
        <w:t>ἀσκήσαντες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particularly as it encouraged the pedantry of the grammarians. See, for instance, </w:t>
      </w:r>
      <w:r>
        <w:rPr>
          <w:i/>
        </w:rPr>
        <w:t>AP</w:t>
      </w:r>
      <w:r>
        <w:t xml:space="preserve"> 11.321 (Phillip of Thessalonica, 1st c. AD) which reworks </w:t>
      </w:r>
      <w:r>
        <w:rPr>
          <w:i/>
        </w:rPr>
        <w:t>AP</w:t>
      </w:r>
      <w:r>
        <w:t xml:space="preserve"> 11.322 (Antiphanes of Macedon, 1st c. AD):</w:t>
      </w:r>
    </w:p>
    <w:p w:rsidR="00CF07E1" w:rsidRDefault="00F84752">
      <w:pPr>
        <w:pStyle w:val="BlockText"/>
      </w:pPr>
      <w:r>
        <w:rPr>
          <w:rStyle w:val="GreekQuote0"/>
        </w:rPr>
        <w:t>Γραμματικοὶ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σῆτες</w:t>
      </w:r>
      <w:r>
        <w:t xml:space="preserve"> </w:t>
      </w:r>
      <w:r>
        <w:rPr>
          <w:rStyle w:val="GreekQuote0"/>
        </w:rPr>
        <w:t>ἀκανθῶν</w:t>
      </w:r>
      <w:r>
        <w:t>,   </w:t>
      </w:r>
      <w:r>
        <w:br/>
        <w:t xml:space="preserve">  </w:t>
      </w:r>
      <w:r>
        <w:rPr>
          <w:rStyle w:val="GreekQuote0"/>
        </w:rPr>
        <w:t>τελχῖνες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στρατιῶται</w:t>
      </w:r>
      <w:r>
        <w:t xml:space="preserve">, </w:t>
      </w:r>
      <w:r>
        <w:rPr>
          <w:rStyle w:val="GreekQuote0"/>
        </w:rPr>
        <w:t>ὃν</w:t>
      </w:r>
      <w:r>
        <w:t xml:space="preserve"> </w:t>
      </w:r>
      <w:r>
        <w:rPr>
          <w:rStyle w:val="GreekQuote0"/>
        </w:rPr>
        <w:t>ὡς</w:t>
      </w:r>
      <w:r>
        <w:t xml:space="preserve"> </w:t>
      </w:r>
      <w:r>
        <w:rPr>
          <w:rStyle w:val="GreekQuote0"/>
        </w:rPr>
        <w:t>ὅπλον</w:t>
      </w:r>
      <w:r>
        <w:t xml:space="preserve"> </w:t>
      </w:r>
      <w:r>
        <w:rPr>
          <w:rStyle w:val="GreekQuote0"/>
        </w:rPr>
        <w:t>ἐκτανύσαντες</w:t>
      </w:r>
      <w:r>
        <w:t>,</w:t>
      </w:r>
      <w:r>
        <w:br/>
        <w:t xml:space="preserve">   </w:t>
      </w:r>
      <w:r>
        <w:rPr>
          <w:rStyle w:val="GreekQuote0"/>
        </w:rPr>
        <w:t>οὐδ</w:t>
      </w:r>
      <w:r>
        <w:t xml:space="preserve">’ </w:t>
      </w:r>
      <w:r>
        <w:rPr>
          <w:rStyle w:val="GreekQuote0"/>
        </w:rPr>
        <w:t>αὐτοῦ</w:t>
      </w:r>
      <w:r>
        <w:t xml:space="preserve"> </w:t>
      </w:r>
      <w:r>
        <w:rPr>
          <w:rStyle w:val="GreekQuote0"/>
        </w:rPr>
        <w:t>κείνου</w:t>
      </w:r>
      <w:r>
        <w:t xml:space="preserve"> </w:t>
      </w:r>
      <w:r>
        <w:rPr>
          <w:rStyle w:val="GreekQuote0"/>
        </w:rPr>
        <w:t>γλῶσσαν</w:t>
      </w:r>
      <w:r>
        <w:t xml:space="preserve"> </w:t>
      </w:r>
      <w:r>
        <w:rPr>
          <w:rStyle w:val="GreekQuote0"/>
        </w:rPr>
        <w:t>ἀποστρέφετε</w:t>
      </w:r>
      <w:r>
        <w:t>,</w:t>
      </w:r>
      <w:r>
        <w:br/>
      </w:r>
      <w:r>
        <w:rPr>
          <w:rStyle w:val="GreekQuote0"/>
        </w:rPr>
        <w:t>συνδέσμων</w:t>
      </w:r>
      <w:r>
        <w:t xml:space="preserve"> </w:t>
      </w:r>
      <w:r>
        <w:rPr>
          <w:rStyle w:val="GreekQuote0"/>
        </w:rPr>
        <w:t>λυγρῶν</w:t>
      </w:r>
      <w:r>
        <w:t xml:space="preserve"> </w:t>
      </w:r>
      <w:r>
        <w:rPr>
          <w:rStyle w:val="GreekQuote0"/>
        </w:rPr>
        <w:t>θηρήτορες</w:t>
      </w:r>
      <w:r>
        <w:t xml:space="preserve">, </w:t>
      </w:r>
      <w:r>
        <w:rPr>
          <w:rStyle w:val="GreekQuote0"/>
        </w:rPr>
        <w:t>οἷς</w:t>
      </w:r>
      <w:r>
        <w:t xml:space="preserve"> </w:t>
      </w:r>
      <w:r>
        <w:rPr>
          <w:rStyle w:val="GreekQuote0"/>
        </w:rPr>
        <w:t>τὸ</w:t>
      </w:r>
      <w:r>
        <w:t xml:space="preserve"> „</w:t>
      </w:r>
      <w:r>
        <w:rPr>
          <w:rStyle w:val="GreekQuote0"/>
        </w:rPr>
        <w:t>μὶν</w:t>
      </w:r>
      <w:r>
        <w:t xml:space="preserve">“ </w:t>
      </w:r>
      <w:r>
        <w:rPr>
          <w:rStyle w:val="GreekQuote0"/>
        </w:rPr>
        <w:t>ἢ</w:t>
      </w:r>
      <w:r>
        <w:t xml:space="preserve"> „</w:t>
      </w:r>
      <w:r>
        <w:rPr>
          <w:rStyle w:val="GreekQuote0"/>
        </w:rPr>
        <w:t>σφὶν</w:t>
      </w:r>
      <w:r>
        <w:t>“    [5]</w:t>
      </w:r>
      <w:r>
        <w:br/>
        <w:t xml:space="preserve">   </w:t>
      </w:r>
      <w:r>
        <w:rPr>
          <w:rStyle w:val="GreekQuote0"/>
        </w:rPr>
        <w:t>εὔαδε</w:t>
      </w:r>
      <w:r>
        <w:t xml:space="preserve"> </w:t>
      </w:r>
      <w:r>
        <w:rPr>
          <w:rStyle w:val="GreekQuote0"/>
        </w:rPr>
        <w:t>καὶ</w:t>
      </w:r>
      <w:r>
        <w:t xml:space="preserve"> </w:t>
      </w:r>
      <w:r>
        <w:rPr>
          <w:rStyle w:val="GreekQuote0"/>
        </w:rPr>
        <w:t>ζητεῖν</w:t>
      </w:r>
      <w:r>
        <w:t xml:space="preserve">, </w:t>
      </w:r>
      <w:r>
        <w:rPr>
          <w:rStyle w:val="GreekQuote0"/>
        </w:rPr>
        <w:t>εἰ</w:t>
      </w:r>
      <w:r>
        <w:t xml:space="preserve"> </w:t>
      </w:r>
      <w:r>
        <w:rPr>
          <w:rStyle w:val="GreekQuote0"/>
        </w:rPr>
        <w:t>κύνας</w:t>
      </w:r>
      <w:r>
        <w:t xml:space="preserve"> </w:t>
      </w:r>
      <w:r>
        <w:rPr>
          <w:rStyle w:val="GreekQuote0"/>
        </w:rPr>
        <w:t>εἶχε</w:t>
      </w:r>
      <w:r>
        <w:t xml:space="preserve"> </w:t>
      </w:r>
      <w:r>
        <w:rPr>
          <w:rStyle w:val="GreekQuote0"/>
        </w:rPr>
        <w:t>Κύκλωψ</w:t>
      </w:r>
      <w:r>
        <w:t>,</w:t>
      </w:r>
      <w:r>
        <w:br/>
      </w:r>
      <w:r>
        <w:rPr>
          <w:rStyle w:val="GreekQuote0"/>
        </w:rPr>
        <w:lastRenderedPageBreak/>
        <w:t>τρίβοισθ</w:t>
      </w:r>
      <w:r>
        <w:t xml:space="preserve">’ </w:t>
      </w:r>
      <w:r>
        <w:rPr>
          <w:rStyle w:val="GreekQuote0"/>
        </w:rPr>
        <w:t>εἰς</w:t>
      </w:r>
      <w:r>
        <w:t xml:space="preserve"> </w:t>
      </w:r>
      <w:r>
        <w:rPr>
          <w:rStyle w:val="GreekQuote0"/>
        </w:rPr>
        <w:t>αἰῶνα</w:t>
      </w:r>
      <w:r>
        <w:t xml:space="preserve"> </w:t>
      </w:r>
      <w:r>
        <w:rPr>
          <w:rStyle w:val="GreekQuote0"/>
        </w:rPr>
        <w:t>κατατρύζοντες</w:t>
      </w:r>
      <w:r>
        <w:t xml:space="preserve"> </w:t>
      </w:r>
      <w:r>
        <w:rPr>
          <w:rStyle w:val="GreekQuote0"/>
        </w:rPr>
        <w:t>ἀλιτροὶ</w:t>
      </w:r>
      <w:r>
        <w:br/>
        <w:t xml:space="preserve">   </w:t>
      </w:r>
      <w:r>
        <w:rPr>
          <w:rStyle w:val="GreekQuote0"/>
        </w:rPr>
        <w:t>ἄλλων</w:t>
      </w:r>
      <w:r>
        <w:t xml:space="preserve">· </w:t>
      </w:r>
      <w:r>
        <w:rPr>
          <w:rStyle w:val="GreekQuote0"/>
        </w:rPr>
        <w:t>ἐς</w:t>
      </w:r>
      <w:r>
        <w:t xml:space="preserve"> </w:t>
      </w:r>
      <w:r>
        <w:rPr>
          <w:rStyle w:val="GreekQuote0"/>
        </w:rPr>
        <w:t>δ</w:t>
      </w:r>
      <w:r>
        <w:t xml:space="preserve">’ </w:t>
      </w:r>
      <w:r>
        <w:rPr>
          <w:rStyle w:val="GreekQuote0"/>
        </w:rPr>
        <w:t>ἡμᾶς</w:t>
      </w:r>
      <w:r>
        <w:t xml:space="preserve"> </w:t>
      </w:r>
      <w:r>
        <w:rPr>
          <w:rStyle w:val="GreekQuote0"/>
        </w:rPr>
        <w:t>ἰὸν</w:t>
      </w:r>
      <w:r>
        <w:t xml:space="preserve"> </w:t>
      </w:r>
      <w:r>
        <w:rPr>
          <w:rStyle w:val="GreekQuote0"/>
        </w:rPr>
        <w:t>ἀποσβέσατε</w:t>
      </w:r>
      <w:r>
        <w:t>.</w:t>
      </w:r>
    </w:p>
    <w:p w:rsidR="00CF07E1" w:rsidRDefault="00F84752">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AP</w:t>
      </w:r>
      <w:r>
        <w:t xml:space="preserve"> 11.321)</w:t>
      </w:r>
    </w:p>
    <w:p w:rsidR="00CF07E1" w:rsidRDefault="00F84752">
      <w:pPr>
        <w:pStyle w:val="BlockText"/>
      </w:pPr>
      <w:r>
        <w:rPr>
          <w:rStyle w:val="GreekQuote0"/>
        </w:rPr>
        <w:t>Γραμματικῶν</w:t>
      </w:r>
      <w:r>
        <w:t xml:space="preserve"> </w:t>
      </w:r>
      <w:r>
        <w:rPr>
          <w:rStyle w:val="GreekQuote0"/>
        </w:rPr>
        <w:t>περίεργα</w:t>
      </w:r>
      <w:r>
        <w:t xml:space="preserve"> </w:t>
      </w:r>
      <w:r>
        <w:rPr>
          <w:rStyle w:val="GreekQuote0"/>
        </w:rPr>
        <w:t>γένη</w:t>
      </w:r>
      <w:r>
        <w:t xml:space="preserve">, </w:t>
      </w:r>
      <w:r>
        <w:rPr>
          <w:rStyle w:val="GreekQuote0"/>
        </w:rPr>
        <w:t>ῥιζωρύχα</w:t>
      </w:r>
      <w:r>
        <w:t xml:space="preserve"> </w:t>
      </w:r>
      <w:r>
        <w:rPr>
          <w:rStyle w:val="GreekQuote0"/>
        </w:rPr>
        <w:t>μούσης</w:t>
      </w:r>
      <w:r>
        <w:t xml:space="preserve">    </w:t>
      </w:r>
      <w:r>
        <w:br/>
        <w:t xml:space="preserve">   </w:t>
      </w:r>
      <w:r>
        <w:rPr>
          <w:rStyle w:val="GreekQuote0"/>
        </w:rPr>
        <w:t>ἀλλοτρίης</w:t>
      </w:r>
      <w:r>
        <w:t xml:space="preserve">, </w:t>
      </w:r>
      <w:r>
        <w:rPr>
          <w:rStyle w:val="GreekQuote0"/>
        </w:rPr>
        <w:t>ἀτυχεῖς</w:t>
      </w:r>
      <w:r>
        <w:t xml:space="preserve"> </w:t>
      </w:r>
      <w:r>
        <w:rPr>
          <w:rStyle w:val="GreekQuote0"/>
        </w:rPr>
        <w:t>σῆτες</w:t>
      </w:r>
      <w:r>
        <w:t xml:space="preserve"> </w:t>
      </w:r>
      <w:r>
        <w:rPr>
          <w:rStyle w:val="GreekQuote0"/>
        </w:rPr>
        <w:t>ἀκανθοβάται</w:t>
      </w:r>
      <w:r>
        <w:t>,</w:t>
      </w:r>
      <w:r>
        <w:br/>
      </w:r>
      <w:r>
        <w:rPr>
          <w:rStyle w:val="GreekQuote0"/>
        </w:rPr>
        <w:t>τῶν</w:t>
      </w:r>
      <w:r>
        <w:t xml:space="preserve"> </w:t>
      </w:r>
      <w:r>
        <w:rPr>
          <w:rStyle w:val="GreekQuote0"/>
        </w:rPr>
        <w:t>μεγάλων</w:t>
      </w:r>
      <w:r>
        <w:t xml:space="preserve"> </w:t>
      </w:r>
      <w:r>
        <w:rPr>
          <w:rStyle w:val="GreekQuote0"/>
        </w:rPr>
        <w:t>κηλῖδες</w:t>
      </w:r>
      <w:r>
        <w:t xml:space="preserve">, </w:t>
      </w:r>
      <w:r>
        <w:rPr>
          <w:rStyle w:val="GreekQuote0"/>
        </w:rPr>
        <w:t>ἐπ</w:t>
      </w:r>
      <w:r>
        <w:t xml:space="preserve">’ </w:t>
      </w:r>
      <w:r>
        <w:rPr>
          <w:rStyle w:val="GreekQuote0"/>
        </w:rPr>
        <w:t>Ἠρίννῃ</w:t>
      </w:r>
      <w:r>
        <w:t xml:space="preserve"> </w:t>
      </w:r>
      <w:r>
        <w:rPr>
          <w:rStyle w:val="GreekQuote0"/>
        </w:rPr>
        <w:t>δὲ</w:t>
      </w:r>
      <w:r>
        <w:t xml:space="preserve"> </w:t>
      </w:r>
      <w:r>
        <w:rPr>
          <w:rStyle w:val="GreekQuote0"/>
        </w:rPr>
        <w:t>κομῶντες</w:t>
      </w:r>
      <w:r>
        <w:t>,</w:t>
      </w:r>
      <w:r>
        <w:br/>
        <w:t xml:space="preserve">   </w:t>
      </w:r>
      <w:r>
        <w:rPr>
          <w:rStyle w:val="GreekQuote0"/>
        </w:rPr>
        <w:t>πικροὶ</w:t>
      </w:r>
      <w:r>
        <w:t xml:space="preserve"> </w:t>
      </w:r>
      <w:r>
        <w:rPr>
          <w:rStyle w:val="GreekQuote0"/>
        </w:rPr>
        <w:t>καὶ</w:t>
      </w:r>
      <w:r>
        <w:t xml:space="preserve"> </w:t>
      </w:r>
      <w:r>
        <w:rPr>
          <w:rStyle w:val="GreekQuote0"/>
        </w:rPr>
        <w:t>ξηροὶ</w:t>
      </w:r>
      <w:r>
        <w:t xml:space="preserve"> </w:t>
      </w:r>
      <w:r>
        <w:rPr>
          <w:rStyle w:val="GreekQuote0"/>
        </w:rPr>
        <w:t>Καλλιμάχου</w:t>
      </w:r>
      <w:r>
        <w:t xml:space="preserve"> </w:t>
      </w:r>
      <w:r>
        <w:rPr>
          <w:rStyle w:val="GreekQuote0"/>
        </w:rPr>
        <w:t>πρόκυνες</w:t>
      </w:r>
      <w:r>
        <w:t>,</w:t>
      </w:r>
      <w:r>
        <w:br/>
      </w:r>
      <w:r>
        <w:rPr>
          <w:rStyle w:val="GreekQuote0"/>
        </w:rPr>
        <w:t>ποιητῶν</w:t>
      </w:r>
      <w:r>
        <w:t xml:space="preserve"> </w:t>
      </w:r>
      <w:r>
        <w:rPr>
          <w:rStyle w:val="GreekQuote0"/>
        </w:rPr>
        <w:t>λῶβαι</w:t>
      </w:r>
      <w:r>
        <w:t xml:space="preserve">, </w:t>
      </w:r>
      <w:r>
        <w:rPr>
          <w:rStyle w:val="GreekQuote0"/>
        </w:rPr>
        <w:t>παισὶ</w:t>
      </w:r>
      <w:r>
        <w:t xml:space="preserve"> </w:t>
      </w:r>
      <w:r>
        <w:rPr>
          <w:rStyle w:val="GreekQuote0"/>
        </w:rPr>
        <w:t>σκότος</w:t>
      </w:r>
      <w:r>
        <w:t xml:space="preserve"> </w:t>
      </w:r>
      <w:r>
        <w:rPr>
          <w:rStyle w:val="GreekQuote0"/>
        </w:rPr>
        <w:t>ἀρχομένοισιν</w:t>
      </w:r>
      <w:r>
        <w:t>,    [5]</w:t>
      </w:r>
      <w:r>
        <w:br/>
        <w:t xml:space="preserve">   </w:t>
      </w:r>
      <w:r>
        <w:rPr>
          <w:rStyle w:val="GreekQuote0"/>
        </w:rPr>
        <w:t>ἔρροιτ</w:t>
      </w:r>
      <w:r>
        <w:t xml:space="preserve">’, </w:t>
      </w:r>
      <w:r>
        <w:rPr>
          <w:rStyle w:val="GreekQuote0"/>
        </w:rPr>
        <w:t>εὐφώνων</w:t>
      </w:r>
      <w:r>
        <w:t xml:space="preserve"> </w:t>
      </w:r>
      <w:r>
        <w:rPr>
          <w:rStyle w:val="GreekQuote0"/>
        </w:rPr>
        <w:t>λαθροδάκναι</w:t>
      </w:r>
      <w:r>
        <w:t xml:space="preserve"> </w:t>
      </w:r>
      <w:r>
        <w:rPr>
          <w:rStyle w:val="GreekQuote0"/>
        </w:rPr>
        <w:t>κόριες</w:t>
      </w:r>
      <w:r>
        <w:t>.</w:t>
      </w:r>
    </w:p>
    <w:p w:rsidR="00CF07E1" w:rsidRDefault="00F84752">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CF07E1" w:rsidRDefault="00F84752">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Blame (</w:t>
      </w:r>
      <w:r>
        <w:rPr>
          <w:rStyle w:val="GreekQuote0"/>
        </w:rPr>
        <w:t>Μῶμος</w:t>
      </w:r>
      <w:r>
        <w:t xml:space="preserve">) in l. 1 is a common character in Callimachus, the </w:t>
      </w:r>
      <w:r>
        <w:rPr>
          <w:rStyle w:val="GreekQuote0"/>
        </w:rPr>
        <w:t>τελχῖνες</w:t>
      </w:r>
      <w:r>
        <w:t xml:space="preserve"> in l. 2, </w:t>
      </w:r>
      <w:r>
        <w:rPr>
          <w:rStyle w:val="GreekQuote0"/>
        </w:rPr>
        <w:t>κατατρύζοντες</w:t>
      </w:r>
      <w:r>
        <w:t xml:space="preserve"> </w:t>
      </w:r>
      <w:r>
        <w:rPr>
          <w:rStyle w:val="GreekQuote0"/>
        </w:rPr>
        <w:t>ἀλιτροί</w:t>
      </w:r>
      <w:r>
        <w:t xml:space="preserve"> in l. 7 reminds one of the prologue to the </w:t>
      </w:r>
      <w:r>
        <w:rPr>
          <w:i/>
        </w:rPr>
        <w:t>Aetia</w:t>
      </w:r>
      <w:r>
        <w:t>, where Callimachus complains of the grumbling (</w:t>
      </w:r>
      <w:r>
        <w:rPr>
          <w:rStyle w:val="GreekQuote0"/>
        </w:rPr>
        <w:t>ἐπιτρύζω</w:t>
      </w:r>
      <w:r>
        <w:t xml:space="preserve">) of the </w:t>
      </w:r>
      <w:r>
        <w:rPr>
          <w:i/>
        </w:rPr>
        <w:t>Telchines</w:t>
      </w:r>
      <w:r>
        <w:t xml:space="preserve">, and the </w:t>
      </w:r>
      <w:r>
        <w:rPr>
          <w:i/>
        </w:rPr>
        <w:t>Hymn to Apollo</w:t>
      </w:r>
      <w:r>
        <w:t xml:space="preserve"> l. 2, where sinners (</w:t>
      </w:r>
      <w:r>
        <w:rPr>
          <w:rStyle w:val="GreekQuote0"/>
        </w:rPr>
        <w:t>ἀλιτροί</w:t>
      </w:r>
      <w:r>
        <w:t>) are told to get out of the god’s presence.</w:t>
      </w:r>
    </w:p>
    <w:p w:rsidR="00CF07E1" w:rsidRDefault="00F84752">
      <w:pPr>
        <w:pStyle w:val="BodyText"/>
      </w:pPr>
      <w:r>
        <w:t>Callimachus also had his defenders. Pollianus (2nd c. AD), for instance, writes:</w:t>
      </w:r>
    </w:p>
    <w:p w:rsidR="00CF07E1" w:rsidRDefault="00F84752">
      <w:pPr>
        <w:pStyle w:val="BlockText"/>
      </w:pPr>
      <w:r>
        <w:rPr>
          <w:rStyle w:val="GreekQuote0"/>
        </w:rPr>
        <w:t>Τοὺς</w:t>
      </w:r>
      <w:r>
        <w:t xml:space="preserve"> </w:t>
      </w:r>
      <w:r>
        <w:rPr>
          <w:rStyle w:val="GreekQuote0"/>
        </w:rPr>
        <w:t>κυκλίους</w:t>
      </w:r>
      <w:r>
        <w:t xml:space="preserve"> </w:t>
      </w:r>
      <w:r>
        <w:rPr>
          <w:rStyle w:val="GreekQuote0"/>
        </w:rPr>
        <w:t>τούτους</w:t>
      </w:r>
      <w:r>
        <w:t xml:space="preserve"> </w:t>
      </w:r>
      <w:r>
        <w:rPr>
          <w:rStyle w:val="GreekQuote0"/>
        </w:rPr>
        <w:t>τοὺς</w:t>
      </w:r>
      <w:r>
        <w:t xml:space="preserve"> „</w:t>
      </w:r>
      <w:r>
        <w:rPr>
          <w:rStyle w:val="GreekQuote0"/>
        </w:rPr>
        <w:t>αὐτὰρ</w:t>
      </w:r>
      <w:r>
        <w:t xml:space="preserve"> </w:t>
      </w:r>
      <w:r>
        <w:rPr>
          <w:rStyle w:val="GreekQuote0"/>
        </w:rPr>
        <w:t>ἔπειτα</w:t>
      </w:r>
      <w:r>
        <w:t xml:space="preserve">“ </w:t>
      </w:r>
      <w:r>
        <w:rPr>
          <w:rStyle w:val="GreekQuote0"/>
        </w:rPr>
        <w:t>λέγοντας</w:t>
      </w:r>
      <w:r>
        <w:t xml:space="preserve"> (1)</w:t>
      </w:r>
      <w:r>
        <w:br/>
        <w:t>    </w:t>
      </w:r>
      <w:r>
        <w:rPr>
          <w:rStyle w:val="GreekQuote0"/>
        </w:rPr>
        <w:t>μισῶ</w:t>
      </w:r>
      <w:r>
        <w:t xml:space="preserve">, </w:t>
      </w:r>
      <w:r>
        <w:rPr>
          <w:rStyle w:val="GreekQuote0"/>
        </w:rPr>
        <w:t>λωποδύτας</w:t>
      </w:r>
      <w:r>
        <w:t xml:space="preserve"> </w:t>
      </w:r>
      <w:r>
        <w:rPr>
          <w:rStyle w:val="GreekQuote0"/>
        </w:rPr>
        <w:t>ἀλλοτρίων</w:t>
      </w:r>
      <w:r>
        <w:t xml:space="preserve"> </w:t>
      </w:r>
      <w:r>
        <w:rPr>
          <w:rStyle w:val="GreekQuote0"/>
        </w:rPr>
        <w:t>ἐπέων</w:t>
      </w:r>
      <w:r>
        <w:t>.</w:t>
      </w:r>
      <w:r>
        <w:br/>
      </w:r>
      <w:r>
        <w:rPr>
          <w:rStyle w:val="GreekQuote0"/>
        </w:rPr>
        <w:lastRenderedPageBreak/>
        <w:t>καὶ</w:t>
      </w:r>
      <w:r>
        <w:t xml:space="preserve"> </w:t>
      </w:r>
      <w:r>
        <w:rPr>
          <w:rStyle w:val="GreekQuote0"/>
        </w:rPr>
        <w:t>διὰ</w:t>
      </w:r>
      <w:r>
        <w:t xml:space="preserve"> </w:t>
      </w:r>
      <w:r>
        <w:rPr>
          <w:rStyle w:val="GreekQuote0"/>
        </w:rPr>
        <w:t>τοῦτ</w:t>
      </w:r>
      <w:r>
        <w:t xml:space="preserve">’ </w:t>
      </w:r>
      <w:r>
        <w:rPr>
          <w:rStyle w:val="GreekQuote0"/>
        </w:rPr>
        <w:t>ἐλέγοις</w:t>
      </w:r>
      <w:r>
        <w:t xml:space="preserve"> </w:t>
      </w:r>
      <w:r>
        <w:rPr>
          <w:rStyle w:val="GreekQuote0"/>
        </w:rPr>
        <w:t>προσέχω</w:t>
      </w:r>
      <w:r>
        <w:t xml:space="preserve"> </w:t>
      </w:r>
      <w:r>
        <w:rPr>
          <w:rStyle w:val="GreekQuote0"/>
        </w:rPr>
        <w:t>πλέον</w:t>
      </w:r>
      <w:r>
        <w:t xml:space="preserve">· </w:t>
      </w:r>
      <w:r>
        <w:rPr>
          <w:rStyle w:val="GreekQuote0"/>
        </w:rPr>
        <w:t>οὐδὲν</w:t>
      </w:r>
      <w:r>
        <w:t xml:space="preserve"> </w:t>
      </w:r>
      <w:r>
        <w:rPr>
          <w:rStyle w:val="GreekQuote0"/>
        </w:rPr>
        <w:t>ἔχω</w:t>
      </w:r>
      <w:r>
        <w:t xml:space="preserve"> </w:t>
      </w:r>
      <w:r>
        <w:rPr>
          <w:rStyle w:val="GreekQuote0"/>
        </w:rPr>
        <w:t>γὰρ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θηρὶ</w:t>
      </w:r>
      <w:r>
        <w:t xml:space="preserve"> </w:t>
      </w:r>
      <w:r>
        <w:rPr>
          <w:rStyle w:val="GreekQuote0"/>
        </w:rPr>
        <w:t>μὲν</w:t>
      </w:r>
      <w:r>
        <w:t xml:space="preserve"> </w:t>
      </w:r>
      <w:r>
        <w:rPr>
          <w:rStyle w:val="GreekQuote0"/>
        </w:rPr>
        <w:t>οὐατόεντι</w:t>
      </w:r>
      <w:r>
        <w:t xml:space="preserve">“ </w:t>
      </w:r>
      <w:r>
        <w:rPr>
          <w:rStyle w:val="GreekQuote0"/>
        </w:rPr>
        <w:t>γενοίμην</w:t>
      </w:r>
      <w:r>
        <w:t xml:space="preserve">, </w:t>
      </w:r>
      <w:r>
        <w:rPr>
          <w:rStyle w:val="GreekQuote0"/>
        </w:rPr>
        <w:t>εἴ</w:t>
      </w:r>
      <w:r>
        <w:t xml:space="preserve"> </w:t>
      </w:r>
      <w:r>
        <w:rPr>
          <w:rStyle w:val="GreekQuote0"/>
        </w:rPr>
        <w:t>ποτε</w:t>
      </w:r>
      <w:r>
        <w:t xml:space="preserve"> </w:t>
      </w:r>
      <w:r>
        <w:rPr>
          <w:rStyle w:val="GreekQuote0"/>
        </w:rPr>
        <w:t>γράψω</w:t>
      </w:r>
      <w:r>
        <w:t>, [5]</w:t>
      </w:r>
      <w:r>
        <w:br/>
        <w:t>    </w:t>
      </w:r>
      <w:r>
        <w:rPr>
          <w:rStyle w:val="GreekQuote0"/>
        </w:rPr>
        <w:t>εἴκελος</w:t>
      </w:r>
      <w:r>
        <w:t>, „</w:t>
      </w:r>
      <w:r>
        <w:rPr>
          <w:rStyle w:val="GreekQuote0"/>
        </w:rPr>
        <w:t>ἐκ</w:t>
      </w:r>
      <w:r>
        <w:t xml:space="preserve"> </w:t>
      </w:r>
      <w:r>
        <w:rPr>
          <w:rStyle w:val="GreekQuote0"/>
        </w:rPr>
        <w:t>ποταμῶν</w:t>
      </w:r>
      <w:r>
        <w:t xml:space="preserve"> </w:t>
      </w:r>
      <w:r>
        <w:rPr>
          <w:rStyle w:val="GreekQuote0"/>
        </w:rPr>
        <w:t>χλωρὰ</w:t>
      </w:r>
      <w:r>
        <w:t xml:space="preserve"> </w:t>
      </w:r>
      <w:r>
        <w:rPr>
          <w:rStyle w:val="GreekQuote0"/>
        </w:rPr>
        <w:t>χελιδόνια</w:t>
      </w:r>
      <w:r>
        <w:t>.“</w:t>
      </w:r>
      <w:r>
        <w:br/>
      </w:r>
      <w:r>
        <w:rPr>
          <w:rStyle w:val="GreekQuote0"/>
        </w:rPr>
        <w:t>οἱ</w:t>
      </w:r>
      <w:r>
        <w:t xml:space="preserve"> </w:t>
      </w:r>
      <w:r>
        <w:rPr>
          <w:rStyle w:val="GreekQuote0"/>
        </w:rPr>
        <w:t>δ</w:t>
      </w:r>
      <w:r>
        <w:t xml:space="preserve">’ </w:t>
      </w:r>
      <w:r>
        <w:rPr>
          <w:rStyle w:val="GreekQuote0"/>
        </w:rPr>
        <w:t>οὕτως</w:t>
      </w:r>
      <w:r>
        <w:t xml:space="preserve"> </w:t>
      </w:r>
      <w:r>
        <w:rPr>
          <w:rStyle w:val="GreekQuote0"/>
        </w:rPr>
        <w:t>τὸν</w:t>
      </w:r>
      <w:r>
        <w:t xml:space="preserve"> </w:t>
      </w:r>
      <w:r>
        <w:rPr>
          <w:rStyle w:val="GreekQuote0"/>
        </w:rPr>
        <w:t>Ὅμηρον</w:t>
      </w:r>
      <w:r>
        <w:t xml:space="preserve"> </w:t>
      </w:r>
      <w:r>
        <w:rPr>
          <w:rStyle w:val="GreekQuote0"/>
        </w:rPr>
        <w:t>ἀναιδῶς</w:t>
      </w:r>
      <w:r>
        <w:t xml:space="preserve"> </w:t>
      </w:r>
      <w:r>
        <w:rPr>
          <w:rStyle w:val="GreekQuote0"/>
        </w:rPr>
        <w:t>λωποδυτοῦσιν</w:t>
      </w:r>
      <w:r>
        <w:t>,</w:t>
      </w:r>
      <w:r>
        <w:br/>
        <w:t>    </w:t>
      </w:r>
      <w:r>
        <w:rPr>
          <w:rStyle w:val="GreekQuote0"/>
        </w:rPr>
        <w:t>ὥστε</w:t>
      </w:r>
      <w:r>
        <w:t xml:space="preserve"> </w:t>
      </w:r>
      <w:r>
        <w:rPr>
          <w:rStyle w:val="GreekQuote0"/>
        </w:rPr>
        <w:t>γράφειν</w:t>
      </w:r>
      <w:r>
        <w:t xml:space="preserve"> </w:t>
      </w:r>
      <w:r>
        <w:rPr>
          <w:rStyle w:val="GreekQuote0"/>
        </w:rPr>
        <w:t>ἤδη</w:t>
      </w:r>
      <w:r>
        <w:t xml:space="preserve"> „</w:t>
      </w:r>
      <w:r>
        <w:rPr>
          <w:rStyle w:val="GreekQuote0"/>
        </w:rPr>
        <w:t>μῆνιν</w:t>
      </w:r>
      <w:r>
        <w:t xml:space="preserve"> </w:t>
      </w:r>
      <w:r>
        <w:rPr>
          <w:rStyle w:val="GreekQuote0"/>
        </w:rPr>
        <w:t>ἄειδε</w:t>
      </w:r>
      <w:r>
        <w:t xml:space="preserve">, </w:t>
      </w:r>
      <w:r>
        <w:rPr>
          <w:rStyle w:val="GreekQuote0"/>
        </w:rPr>
        <w:t>θεά</w:t>
      </w:r>
      <w:r>
        <w:t>.“</w:t>
      </w:r>
    </w:p>
    <w:p w:rsidR="00CF07E1" w:rsidRDefault="00F84752">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 from the rivers.”</w:t>
      </w:r>
      <w:r>
        <w:br/>
        <w:t>But those poets filch Homer just like this,</w:t>
      </w:r>
      <w:r>
        <w:br/>
        <w:t>and so that they write yet again, “wrath, goddess, sing!” (</w:t>
      </w:r>
      <w:r>
        <w:rPr>
          <w:i/>
        </w:rPr>
        <w:t>AP</w:t>
      </w:r>
      <w:r>
        <w:t xml:space="preserve"> 11.130)</w:t>
      </w:r>
    </w:p>
    <w:p w:rsidR="00CF07E1" w:rsidRDefault="00F84752">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CF07E1" w:rsidRDefault="00F84752">
      <w:pPr>
        <w:pStyle w:val="BodyText"/>
      </w:pPr>
      <w:r>
        <w:t>This short survey of later epigram demonstrates that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98"/>
      </w:r>
    </w:p>
    <w:p w:rsidR="00CF07E1" w:rsidRDefault="00F84752">
      <w:pPr>
        <w:pStyle w:val="Heading3"/>
      </w:pPr>
      <w:bookmarkStart w:id="18" w:name="callimachus-and-the-sophists"/>
      <w:bookmarkStart w:id="19" w:name="_Toc1638047"/>
      <w:r>
        <w:lastRenderedPageBreak/>
        <w:t>Callimachus and the Sophists</w:t>
      </w:r>
      <w:bookmarkEnd w:id="18"/>
      <w:bookmarkEnd w:id="19"/>
    </w:p>
    <w:p w:rsidR="00CF07E1" w:rsidRDefault="00F84752">
      <w:pPr>
        <w:pStyle w:val="FirstParagraph"/>
      </w:pPr>
      <w:r>
        <w:t xml:space="preserve">The ubiquity of Callimachus’ works in the grammatical schools and his pervasive influence in subsequent poetry would lead one to expect that he is cited by the rhetoricians of the Second Sophistic. This in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CF07E1" w:rsidRDefault="00F84752">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99"/>
      </w:r>
      <w:r>
        <w:t xml:space="preserve"> Philostratus attests to the ongoing composition and production of new tragedies, though productions of full tragedies seem to have waned by the beginning of the third century crisis in favor of excerpts repacked as arias, or sung solos.</w:t>
      </w:r>
      <w:r>
        <w:rPr>
          <w:rStyle w:val="FootnoteReference"/>
        </w:rPr>
        <w:footnoteReference w:id="100"/>
      </w:r>
      <w:r>
        <w:t xml:space="preserve"> Prose and poetry might both be performed at symposia or other private gatherings, which, we should recall could have public 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Verse was the expected medium for inscribed </w:t>
      </w:r>
      <w:r>
        <w:lastRenderedPageBreak/>
        <w:t>epitaphic eloquence. By and large, then, we see considerable overlap and several key distinctions in the settings for prose and poetry.</w:t>
      </w:r>
    </w:p>
    <w:p w:rsidR="00CF07E1" w:rsidRDefault="00F84752">
      <w:pPr>
        <w:pStyle w:val="BodyText"/>
      </w:pPr>
      <w:r>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1"/>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2"/>
      </w:r>
      <w:r>
        <w:t xml:space="preserve"> Lucian mocks similar tendencies in </w:t>
      </w:r>
      <w:r>
        <w:rPr>
          <w:i/>
        </w:rPr>
        <w:t>Rhetorum praeceptor</w:t>
      </w:r>
      <w:r>
        <w:t xml:space="preserve"> 19–20. Curiously, the use of these “rhetorical” figures in later poetry is sometimes taken perversely as proof that later poetry is rhetorical.</w:t>
      </w:r>
      <w:r>
        <w:rPr>
          <w:rStyle w:val="FootnoteReference"/>
        </w:rPr>
        <w:footnoteReference w:id="103"/>
      </w:r>
      <w:r>
        <w:t xml:space="preserve"> We must remember that techniques like simile or anaphora originated in poetry, and were felt by the ancients to be so.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 century Attic that was the goal of the sophists. Otherwise, however, poetic and prosaic eloquence shared a common horde of tropes, figures, and conceits. Unsurprisingly, then, the sophist Maximus of Tyre claimed that his rhetorical instruction could provide everything needed for poetic composition except metrics.</w:t>
      </w:r>
      <w:r>
        <w:rPr>
          <w:rStyle w:val="FootnoteReference"/>
        </w:rPr>
        <w:footnoteReference w:id="104"/>
      </w:r>
    </w:p>
    <w:p w:rsidR="00CF07E1" w:rsidRDefault="00F84752">
      <w:pPr>
        <w:pStyle w:val="BodyText"/>
      </w:pPr>
      <w:r>
        <w:lastRenderedPageBreak/>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5"/>
      </w:r>
      <w:r>
        <w:t xml:space="preserve"> the sophists ignored almost all poetry written after Menander. Lucian cites or alludes to Callimachus only a couple of times in his voluminous corpus; the other sophists of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6"/>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Chyrsostom’s advice to aspiring rhetoricians: “Homer is first, middle and last, for every child, young man, and old man. He offers to each as much as he can receive.”</w:t>
      </w:r>
      <w:r>
        <w:rPr>
          <w:rStyle w:val="FootnoteReference"/>
        </w:rPr>
        <w:footnoteReference w:id="107"/>
      </w:r>
      <w:r>
        <w:t xml:space="preserve"> Callimachus, by contrast, embodied specifically poetic </w:t>
      </w:r>
      <w:r>
        <w:rPr>
          <w:i/>
        </w:rPr>
        <w:t>technē</w:t>
      </w:r>
      <w:r>
        <w:t>, and so we rarely find him cited in works of prose oratory.</w:t>
      </w:r>
    </w:p>
    <w:p w:rsidR="00CF07E1" w:rsidRDefault="00F84752">
      <w:pPr>
        <w:pStyle w:val="Heading3"/>
      </w:pPr>
      <w:bookmarkStart w:id="20" w:name="callimachus-in-greco-roman-literary-cult"/>
      <w:bookmarkStart w:id="21" w:name="_Toc1638048"/>
      <w:r>
        <w:t>Callimachus in Greco-Roman Literary Culture</w:t>
      </w:r>
      <w:bookmarkEnd w:id="20"/>
      <w:bookmarkEnd w:id="21"/>
    </w:p>
    <w:p w:rsidR="00CF07E1" w:rsidRDefault="00F84752">
      <w:pPr>
        <w:pStyle w:val="FirstParagraph"/>
      </w:pPr>
      <w:r>
        <w:t xml:space="preserve">Our consideration of Callimachus’ influence highlights several important distinctions within imperial literary life. Within the poetic tradition, Callimachus continued to serve the function he had for the neoterics at Rome. He represented an approach to poetry more elegant and sophisticated than the more “traditional” stream associated with Homer and Ennius. Nearly all of the subsequent Greek poets whose works survived in medieval manuscripts positioned </w:t>
      </w:r>
      <w:r>
        <w:lastRenderedPageBreak/>
        <w:t xml:space="preserve">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08"/>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09"/>
      </w:r>
      <w:r>
        <w:t xml:space="preserve"> Pauses are found in strange locations,</w:t>
      </w:r>
      <w:r>
        <w:rPr>
          <w:rStyle w:val="FootnoteReference"/>
        </w:rPr>
        <w:footnoteReference w:id="110"/>
      </w:r>
      <w:r>
        <w:t xml:space="preserve"> and the narration is often unclear,</w:t>
      </w:r>
      <w:r>
        <w:rPr>
          <w:rStyle w:val="FootnoteReference"/>
        </w:rPr>
        <w:footnoteReference w:id="111"/>
      </w:r>
      <w:r>
        <w:t xml:space="preserve"> even though the poem is fairly well preserved.</w:t>
      </w:r>
      <w:r>
        <w:rPr>
          <w:rStyle w:val="FootnoteReference"/>
        </w:rPr>
        <w:footnoteReference w:id="112"/>
      </w:r>
      <w:r>
        <w:t xml:space="preserve"> It is unsurprising that such a poet should fail to imitate Callimachus,</w:t>
      </w:r>
      <w:r>
        <w:rPr>
          <w:rStyle w:val="FootnoteReference"/>
        </w:rPr>
        <w:footnoteReference w:id="113"/>
      </w:r>
      <w:r>
        <w:t xml:space="preserve"> but this is not due to any Christian prejudice against pagan poetry. Rather, it our poet has clearly </w:t>
      </w:r>
      <w:r>
        <w:lastRenderedPageBreak/>
        <w:t>attempted to imitate Homer, not Callimachus.</w:t>
      </w:r>
      <w:r>
        <w:rPr>
          <w:rStyle w:val="FootnoteReference"/>
        </w:rPr>
        <w:footnoteReference w:id="114"/>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CF07E1" w:rsidRDefault="00F84752">
      <w:pPr>
        <w:pStyle w:val="BodyText"/>
      </w:pPr>
      <w:r>
        <w:t>Callimachus also underscores the distinctions between the literary canons of the sophists and the poets. Ambitious poets were omnivorous in their reading of earlier verse. Gregory of Nazianzus not only cited archaic and classical poets, but hellenistic and early imperial poets too.</w:t>
      </w:r>
      <w:r>
        <w:rPr>
          <w:rStyle w:val="FootnoteReference"/>
        </w:rPr>
        <w:footnoteReference w:id="115"/>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CF07E1" w:rsidRDefault="00F84752">
      <w:pPr>
        <w:pStyle w:val="Heading2"/>
      </w:pPr>
      <w:bookmarkStart w:id="22" w:name="part-2-callimachus-and-the-poetics-of-im"/>
      <w:bookmarkStart w:id="23" w:name="_Toc1638049"/>
      <w:r>
        <w:lastRenderedPageBreak/>
        <w:t>Part 2: Callimachus and the Poetics of Imperial Greek Didactic</w:t>
      </w:r>
      <w:bookmarkEnd w:id="22"/>
      <w:bookmarkEnd w:id="23"/>
    </w:p>
    <w:p w:rsidR="00CF07E1" w:rsidRDefault="00F84752">
      <w:pPr>
        <w:pStyle w:val="FirstParagraph"/>
      </w:pPr>
      <w:r>
        <w:t xml:space="preserve">In part two of this chapter, I consider how Callimachus shaped the poetic </w:t>
      </w:r>
      <w:r>
        <w:rPr>
          <w:i/>
        </w:rPr>
        <w:t>personae</w:t>
      </w:r>
      <w:r>
        <w:t xml:space="preserve">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6"/>
      </w:r>
      <w:r>
        <w:t xml:space="preserve"> The recent survey of Callimachus’ afterlife in subsequent Greek poetry by Claudio De Stefani and Enrico Magnelli</w:t>
      </w:r>
      <w:r>
        <w:rPr>
          <w:rStyle w:val="FootnoteReference"/>
        </w:rPr>
        <w:footnoteReference w:id="117"/>
      </w:r>
      <w:r>
        <w:t xml:space="preserve"> provides a useful starting point. They note that Dionysius and ps.-Oppian were deeply indebted to Callimachus, while Oppian was largely indifferent to the Cyrenean poet.</w:t>
      </w:r>
      <w:r>
        <w:rPr>
          <w:rStyle w:val="FootnoteReference"/>
        </w:rPr>
        <w:footnoteReference w:id="118"/>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Heading3"/>
      </w:pPr>
      <w:bookmarkStart w:id="24" w:name="the-periegesis-of-dionysius"/>
      <w:bookmarkStart w:id="25" w:name="_Toc1638050"/>
      <w:r>
        <w:t>The Periegesis of Dionysius</w:t>
      </w:r>
      <w:bookmarkEnd w:id="24"/>
      <w:bookmarkEnd w:id="25"/>
    </w:p>
    <w:p w:rsidR="00CF07E1" w:rsidRDefault="00F84752">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19"/>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20"/>
      </w:r>
      <w:r>
        <w:t xml:space="preserve"> Jane Lightfoot rightly emphasizes the role that other Alexandrian poets like Apollonius of Rhodes and Aratus had in </w:t>
      </w:r>
      <w:r>
        <w:lastRenderedPageBreak/>
        <w:t xml:space="preserve">shaping the </w:t>
      </w:r>
      <w:r>
        <w:rPr>
          <w:i/>
        </w:rPr>
        <w:t>Periegesis</w:t>
      </w:r>
      <w:r>
        <w:t>.</w:t>
      </w:r>
      <w:r>
        <w:rPr>
          <w:rStyle w:val="FootnoteReference"/>
        </w:rPr>
        <w:footnoteReference w:id="121"/>
      </w:r>
      <w:r>
        <w:t xml:space="preserve"> Without denying the importance of other poets, I argue here that intricate allusions to Callimachus were a principal avenue through which Dionysius portrayed himself as a skilled and erudite poet.</w:t>
      </w:r>
    </w:p>
    <w:p w:rsidR="00CF07E1" w:rsidRDefault="00F84752">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where Hesiod boasted of his his inexperience with ships, have rightly received much attention in recent scholarship.</w:t>
      </w:r>
      <w:r>
        <w:rPr>
          <w:rStyle w:val="FootnoteReference"/>
        </w:rPr>
        <w:footnoteReference w:id="122"/>
      </w:r>
      <w:r>
        <w:t xml:space="preserve"> Yet this allusion to Hesiod is also a Callimachean move, for Callimachus also portrayed himself as one who did not travel by sea, as Richard Hunter observes.</w:t>
      </w:r>
      <w:r>
        <w:rPr>
          <w:rStyle w:val="FootnoteReference"/>
        </w:rPr>
        <w:footnoteReference w:id="123"/>
      </w:r>
      <w:r>
        <w:t xml:space="preserve"> Though he pushed his point too far, Ulrich Bernays was correct that Dionysius’ appropriations of Hesiod were mediated through the Alexandrians, chiefly Callimachus.</w:t>
      </w:r>
      <w:r>
        <w:rPr>
          <w:rStyle w:val="FootnoteReference"/>
        </w:rPr>
        <w:footnoteReference w:id="124"/>
      </w:r>
      <w:r>
        <w:t xml:space="preserve"> Dionysius’ significant allusion to Callimachus comes in </w:t>
      </w:r>
      <w:r>
        <w:rPr>
          <w:i/>
        </w:rPr>
        <w:t>Perieg.</w:t>
      </w:r>
      <w:r>
        <w:t xml:space="preserve"> 709–710:</w:t>
      </w:r>
    </w:p>
    <w:p w:rsidR="00CF07E1" w:rsidRDefault="00F84752">
      <w:pPr>
        <w:pStyle w:val="BlockText"/>
      </w:pPr>
      <w:r>
        <w:rPr>
          <w:rStyle w:val="GreekQuote0"/>
          <w:b/>
        </w:rPr>
        <w:t>οὐ</w:t>
      </w:r>
      <w:r>
        <w:rPr>
          <w:b/>
        </w:rPr>
        <w:t xml:space="preserve"> </w:t>
      </w:r>
      <w:r>
        <w:rPr>
          <w:rStyle w:val="GreekQuote0"/>
          <w:b/>
        </w:rPr>
        <w:t>γάρ</w:t>
      </w:r>
      <w:r>
        <w:rPr>
          <w:b/>
        </w:rPr>
        <w:t xml:space="preserve"> </w:t>
      </w:r>
      <w:r>
        <w:rPr>
          <w:rStyle w:val="GreekQuote0"/>
          <w:b/>
        </w:rPr>
        <w:t>μοι</w:t>
      </w:r>
      <w:r>
        <w:rPr>
          <w:b/>
        </w:rPr>
        <w:t> </w:t>
      </w:r>
      <w:r>
        <w:rPr>
          <w:rStyle w:val="GreekQuote0"/>
        </w:rPr>
        <w:t>βίος</w:t>
      </w:r>
      <w:r>
        <w:t xml:space="preserve"> </w:t>
      </w:r>
      <w:r>
        <w:rPr>
          <w:rStyle w:val="GreekQuote0"/>
        </w:rPr>
        <w:t>ἐστὶ</w:t>
      </w:r>
      <w:r>
        <w:t xml:space="preserve"> </w:t>
      </w:r>
      <w:r>
        <w:rPr>
          <w:rStyle w:val="GreekQuote0"/>
        </w:rPr>
        <w:t>μελαινάων</w:t>
      </w:r>
      <w:r>
        <w:t xml:space="preserve"> </w:t>
      </w:r>
      <w:r>
        <w:rPr>
          <w:rStyle w:val="GreekQuote0"/>
        </w:rPr>
        <w:t>ἐπὶ</w:t>
      </w:r>
      <w:r>
        <w:t xml:space="preserve"> </w:t>
      </w:r>
      <w:r>
        <w:rPr>
          <w:rStyle w:val="GreekQuote0"/>
        </w:rPr>
        <w:t>νηῶν</w:t>
      </w:r>
      <w:r>
        <w:t>,</w:t>
      </w:r>
      <w:r>
        <w:br/>
      </w:r>
      <w:r>
        <w:rPr>
          <w:rStyle w:val="GreekQuote0"/>
        </w:rPr>
        <w:t>οὐδέ</w:t>
      </w:r>
      <w:r>
        <w:t xml:space="preserve"> </w:t>
      </w:r>
      <w:r>
        <w:rPr>
          <w:rStyle w:val="GreekQuote0"/>
        </w:rPr>
        <w:t>μοι</w:t>
      </w:r>
      <w:r>
        <w:t xml:space="preserve"> </w:t>
      </w:r>
      <w:r>
        <w:rPr>
          <w:rStyle w:val="GreekQuote0"/>
        </w:rPr>
        <w:t>ἐμπορίη</w:t>
      </w:r>
      <w:r>
        <w:t xml:space="preserve"> </w:t>
      </w:r>
      <w:r>
        <w:rPr>
          <w:rStyle w:val="GreekQuote0"/>
          <w:b/>
        </w:rPr>
        <w:t>πατρώϊος</w:t>
      </w:r>
    </w:p>
    <w:p w:rsidR="00CF07E1" w:rsidRDefault="00F84752">
      <w:pPr>
        <w:pStyle w:val="BlockText"/>
      </w:pPr>
      <w:r>
        <w:t>For my livelihood is not from black ships, nor is trade my inherited occupation.</w:t>
      </w:r>
      <w:r>
        <w:rPr>
          <w:rStyle w:val="FootnoteReference"/>
        </w:rPr>
        <w:footnoteReference w:id="125"/>
      </w:r>
    </w:p>
    <w:p w:rsidR="00CF07E1" w:rsidRDefault="00F84752">
      <w:pPr>
        <w:pStyle w:val="FirstParagraph"/>
      </w:pPr>
      <w:r>
        <w:lastRenderedPageBreak/>
        <w:t>Adrian Hollis</w:t>
      </w:r>
      <w:r>
        <w:rPr>
          <w:rStyle w:val="FootnoteReference"/>
        </w:rPr>
        <w:footnoteReference w:id="126"/>
      </w:r>
      <w:r>
        <w:t xml:space="preserve"> rightly notes that this is a conflation of </w:t>
      </w:r>
      <w:r>
        <w:rPr>
          <w:i/>
        </w:rPr>
        <w:t>Hecale</w:t>
      </w:r>
      <w:r>
        <w:t xml:space="preserve"> fr. 41.2 (</w:t>
      </w:r>
      <w:r>
        <w:rPr>
          <w:rStyle w:val="GreekQuote0"/>
          <w:b/>
        </w:rPr>
        <w:t>οὐ</w:t>
      </w:r>
      <w:r>
        <w:rPr>
          <w:b/>
        </w:rPr>
        <w:t xml:space="preserve"> </w:t>
      </w:r>
      <w:r>
        <w:rPr>
          <w:rStyle w:val="GreekQuote0"/>
          <w:b/>
        </w:rPr>
        <w:t>γάρ</w:t>
      </w:r>
      <w:r>
        <w:rPr>
          <w:b/>
        </w:rPr>
        <w:t xml:space="preserve"> </w:t>
      </w:r>
      <w:r>
        <w:rPr>
          <w:rStyle w:val="GreekQuote0"/>
          <w:b/>
        </w:rPr>
        <w:t>μοι</w:t>
      </w:r>
      <w:r>
        <w:t xml:space="preserve"> </w:t>
      </w:r>
      <w:r>
        <w:rPr>
          <w:rStyle w:val="GreekQuote0"/>
        </w:rPr>
        <w:t>πενίη</w:t>
      </w:r>
      <w:r>
        <w:t xml:space="preserve"> </w:t>
      </w:r>
      <w:r>
        <w:rPr>
          <w:rStyle w:val="GreekQuote0"/>
          <w:b/>
        </w:rPr>
        <w:t>πατρώϊος</w:t>
      </w:r>
      <w:r>
        <w:t xml:space="preserve">, “penury was not my inherited state”) and </w:t>
      </w:r>
      <w:r>
        <w:rPr>
          <w:i/>
        </w:rPr>
        <w:t>Aetia</w:t>
      </w:r>
      <w:r>
        <w:t xml:space="preserve"> fr. 178.31–33, where an Ician sailor named Theogenes addresses Callimachus at a symposium:</w:t>
      </w:r>
    </w:p>
    <w:p w:rsidR="00CF07E1" w:rsidRDefault="00F84752">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ὄλβιός</w:t>
      </w:r>
      <w:r>
        <w:t xml:space="preserve"> </w:t>
      </w:r>
      <w:r>
        <w:rPr>
          <w:rStyle w:val="GreekQuote0"/>
        </w:rPr>
        <w:t>ἐσσι</w:t>
      </w:r>
      <w:r>
        <w:t xml:space="preserve"> </w:t>
      </w:r>
      <w:r>
        <w:rPr>
          <w:rStyle w:val="GreekQuote0"/>
        </w:rPr>
        <w:t>μέτα</w:t>
      </w:r>
      <w:r>
        <w:t>,</w:t>
      </w:r>
      <w:r>
        <w:br/>
      </w:r>
      <w:r>
        <w:rPr>
          <w:rStyle w:val="GreekQuote0"/>
        </w:rPr>
        <w:t>ναυτιλίης</w:t>
      </w:r>
      <w:r>
        <w:t xml:space="preserve"> </w:t>
      </w:r>
      <w:r>
        <w:rPr>
          <w:rStyle w:val="GreekQuote0"/>
        </w:rPr>
        <w:t>εἰ</w:t>
      </w:r>
      <w:r>
        <w:t xml:space="preserve"> </w:t>
      </w:r>
      <w:r>
        <w:rPr>
          <w:rStyle w:val="GreekQuote0"/>
        </w:rPr>
        <w:t>νῆιν</w:t>
      </w:r>
      <w:r>
        <w:t xml:space="preserve"> </w:t>
      </w:r>
      <w:r>
        <w:rPr>
          <w:rStyle w:val="GreekQuote0"/>
        </w:rPr>
        <w:t>ἔχεις</w:t>
      </w:r>
      <w:r>
        <w:t xml:space="preserve"> </w:t>
      </w:r>
      <w:r>
        <w:rPr>
          <w:rStyle w:val="GreekQuote0"/>
        </w:rPr>
        <w:t>βίον</w:t>
      </w:r>
      <w:r>
        <w:t xml:space="preserve">· </w:t>
      </w:r>
      <w:r>
        <w:rPr>
          <w:rStyle w:val="GreekQuote0"/>
        </w:rPr>
        <w:t>ἀλλ᾽</w:t>
      </w:r>
      <w:r>
        <w:t xml:space="preserve"> </w:t>
      </w:r>
      <w:r>
        <w:rPr>
          <w:rStyle w:val="GreekQuote0"/>
        </w:rPr>
        <w:t>ἐμὸς</w:t>
      </w:r>
      <w:r>
        <w:t xml:space="preserve"> </w:t>
      </w:r>
      <w:r>
        <w:rPr>
          <w:rStyle w:val="GreekQuote0"/>
        </w:rPr>
        <w:t>αἰὼν</w:t>
      </w:r>
      <w:r>
        <w:br/>
      </w:r>
      <w:r>
        <w:rPr>
          <w:rStyle w:val="GreekQuote0"/>
        </w:rPr>
        <w:t>κύμασιν</w:t>
      </w:r>
      <w:r>
        <w:t xml:space="preserve"> </w:t>
      </w:r>
      <w:r>
        <w:rPr>
          <w:rStyle w:val="GreekQuote0"/>
        </w:rPr>
        <w:t>αἰθυίης</w:t>
      </w:r>
      <w:r>
        <w:t xml:space="preserve"> </w:t>
      </w:r>
      <w:r>
        <w:rPr>
          <w:rStyle w:val="GreekQuote0"/>
        </w:rPr>
        <w:t>μᾶλλον</w:t>
      </w:r>
      <w:r>
        <w:t xml:space="preserve"> </w:t>
      </w:r>
      <w:r>
        <w:rPr>
          <w:rStyle w:val="GreekQuote0"/>
        </w:rPr>
        <w:t>ἐσωικίσατο</w:t>
      </w:r>
    </w:p>
    <w:p w:rsidR="00CF07E1" w:rsidRDefault="00F84752">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27"/>
      </w:r>
    </w:p>
    <w:p w:rsidR="00CF07E1" w:rsidRDefault="00F84752">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the </w:t>
      </w:r>
      <w:r>
        <w:rPr>
          <w:i/>
        </w:rPr>
        <w:t>Aetia</w:t>
      </w:r>
      <w:r>
        <w:t>. The passage most likely stood at the opening of the second book,</w:t>
      </w:r>
      <w:r>
        <w:rPr>
          <w:rStyle w:val="FootnoteReference"/>
        </w:rPr>
        <w:footnoteReference w:id="128"/>
      </w:r>
      <w:r>
        <w:t xml:space="preserve"> and Callimachus has carefully introduced the seafarer Theogenes as a sympathetic and trustworthy. Harder notes that this sailor’s dislike of large draughts of wine and a preference for the small cup (</w:t>
      </w:r>
      <w:r>
        <w:rPr>
          <w:i/>
        </w:rPr>
        <w:t>Aet.</w:t>
      </w:r>
      <w:r>
        <w:t xml:space="preserve"> fr. 178.11–12, 16) recall Callimachus’ own preferences.</w:t>
      </w:r>
      <w:r>
        <w:rPr>
          <w:rStyle w:val="FootnoteReference"/>
        </w:rPr>
        <w:footnoteReference w:id="129"/>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30"/>
      </w:r>
      <w:r>
        <w:t xml:space="preserve"> Through this careful double allusion Dionysius depicts himself as a Callimachean poet in the tradition of Hesiodic epic.</w:t>
      </w:r>
    </w:p>
    <w:p w:rsidR="00CF07E1" w:rsidRDefault="00F84752">
      <w:pPr>
        <w:pStyle w:val="BodyText"/>
      </w:pPr>
      <w:r>
        <w:lastRenderedPageBreak/>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CF07E1" w:rsidRDefault="00F84752">
      <w:pPr>
        <w:pStyle w:val="BlockText"/>
      </w:pPr>
      <w:r>
        <w:rPr>
          <w:rStyle w:val="GreekQuote0"/>
        </w:rPr>
        <w:t>τῷ</w:t>
      </w:r>
      <w:r>
        <w:t xml:space="preserve"> </w:t>
      </w:r>
      <w:r>
        <w:rPr>
          <w:rStyle w:val="GreekQuote0"/>
        </w:rPr>
        <w:t>δ</w:t>
      </w:r>
      <w:r>
        <w:t xml:space="preserve">’ </w:t>
      </w:r>
      <w:r>
        <w:rPr>
          <w:rStyle w:val="GreekQuote0"/>
        </w:rPr>
        <w:t>ἐπὶ</w:t>
      </w:r>
      <w:r>
        <w:t xml:space="preserve"> </w:t>
      </w:r>
      <w:r>
        <w:rPr>
          <w:rStyle w:val="GreekQuote0"/>
        </w:rPr>
        <w:t>Φωκὶς</w:t>
      </w:r>
      <w:r>
        <w:t xml:space="preserve"> </w:t>
      </w:r>
      <w:r>
        <w:rPr>
          <w:rStyle w:val="GreekQuote0"/>
        </w:rPr>
        <w:t>ἄρουρα</w:t>
      </w:r>
      <w:r>
        <w:t xml:space="preserve">, </w:t>
      </w:r>
      <w:r>
        <w:rPr>
          <w:rStyle w:val="GreekQuote0"/>
        </w:rPr>
        <w:t>πρὸς</w:t>
      </w:r>
      <w:r>
        <w:t xml:space="preserve"> </w:t>
      </w:r>
      <w:r>
        <w:rPr>
          <w:rStyle w:val="GreekQuote0"/>
        </w:rPr>
        <w:t>ἀντολίην</w:t>
      </w:r>
      <w:r>
        <w:t xml:space="preserve"> </w:t>
      </w:r>
      <w:r>
        <w:rPr>
          <w:rStyle w:val="GreekQuote0"/>
        </w:rPr>
        <w:t>τε</w:t>
      </w:r>
      <w:r>
        <w:t xml:space="preserve"> </w:t>
      </w:r>
      <w:r>
        <w:rPr>
          <w:rStyle w:val="GreekQuote0"/>
        </w:rPr>
        <w:t>καὶ</w:t>
      </w:r>
      <w:r>
        <w:t xml:space="preserve"> </w:t>
      </w:r>
      <w:r>
        <w:rPr>
          <w:rStyle w:val="GreekQuote0"/>
        </w:rPr>
        <w:t>ἠῶ</w:t>
      </w:r>
      <w:r>
        <w:br/>
      </w:r>
      <w:r>
        <w:rPr>
          <w:rStyle w:val="GreekQuote0"/>
        </w:rPr>
        <w:t>ἑλκομένη</w:t>
      </w:r>
      <w:r>
        <w:t xml:space="preserve"> </w:t>
      </w:r>
      <w:r>
        <w:rPr>
          <w:rStyle w:val="GreekQuote0"/>
        </w:rPr>
        <w:t>βορέηνδε</w:t>
      </w:r>
      <w:r>
        <w:t xml:space="preserve"> </w:t>
      </w:r>
      <w:r>
        <w:rPr>
          <w:rStyle w:val="GreekQuote0"/>
        </w:rPr>
        <w:t>κατὰ</w:t>
      </w:r>
      <w:r>
        <w:t xml:space="preserve"> </w:t>
      </w:r>
      <w:r>
        <w:rPr>
          <w:rStyle w:val="GreekQuote0"/>
        </w:rPr>
        <w:t>στόμα</w:t>
      </w:r>
      <w:r>
        <w:t xml:space="preserve"> </w:t>
      </w:r>
      <w:r>
        <w:rPr>
          <w:rStyle w:val="GreekQuote0"/>
        </w:rPr>
        <w:t>Θερμοπυλάων</w:t>
      </w:r>
      <w:r>
        <w:t>,</w:t>
      </w:r>
      <w:r>
        <w:br/>
      </w:r>
      <w:r>
        <w:rPr>
          <w:rStyle w:val="GreekQuote0"/>
          <w:b/>
        </w:rPr>
        <w:t>Παρνησοῦ</w:t>
      </w:r>
      <w:r>
        <w:rPr>
          <w:b/>
        </w:rPr>
        <w:t xml:space="preserve"> </w:t>
      </w:r>
      <w:r>
        <w:rPr>
          <w:rStyle w:val="GreekQuote0"/>
          <w:b/>
        </w:rPr>
        <w:t>νιφόεντος</w:t>
      </w:r>
      <w:r>
        <w:rPr>
          <w:b/>
        </w:rPr>
        <w:t xml:space="preserve"> </w:t>
      </w:r>
      <w:r>
        <w:rPr>
          <w:rStyle w:val="GreekQuote0"/>
          <w:b/>
        </w:rPr>
        <w:t>ὑπὸ</w:t>
      </w:r>
      <w:r>
        <w:rPr>
          <w:b/>
        </w:rPr>
        <w:t xml:space="preserve"> </w:t>
      </w:r>
      <w:r>
        <w:rPr>
          <w:rStyle w:val="GreekQuote0"/>
          <w:b/>
        </w:rPr>
        <w:t>πτυχί</w:t>
      </w:r>
      <w:r>
        <w:t xml:space="preserve">· </w:t>
      </w:r>
      <w:r>
        <w:rPr>
          <w:rStyle w:val="GreekQuote0"/>
        </w:rPr>
        <w:t>τῆς</w:t>
      </w:r>
      <w:r>
        <w:t xml:space="preserve"> </w:t>
      </w:r>
      <w:r>
        <w:rPr>
          <w:rStyle w:val="GreekQuote0"/>
        </w:rPr>
        <w:t>διὰ</w:t>
      </w:r>
      <w:r>
        <w:t xml:space="preserve"> </w:t>
      </w:r>
      <w:r>
        <w:rPr>
          <w:rStyle w:val="GreekQuote0"/>
        </w:rPr>
        <w:t>μέσσης</w:t>
      </w:r>
      <w:r>
        <w:br/>
      </w:r>
      <w:r>
        <w:rPr>
          <w:rStyle w:val="GreekQuote0"/>
        </w:rPr>
        <w:t>Κηφισοῦ</w:t>
      </w:r>
      <w:r>
        <w:t xml:space="preserve"> </w:t>
      </w:r>
      <w:r>
        <w:rPr>
          <w:rStyle w:val="GreekQuote0"/>
        </w:rPr>
        <w:t>μέγα</w:t>
      </w:r>
      <w:r>
        <w:t xml:space="preserve"> </w:t>
      </w:r>
      <w:r>
        <w:rPr>
          <w:rStyle w:val="GreekQuote0"/>
        </w:rPr>
        <w:t>χεῦμα</w:t>
      </w:r>
      <w:r>
        <w:t xml:space="preserve"> </w:t>
      </w:r>
      <w:r>
        <w:rPr>
          <w:rStyle w:val="GreekQuote0"/>
        </w:rPr>
        <w:t>κατερχόμενον</w:t>
      </w:r>
      <w:r>
        <w:t xml:space="preserve"> </w:t>
      </w:r>
      <w:r>
        <w:rPr>
          <w:rStyle w:val="GreekQuote0"/>
        </w:rPr>
        <w:t>κελαρύζει</w:t>
      </w:r>
      <w:r>
        <w:t>. [440]</w:t>
      </w:r>
      <w:r>
        <w:br/>
      </w:r>
      <w:r>
        <w:rPr>
          <w:rStyle w:val="GreekQuote0"/>
          <w:b/>
        </w:rPr>
        <w:t>τῷ</w:t>
      </w:r>
      <w:r>
        <w:rPr>
          <w:b/>
        </w:rPr>
        <w:t xml:space="preserve"> </w:t>
      </w:r>
      <w:r>
        <w:rPr>
          <w:rStyle w:val="GreekQuote0"/>
          <w:b/>
        </w:rPr>
        <w:t>πάρα</w:t>
      </w:r>
      <w:r>
        <w:rPr>
          <w:b/>
        </w:rPr>
        <w:t xml:space="preserve"> </w:t>
      </w:r>
      <w:r>
        <w:rPr>
          <w:rStyle w:val="GreekQuote0"/>
          <w:b/>
        </w:rPr>
        <w:t>Πυθῶνος</w:t>
      </w:r>
      <w:r>
        <w:rPr>
          <w:b/>
        </w:rPr>
        <w:t xml:space="preserve"> </w:t>
      </w:r>
      <w:r>
        <w:rPr>
          <w:rStyle w:val="GreekQuote0"/>
          <w:b/>
        </w:rPr>
        <w:t>θυόεν</w:t>
      </w:r>
      <w:r>
        <w:rPr>
          <w:b/>
        </w:rPr>
        <w:t xml:space="preserve"> </w:t>
      </w:r>
      <w:r>
        <w:rPr>
          <w:rStyle w:val="GreekQuote0"/>
          <w:b/>
        </w:rPr>
        <w:t>πέδον</w:t>
      </w:r>
      <w:r>
        <w:rPr>
          <w:b/>
        </w:rPr>
        <w:t xml:space="preserve">, </w:t>
      </w:r>
      <w:r>
        <w:rPr>
          <w:rStyle w:val="GreekQuote0"/>
          <w:b/>
        </w:rPr>
        <w:t>ἧχι</w:t>
      </w:r>
      <w:r>
        <w:rPr>
          <w:b/>
        </w:rPr>
        <w:t xml:space="preserve"> </w:t>
      </w:r>
      <w:r>
        <w:rPr>
          <w:rStyle w:val="GreekQuote0"/>
          <w:b/>
        </w:rPr>
        <w:t>δράκοντος</w:t>
      </w:r>
      <w:r>
        <w:br/>
      </w:r>
      <w:r>
        <w:rPr>
          <w:rStyle w:val="GreekQuote0"/>
          <w:b/>
        </w:rPr>
        <w:t>Δελφύνης</w:t>
      </w:r>
      <w:r>
        <w:rPr>
          <w:b/>
        </w:rPr>
        <w:t xml:space="preserve"> </w:t>
      </w:r>
      <w:r>
        <w:rPr>
          <w:rStyle w:val="GreekQuote0"/>
          <w:b/>
        </w:rPr>
        <w:t>τριπόδεσσι</w:t>
      </w:r>
      <w:r>
        <w:rPr>
          <w:b/>
        </w:rPr>
        <w:t xml:space="preserve"> </w:t>
      </w:r>
      <w:r>
        <w:rPr>
          <w:rStyle w:val="GreekQuote0"/>
          <w:b/>
        </w:rPr>
        <w:t>θεοῦ</w:t>
      </w:r>
      <w:r>
        <w:t xml:space="preserve"> </w:t>
      </w:r>
      <w:r>
        <w:rPr>
          <w:rStyle w:val="GreekQuote0"/>
        </w:rPr>
        <w:t>παρακέκλιται</w:t>
      </w:r>
      <w:r>
        <w:t xml:space="preserve"> </w:t>
      </w:r>
      <w:r>
        <w:rPr>
          <w:rStyle w:val="GreekQuote0"/>
        </w:rPr>
        <w:t>ὁλκός</w:t>
      </w:r>
      <w:r>
        <w:t>,</w:t>
      </w:r>
      <w:r>
        <w:br/>
      </w:r>
      <w:r>
        <w:rPr>
          <w:rStyle w:val="GreekQuote0"/>
        </w:rPr>
        <w:t>ὁλκός</w:t>
      </w:r>
      <w:r>
        <w:t xml:space="preserve">, </w:t>
      </w:r>
      <w:r>
        <w:rPr>
          <w:rStyle w:val="GreekQuote0"/>
        </w:rPr>
        <w:t>ἀπειρεσίῃσιν</w:t>
      </w:r>
      <w:r>
        <w:t xml:space="preserve"> </w:t>
      </w:r>
      <w:r>
        <w:rPr>
          <w:rStyle w:val="GreekQuote0"/>
        </w:rPr>
        <w:t>ἐπιφρίσσων</w:t>
      </w:r>
      <w:r>
        <w:t xml:space="preserve"> </w:t>
      </w:r>
      <w:r>
        <w:rPr>
          <w:rStyle w:val="GreekQuote0"/>
        </w:rPr>
        <w:t>φολίδεσσι</w:t>
      </w:r>
      <w:r>
        <w:t>,</w:t>
      </w:r>
      <w:r>
        <w:br/>
      </w:r>
      <w:r>
        <w:rPr>
          <w:rStyle w:val="GreekQuote0"/>
        </w:rPr>
        <w:t>νηῷ</w:t>
      </w:r>
      <w:r>
        <w:t xml:space="preserve"> </w:t>
      </w:r>
      <w:r>
        <w:rPr>
          <w:rStyle w:val="GreekQuote0"/>
        </w:rPr>
        <w:t>ἐν</w:t>
      </w:r>
      <w:r>
        <w:t xml:space="preserve"> </w:t>
      </w:r>
      <w:r>
        <w:rPr>
          <w:rStyle w:val="GreekQuote0"/>
        </w:rPr>
        <w:t>μεγάλῳ</w:t>
      </w:r>
      <w:r>
        <w:t xml:space="preserve">, </w:t>
      </w:r>
      <w:r>
        <w:rPr>
          <w:rStyle w:val="GreekQuote0"/>
        </w:rPr>
        <w:t>τόθι</w:t>
      </w:r>
      <w:r>
        <w:t xml:space="preserve"> </w:t>
      </w:r>
      <w:r>
        <w:rPr>
          <w:rStyle w:val="GreekQuote0"/>
        </w:rPr>
        <w:t>πολλάκις</w:t>
      </w:r>
      <w:r>
        <w:t xml:space="preserve"> </w:t>
      </w:r>
      <w:r>
        <w:rPr>
          <w:rStyle w:val="GreekQuote0"/>
        </w:rPr>
        <w:t>αὐτὸς</w:t>
      </w:r>
      <w:r>
        <w:t xml:space="preserve"> </w:t>
      </w:r>
      <w:r>
        <w:rPr>
          <w:rStyle w:val="GreekQuote0"/>
        </w:rPr>
        <w:t>Ἀπόλλων</w:t>
      </w:r>
      <w:r>
        <w:br/>
      </w:r>
      <w:r>
        <w:rPr>
          <w:rStyle w:val="GreekQuote0"/>
        </w:rPr>
        <w:t>ἱστάμενος</w:t>
      </w:r>
      <w:r>
        <w:t xml:space="preserve"> </w:t>
      </w:r>
      <w:r>
        <w:rPr>
          <w:rStyle w:val="GreekQuote0"/>
          <w:b/>
        </w:rPr>
        <w:t>χρυσέης</w:t>
      </w:r>
      <w:r>
        <w:t xml:space="preserve"> </w:t>
      </w:r>
      <w:r>
        <w:rPr>
          <w:rStyle w:val="GreekQuote0"/>
        </w:rPr>
        <w:t>ἀναλύεται</w:t>
      </w:r>
      <w:r>
        <w:t xml:space="preserve"> </w:t>
      </w:r>
      <w:r>
        <w:rPr>
          <w:rStyle w:val="GreekQuote0"/>
          <w:b/>
        </w:rPr>
        <w:t>ἅμμα</w:t>
      </w:r>
      <w:r>
        <w:t xml:space="preserve"> </w:t>
      </w:r>
      <w:r>
        <w:rPr>
          <w:rStyle w:val="GreekQuote0"/>
          <w:b/>
        </w:rPr>
        <w:t>φαρέτρης</w:t>
      </w:r>
      <w:r>
        <w:t>, [445]</w:t>
      </w:r>
      <w:r>
        <w:br/>
      </w:r>
      <w:r>
        <w:rPr>
          <w:rStyle w:val="GreekQuote0"/>
        </w:rPr>
        <w:t>ἢ</w:t>
      </w:r>
      <w:r>
        <w:t xml:space="preserve"> </w:t>
      </w:r>
      <w:r>
        <w:rPr>
          <w:rStyle w:val="GreekQuote0"/>
        </w:rPr>
        <w:t>ἀπὸ</w:t>
      </w:r>
      <w:r>
        <w:t xml:space="preserve"> </w:t>
      </w:r>
      <w:r>
        <w:rPr>
          <w:rStyle w:val="GreekQuote0"/>
        </w:rPr>
        <w:t>Μιλήτοιο</w:t>
      </w:r>
      <w:r>
        <w:t xml:space="preserve"> </w:t>
      </w:r>
      <w:r>
        <w:rPr>
          <w:rStyle w:val="GreekQuote0"/>
        </w:rPr>
        <w:t>ἢ</w:t>
      </w:r>
      <w:r>
        <w:t xml:space="preserve"> </w:t>
      </w:r>
      <w:r>
        <w:rPr>
          <w:rStyle w:val="GreekQuote0"/>
        </w:rPr>
        <w:t>ἐκ</w:t>
      </w:r>
      <w:r>
        <w:t xml:space="preserve"> </w:t>
      </w:r>
      <w:r>
        <w:rPr>
          <w:rStyle w:val="GreekQuote0"/>
        </w:rPr>
        <w:t>Κλάρου</w:t>
      </w:r>
      <w:r>
        <w:t xml:space="preserve"> </w:t>
      </w:r>
      <w:r>
        <w:rPr>
          <w:rStyle w:val="GreekQuote0"/>
        </w:rPr>
        <w:t>ἄρτι</w:t>
      </w:r>
      <w:r>
        <w:t xml:space="preserve"> </w:t>
      </w:r>
      <w:r>
        <w:rPr>
          <w:rStyle w:val="GreekQuote0"/>
        </w:rPr>
        <w:t>βεβηκώς</w:t>
      </w:r>
      <w:r>
        <w:t>.</w:t>
      </w:r>
    </w:p>
    <w:p w:rsidR="00CF07E1" w:rsidRDefault="00F84752">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CF07E1" w:rsidRDefault="00F84752">
      <w:pPr>
        <w:pStyle w:val="FirstParagraph"/>
      </w:pPr>
      <w:r>
        <w:t>The mention of “Snowy Parnassus” (</w:t>
      </w:r>
      <w:r>
        <w:rPr>
          <w:rStyle w:val="GreekQuote0"/>
        </w:rPr>
        <w:t>Παρνησοῦ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αἱ</w:t>
      </w:r>
      <w:r>
        <w:t xml:space="preserve"> </w:t>
      </w:r>
      <w:r>
        <w:rPr>
          <w:rStyle w:val="GreekQuote0"/>
        </w:rPr>
        <w:t>δὲ</w:t>
      </w:r>
      <w:r>
        <w:t xml:space="preserve"> </w:t>
      </w:r>
      <w:r>
        <w:rPr>
          <w:rStyle w:val="GreekQuote0"/>
        </w:rPr>
        <w:t>κόμαι</w:t>
      </w:r>
      <w:r>
        <w:t xml:space="preserve"> </w:t>
      </w:r>
      <w:r>
        <w:rPr>
          <w:rStyle w:val="GreekQuote0"/>
          <w:b/>
        </w:rPr>
        <w:t>θυόεντα</w:t>
      </w:r>
      <w:r>
        <w:rPr>
          <w:b/>
        </w:rPr>
        <w:t xml:space="preserve"> </w:t>
      </w:r>
      <w:r>
        <w:rPr>
          <w:rStyle w:val="GreekQuote0"/>
          <w:b/>
        </w:rPr>
        <w:t>πέδῳ</w:t>
      </w:r>
      <w:r>
        <w:t xml:space="preserve"> </w:t>
      </w:r>
      <w:r>
        <w:rPr>
          <w:rStyle w:val="GreekQuote0"/>
        </w:rPr>
        <w:t>λείβουσιν</w:t>
      </w:r>
      <w:r>
        <w:t xml:space="preserve"> </w:t>
      </w:r>
      <w:r>
        <w:rPr>
          <w:rStyle w:val="GreekQuote0"/>
        </w:rPr>
        <w:t>ἔλαια</w:t>
      </w:r>
      <w:r>
        <w:t xml:space="preserve"> (“fragrant oil drips from his head to the plain”). The golden strap of Apollo’s quiver mentioned at </w:t>
      </w:r>
      <w:r>
        <w:rPr>
          <w:i/>
        </w:rPr>
        <w:t>Perieg</w:t>
      </w:r>
      <w:r>
        <w:t xml:space="preserve">. 445 evokes </w:t>
      </w:r>
      <w:r>
        <w:rPr>
          <w:i/>
        </w:rPr>
        <w:t>hAp</w:t>
      </w:r>
      <w:r>
        <w:t xml:space="preserve"> 32–34, where Callimachus described Apollo’s equipment:</w:t>
      </w:r>
    </w:p>
    <w:p w:rsidR="00CF07E1" w:rsidRDefault="00F84752">
      <w:pPr>
        <w:pStyle w:val="BlockText"/>
      </w:pPr>
      <w:r>
        <w:rPr>
          <w:rStyle w:val="GreekQuote0"/>
        </w:rPr>
        <w:lastRenderedPageBreak/>
        <w:t>χρύσεα</w:t>
      </w:r>
      <w:r>
        <w:t xml:space="preserve"> </w:t>
      </w:r>
      <w:r>
        <w:rPr>
          <w:rStyle w:val="GreekQuote0"/>
        </w:rPr>
        <w:t>τὠπόλλωνι</w:t>
      </w:r>
      <w:r>
        <w:t xml:space="preserve"> </w:t>
      </w:r>
      <w:r>
        <w:rPr>
          <w:rStyle w:val="GreekQuote0"/>
        </w:rPr>
        <w:t>τό</w:t>
      </w:r>
      <w:r>
        <w:t xml:space="preserve"> </w:t>
      </w:r>
      <w:r>
        <w:rPr>
          <w:rStyle w:val="GreekQuote0"/>
        </w:rPr>
        <w:t>τ</w:t>
      </w:r>
      <w:r>
        <w:t xml:space="preserve">’ </w:t>
      </w:r>
      <w:r>
        <w:rPr>
          <w:rStyle w:val="GreekQuote0"/>
        </w:rPr>
        <w:t>ἐνδυτὸν</w:t>
      </w:r>
      <w:r>
        <w:t xml:space="preserve"> </w:t>
      </w:r>
      <w:r>
        <w:rPr>
          <w:rStyle w:val="GreekQuote0"/>
        </w:rPr>
        <w:t>ἥ</w:t>
      </w:r>
      <w:r>
        <w:t xml:space="preserve"> </w:t>
      </w:r>
      <w:r>
        <w:rPr>
          <w:rStyle w:val="GreekQuote0"/>
        </w:rPr>
        <w:t>τ</w:t>
      </w:r>
      <w:r>
        <w:t xml:space="preserve">’ </w:t>
      </w:r>
      <w:r>
        <w:rPr>
          <w:rStyle w:val="GreekQuote0"/>
        </w:rPr>
        <w:t>ἐπιπορπίς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Pr>
          <w:rStyle w:val="GreekQuote0"/>
          <w:b/>
        </w:rPr>
        <w:t>ἄεμμα</w:t>
      </w:r>
      <w:r>
        <w:t xml:space="preserve"> </w:t>
      </w:r>
      <w:r>
        <w:rPr>
          <w:rStyle w:val="GreekQuote0"/>
        </w:rPr>
        <w:t>τὸ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Pr>
          <w:rStyle w:val="GreekQuote0"/>
          <w:b/>
        </w:rPr>
        <w:t>φαρέτρη</w:t>
      </w:r>
      <w:r>
        <w:t>,</w:t>
      </w:r>
      <w:r>
        <w:br/>
      </w:r>
      <w:r>
        <w:rPr>
          <w:rStyle w:val="GreekQuote0"/>
        </w:rPr>
        <w:t>χρύσεα</w:t>
      </w:r>
      <w:r>
        <w:t xml:space="preserve"> </w:t>
      </w:r>
      <w:r>
        <w:rPr>
          <w:rStyle w:val="GreekQuote0"/>
        </w:rPr>
        <w:t>καὶ</w:t>
      </w:r>
      <w:r>
        <w:t xml:space="preserve"> </w:t>
      </w:r>
      <w:r>
        <w:rPr>
          <w:rStyle w:val="GreekQuote0"/>
        </w:rPr>
        <w:t>τὰ</w:t>
      </w:r>
      <w:r>
        <w:t xml:space="preserve"> </w:t>
      </w:r>
      <w:r>
        <w:rPr>
          <w:rStyle w:val="GreekQuote0"/>
        </w:rPr>
        <w:t>πέδιλα</w:t>
      </w:r>
      <w:r>
        <w:t>·</w:t>
      </w:r>
      <w:r>
        <w:rPr>
          <w:rStyle w:val="FootnoteReference"/>
        </w:rPr>
        <w:footnoteReference w:id="131"/>
      </w:r>
    </w:p>
    <w:p w:rsidR="00CF07E1" w:rsidRDefault="00F84752">
      <w:pPr>
        <w:pStyle w:val="BlockText"/>
      </w:pPr>
      <w:r>
        <w:t>Golden are Apollo’s garment and mantle, his lyre, Lyctian bow string and quiver, and golden too his sandals.</w:t>
      </w:r>
    </w:p>
    <w:p w:rsidR="00CF07E1" w:rsidRDefault="00F84752">
      <w:pPr>
        <w:pStyle w:val="FirstParagraph"/>
      </w:pPr>
      <w:r>
        <w:t>This last appropriation is particularly intricate. Dionysius selects for description an implement overlooked by his model, the quiver strap. He signals the appropriation by using a similar word (</w:t>
      </w:r>
      <w:r>
        <w:rPr>
          <w:rStyle w:val="GreekQuote0"/>
        </w:rPr>
        <w:t>ἅμμα</w:t>
      </w:r>
      <w:r>
        <w:t xml:space="preserve">, “strap” instead of </w:t>
      </w:r>
      <w:r>
        <w:rPr>
          <w:rStyle w:val="GreekQuote0"/>
        </w:rPr>
        <w:t>ἄεμμα</w:t>
      </w:r>
      <w:r>
        <w:t xml:space="preserve">, “bow string”) and by also ending the line with </w:t>
      </w:r>
      <w:r>
        <w:rPr>
          <w:rStyle w:val="GreekQuote0"/>
        </w:rPr>
        <w:t>φαρέτρης</w:t>
      </w:r>
      <w:r>
        <w:t> (“quiver”).</w:t>
      </w:r>
    </w:p>
    <w:p w:rsidR="00CF07E1" w:rsidRDefault="00F84752">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2"/>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CF07E1" w:rsidRDefault="00F84752">
      <w:pPr>
        <w:pStyle w:val="BodyText"/>
      </w:pPr>
      <w:r>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0"/>
        </w:rPr>
        <w:t>Παρνησὸν</w:t>
      </w:r>
      <w:r>
        <w:t xml:space="preserve"> </w:t>
      </w:r>
      <w:r>
        <w:rPr>
          <w:rStyle w:val="GreekQuote0"/>
        </w:rPr>
        <w:t>νιφόεντα</w:t>
      </w:r>
      <w:r>
        <w:t xml:space="preserve"> </w:t>
      </w:r>
      <w:r>
        <w:rPr>
          <w:rStyle w:val="GreekQuote0"/>
        </w:rPr>
        <w:t>περιστέφει</w:t>
      </w:r>
      <w:r>
        <w:t xml:space="preserve"> </w:t>
      </w:r>
      <w:r>
        <w:rPr>
          <w:rStyle w:val="GreekQuote0"/>
        </w:rPr>
        <w:t>ἐννέα</w:t>
      </w:r>
      <w:r>
        <w:t xml:space="preserve"> </w:t>
      </w:r>
      <w:r>
        <w:rPr>
          <w:rStyle w:val="GreekQuote0"/>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0"/>
        </w:rPr>
        <w:t>Παρνησοῦ</w:t>
      </w:r>
      <w:r>
        <w:t xml:space="preserve"> </w:t>
      </w:r>
      <w:r>
        <w:rPr>
          <w:rStyle w:val="GreekQuote0"/>
        </w:rPr>
        <w:t>νιφόεντος</w:t>
      </w:r>
      <w:r>
        <w:t xml:space="preserve"> </w:t>
      </w:r>
      <w:r>
        <w:rPr>
          <w:rStyle w:val="GreekQuote0"/>
        </w:rPr>
        <w:t>ἀνὰ</w:t>
      </w:r>
      <w:r>
        <w:t xml:space="preserve"> </w:t>
      </w:r>
      <w:r>
        <w:rPr>
          <w:rStyle w:val="GreekQuote0"/>
        </w:rPr>
        <w:t>πτύχας</w:t>
      </w:r>
      <w:r>
        <w:t>).</w:t>
      </w:r>
      <w:r>
        <w:rPr>
          <w:rStyle w:val="FootnoteReference"/>
        </w:rPr>
        <w:footnoteReference w:id="133"/>
      </w:r>
      <w:r>
        <w:t xml:space="preserve"> This epigram was in turn indebted to the prologue to Callimachus’ </w:t>
      </w:r>
      <w:r>
        <w:rPr>
          <w:i/>
        </w:rPr>
        <w:t>Aetia</w:t>
      </w:r>
      <w:r>
        <w:t xml:space="preserve">, for Posidippus had asked the muses to help him bear his old age and noted </w:t>
      </w:r>
      <w:r>
        <w:lastRenderedPageBreak/>
        <w:t>that Apollo had shown him favor in his youth. Through this double allusion Dionysius places himself firmly within a tradition of Callimachean poets.</w:t>
      </w:r>
    </w:p>
    <w:p w:rsidR="00CF07E1" w:rsidRDefault="00F84752">
      <w:pPr>
        <w:pStyle w:val="BodyText"/>
      </w:pPr>
      <w:r>
        <w:t xml:space="preserve">In </w:t>
      </w:r>
      <w:r>
        <w:rPr>
          <w:i/>
        </w:rPr>
        <w:t>Perieg.</w:t>
      </w:r>
      <w:r>
        <w:t xml:space="preserve"> 541–48, Dionysius marshals Callimachus to correct Homer’s pessimistic vision of the afterlife:</w:t>
      </w:r>
    </w:p>
    <w:p w:rsidR="00CF07E1" w:rsidRDefault="00F84752">
      <w:pPr>
        <w:pStyle w:val="BlockText"/>
      </w:pPr>
      <w:r>
        <w:rPr>
          <w:rStyle w:val="GreekQuote0"/>
        </w:rPr>
        <w:t>ἔστι</w:t>
      </w:r>
      <w:r>
        <w:t xml:space="preserve"> </w:t>
      </w:r>
      <w:r>
        <w:rPr>
          <w:rStyle w:val="GreekQuote0"/>
        </w:rPr>
        <w:t>δέ</w:t>
      </w:r>
      <w:r>
        <w:t xml:space="preserve"> </w:t>
      </w:r>
      <w:r>
        <w:rPr>
          <w:rStyle w:val="GreekQuote0"/>
        </w:rPr>
        <w:t>τις</w:t>
      </w:r>
      <w:r>
        <w:t xml:space="preserve"> </w:t>
      </w:r>
      <w:r>
        <w:rPr>
          <w:rStyle w:val="GreekQuote0"/>
        </w:rPr>
        <w:t>καὶ</w:t>
      </w:r>
      <w:r>
        <w:t xml:space="preserve"> </w:t>
      </w:r>
      <w:r>
        <w:rPr>
          <w:rStyle w:val="GreekQuote0"/>
        </w:rPr>
        <w:t>σκαιὸν</w:t>
      </w:r>
      <w:r>
        <w:t xml:space="preserve"> </w:t>
      </w:r>
      <w:r>
        <w:rPr>
          <w:rStyle w:val="GreekQuote0"/>
        </w:rPr>
        <w:t>ὑπὲρ</w:t>
      </w:r>
      <w:r>
        <w:t xml:space="preserve"> </w:t>
      </w:r>
      <w:r>
        <w:rPr>
          <w:rStyle w:val="GreekQuote0"/>
        </w:rPr>
        <w:t>πόρον</w:t>
      </w:r>
      <w:r>
        <w:t xml:space="preserve"> </w:t>
      </w:r>
      <w:r>
        <w:rPr>
          <w:rStyle w:val="GreekQuote0"/>
        </w:rPr>
        <w:t>Εὐξείνοιο</w:t>
      </w:r>
      <w:r>
        <w:br/>
      </w:r>
      <w:r>
        <w:rPr>
          <w:rStyle w:val="GreekQuote0"/>
        </w:rPr>
        <w:t>ἄντα</w:t>
      </w:r>
      <w:r>
        <w:t xml:space="preserve"> </w:t>
      </w:r>
      <w:r>
        <w:rPr>
          <w:rStyle w:val="GreekQuote0"/>
        </w:rPr>
        <w:t>Βορυσθένεος</w:t>
      </w:r>
      <w:r>
        <w:t xml:space="preserve"> </w:t>
      </w:r>
      <w:r>
        <w:rPr>
          <w:rStyle w:val="GreekQuote0"/>
        </w:rPr>
        <w:t>μεγαλώνυμος</w:t>
      </w:r>
      <w:r>
        <w:t xml:space="preserve"> </w:t>
      </w:r>
      <w:r>
        <w:rPr>
          <w:rStyle w:val="GreekQuote0"/>
        </w:rPr>
        <w:t>εἰν</w:t>
      </w:r>
      <w:r>
        <w:t xml:space="preserve"> </w:t>
      </w:r>
      <w:r>
        <w:rPr>
          <w:rStyle w:val="GreekQuote0"/>
        </w:rPr>
        <w:t>ἁλὶ</w:t>
      </w:r>
      <w:r>
        <w:t xml:space="preserve"> </w:t>
      </w:r>
      <w:r>
        <w:rPr>
          <w:rStyle w:val="GreekQuote0"/>
        </w:rPr>
        <w:t>νῆσος</w:t>
      </w:r>
      <w:r>
        <w:br/>
      </w:r>
      <w:r>
        <w:rPr>
          <w:rStyle w:val="GreekQuote0"/>
          <w:b/>
        </w:rPr>
        <w:t>ἡρώων</w:t>
      </w:r>
      <w:r>
        <w:t xml:space="preserve">· </w:t>
      </w:r>
      <w:r>
        <w:rPr>
          <w:rStyle w:val="GreekQuote0"/>
        </w:rPr>
        <w:t>Λευκήν</w:t>
      </w:r>
      <w:r>
        <w:t xml:space="preserve"> </w:t>
      </w:r>
      <w:r>
        <w:rPr>
          <w:rStyle w:val="GreekQuote0"/>
        </w:rPr>
        <w:t>μιν</w:t>
      </w:r>
      <w:r>
        <w:t xml:space="preserve"> </w:t>
      </w:r>
      <w:r>
        <w:rPr>
          <w:rStyle w:val="GreekQuote0"/>
        </w:rPr>
        <w:t>ἐπωνυμίην</w:t>
      </w:r>
      <w:r>
        <w:t xml:space="preserve"> </w:t>
      </w:r>
      <w:r>
        <w:rPr>
          <w:rStyle w:val="GreekQuote0"/>
        </w:rPr>
        <w:t>καλέουσιν</w:t>
      </w:r>
      <w:r>
        <w:t>,</w:t>
      </w:r>
      <w:r>
        <w:br/>
      </w:r>
      <w:r>
        <w:rPr>
          <w:rStyle w:val="GreekQuote0"/>
        </w:rPr>
        <w:t>οὕνεκά</w:t>
      </w:r>
      <w:r>
        <w:t xml:space="preserve"> </w:t>
      </w:r>
      <w:r>
        <w:rPr>
          <w:rStyle w:val="GreekQuote0"/>
        </w:rPr>
        <w:t>οἱ</w:t>
      </w:r>
      <w:r>
        <w:t xml:space="preserve"> </w:t>
      </w:r>
      <w:r>
        <w:rPr>
          <w:rStyle w:val="GreekQuote0"/>
        </w:rPr>
        <w:t>τάπερ</w:t>
      </w:r>
      <w:r>
        <w:t xml:space="preserve"> </w:t>
      </w:r>
      <w:r>
        <w:rPr>
          <w:rStyle w:val="GreekQuote0"/>
        </w:rPr>
        <w:t>ἔστι</w:t>
      </w:r>
      <w:r>
        <w:t xml:space="preserve"> </w:t>
      </w:r>
      <w:r>
        <w:rPr>
          <w:rStyle w:val="GreekQuote0"/>
          <w:b/>
        </w:rPr>
        <w:t>κινώπετα</w:t>
      </w:r>
      <w:r>
        <w:t xml:space="preserve"> </w:t>
      </w:r>
      <w:r>
        <w:rPr>
          <w:rStyle w:val="GreekQuote0"/>
        </w:rPr>
        <w:t>λευκὰ</w:t>
      </w:r>
      <w:r>
        <w:t xml:space="preserve"> </w:t>
      </w:r>
      <w:r>
        <w:rPr>
          <w:rStyle w:val="GreekQuote0"/>
        </w:rPr>
        <w:t>τέτυκται</w:t>
      </w:r>
      <w:r>
        <w:t>·</w:t>
      </w:r>
      <w:r>
        <w:br/>
      </w:r>
      <w:r>
        <w:rPr>
          <w:rStyle w:val="GreekQuote0"/>
        </w:rPr>
        <w:t>κεῖθι</w:t>
      </w:r>
      <w:r>
        <w:t xml:space="preserve"> </w:t>
      </w:r>
      <w:r>
        <w:rPr>
          <w:rStyle w:val="GreekQuote0"/>
        </w:rPr>
        <w:t>δ</w:t>
      </w:r>
      <w:r>
        <w:t xml:space="preserve">’ </w:t>
      </w:r>
      <w:r>
        <w:rPr>
          <w:rStyle w:val="GreekQuote0"/>
        </w:rPr>
        <w:t>Ἀχιλλῆός</w:t>
      </w:r>
      <w:r>
        <w:t xml:space="preserve"> </w:t>
      </w:r>
      <w:r>
        <w:rPr>
          <w:rStyle w:val="GreekQuote0"/>
        </w:rPr>
        <w:t>τε</w:t>
      </w:r>
      <w:r>
        <w:t xml:space="preserve"> </w:t>
      </w:r>
      <w:r>
        <w:rPr>
          <w:rStyle w:val="GreekQuote0"/>
        </w:rPr>
        <w:t>καὶ</w:t>
      </w:r>
      <w:r>
        <w:t xml:space="preserve"> </w:t>
      </w:r>
      <w:r>
        <w:rPr>
          <w:rStyle w:val="GreekQuote0"/>
        </w:rPr>
        <w:t>ἡρώων</w:t>
      </w:r>
      <w:r>
        <w:t xml:space="preserve"> </w:t>
      </w:r>
      <w:r>
        <w:rPr>
          <w:rStyle w:val="GreekQuote0"/>
        </w:rPr>
        <w:t>φάτις</w:t>
      </w:r>
      <w:r>
        <w:t xml:space="preserve"> </w:t>
      </w:r>
      <w:r>
        <w:rPr>
          <w:rStyle w:val="GreekQuote0"/>
        </w:rPr>
        <w:t>ἄλλων</w:t>
      </w:r>
      <w:r>
        <w:t xml:space="preserve"> [545]</w:t>
      </w:r>
      <w:r>
        <w:br/>
      </w:r>
      <w:r>
        <w:rPr>
          <w:rStyle w:val="GreekQuote0"/>
          <w:b/>
        </w:rPr>
        <w:t>ψυχὰς</w:t>
      </w:r>
      <w:r>
        <w:rPr>
          <w:b/>
        </w:rPr>
        <w:t xml:space="preserve"> </w:t>
      </w:r>
      <w:r>
        <w:rPr>
          <w:rStyle w:val="GreekQuote0"/>
          <w:b/>
        </w:rPr>
        <w:t>εἱλίσσεσθαι</w:t>
      </w:r>
      <w:r>
        <w:t xml:space="preserve"> </w:t>
      </w:r>
      <w:r>
        <w:rPr>
          <w:rStyle w:val="GreekQuote0"/>
        </w:rPr>
        <w:t>ἐρημαίας</w:t>
      </w:r>
      <w:r>
        <w:t xml:space="preserve"> </w:t>
      </w:r>
      <w:r>
        <w:rPr>
          <w:rStyle w:val="GreekQuote0"/>
        </w:rPr>
        <w:t>ἀνὰ</w:t>
      </w:r>
      <w:r>
        <w:t xml:space="preserve"> </w:t>
      </w:r>
      <w:r>
        <w:rPr>
          <w:rStyle w:val="GreekQuote0"/>
        </w:rPr>
        <w:t>βήσσας</w:t>
      </w:r>
      <w:r>
        <w:t>·</w:t>
      </w:r>
      <w:r>
        <w:br/>
      </w:r>
      <w:r>
        <w:rPr>
          <w:rStyle w:val="GreekQuote0"/>
        </w:rPr>
        <w:t>τοῦτο</w:t>
      </w:r>
      <w:r>
        <w:t xml:space="preserve"> </w:t>
      </w:r>
      <w:r>
        <w:rPr>
          <w:rStyle w:val="GreekQuote0"/>
        </w:rPr>
        <w:t>δ</w:t>
      </w:r>
      <w:r>
        <w:t xml:space="preserve">’ </w:t>
      </w:r>
      <w:r>
        <w:rPr>
          <w:rStyle w:val="GreekQuote0"/>
        </w:rPr>
        <w:t>ἀριστήεσσι</w:t>
      </w:r>
      <w:r>
        <w:t xml:space="preserve"> </w:t>
      </w:r>
      <w:r>
        <w:rPr>
          <w:rStyle w:val="GreekQuote0"/>
        </w:rPr>
        <w:t>Διὸς</w:t>
      </w:r>
      <w:r>
        <w:t xml:space="preserve"> </w:t>
      </w:r>
      <w:r>
        <w:rPr>
          <w:rStyle w:val="GreekQuote0"/>
        </w:rPr>
        <w:t>πάρα</w:t>
      </w:r>
      <w:r>
        <w:t xml:space="preserve"> </w:t>
      </w:r>
      <w:r>
        <w:rPr>
          <w:rStyle w:val="GreekQuote0"/>
        </w:rPr>
        <w:t>δῶρον</w:t>
      </w:r>
      <w:r>
        <w:t xml:space="preserve"> </w:t>
      </w:r>
      <w:r>
        <w:rPr>
          <w:rStyle w:val="GreekQuote0"/>
        </w:rPr>
        <w:t>ὀπηδεῖ</w:t>
      </w:r>
      <w:r>
        <w:br/>
      </w:r>
      <w:r>
        <w:rPr>
          <w:rStyle w:val="GreekQuote0"/>
          <w:b/>
        </w:rPr>
        <w:t>ἀντ</w:t>
      </w:r>
      <w:r>
        <w:rPr>
          <w:b/>
        </w:rPr>
        <w:t xml:space="preserve">’ </w:t>
      </w:r>
      <w:r>
        <w:rPr>
          <w:rStyle w:val="GreekQuote0"/>
          <w:b/>
        </w:rPr>
        <w:t>ἀρετῆς</w:t>
      </w:r>
      <w:r>
        <w:rPr>
          <w:b/>
        </w:rPr>
        <w:t xml:space="preserve">· </w:t>
      </w:r>
      <w:r>
        <w:rPr>
          <w:rStyle w:val="GreekQuote0"/>
          <w:b/>
        </w:rPr>
        <w:t>ἀρετὴ</w:t>
      </w:r>
      <w:r>
        <w:rPr>
          <w:b/>
        </w:rPr>
        <w:t xml:space="preserve"> </w:t>
      </w:r>
      <w:r>
        <w:rPr>
          <w:rStyle w:val="GreekQuote0"/>
          <w:b/>
        </w:rPr>
        <w:t>γὰρ</w:t>
      </w:r>
      <w:r>
        <w:rPr>
          <w:b/>
        </w:rPr>
        <w:t xml:space="preserve"> </w:t>
      </w:r>
      <w:r>
        <w:rPr>
          <w:rStyle w:val="GreekQuote0"/>
          <w:b/>
        </w:rPr>
        <w:t>ἀκήρατον</w:t>
      </w:r>
      <w:r>
        <w:rPr>
          <w:b/>
        </w:rPr>
        <w:t xml:space="preserve"> </w:t>
      </w:r>
      <w:r>
        <w:rPr>
          <w:rStyle w:val="GreekQuote0"/>
          <w:b/>
        </w:rPr>
        <w:t>ἔλλαχε</w:t>
      </w:r>
      <w:r>
        <w:rPr>
          <w:b/>
        </w:rPr>
        <w:t xml:space="preserve"> </w:t>
      </w:r>
      <w:r>
        <w:rPr>
          <w:rStyle w:val="GreekQuote0"/>
          <w:b/>
        </w:rPr>
        <w:t>τιμήν</w:t>
      </w:r>
      <w:r>
        <w:t>.</w:t>
      </w:r>
    </w:p>
    <w:p w:rsidR="00CF07E1" w:rsidRDefault="00F84752">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CF07E1" w:rsidRDefault="00F84752">
      <w:pPr>
        <w:pStyle w:val="FirstParagraph"/>
      </w:pPr>
      <w:r>
        <w:t xml:space="preserve">The somber </w:t>
      </w:r>
      <w:r>
        <w:rPr>
          <w:rStyle w:val="GreekQuote0"/>
        </w:rPr>
        <w:t>ἡρώων</w:t>
      </w:r>
      <w:r>
        <w:t xml:space="preserve"> (“of heroes”) at the beginning of </w:t>
      </w:r>
      <w:r>
        <w:rPr>
          <w:i/>
        </w:rPr>
        <w:t>Perieg.</w:t>
      </w:r>
      <w:r>
        <w:t xml:space="preserve"> 543 and the </w:t>
      </w:r>
      <w:r>
        <w:rPr>
          <w:rStyle w:val="GreekQuote0"/>
        </w:rPr>
        <w:t>ψυχάς</w:t>
      </w:r>
      <w:r>
        <w:t xml:space="preserve"> (“souls” or “shades”) of the heroes from the Trojan War in </w:t>
      </w:r>
      <w:r>
        <w:rPr>
          <w:i/>
        </w:rPr>
        <w:t>Perieg.</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This is all the more striking in </w:t>
      </w:r>
      <w:r>
        <w:rPr>
          <w:i/>
        </w:rPr>
        <w:t>Perieg.</w:t>
      </w:r>
      <w:r>
        <w:t xml:space="preserve"> 546, where Dionysius describes the whirling about of disembodied souls. One would expect a quick, mostly dactylic line instead of the ponderous spondees.</w:t>
      </w:r>
      <w:r>
        <w:rPr>
          <w:rStyle w:val="FootnoteReference"/>
        </w:rPr>
        <w:footnoteReference w:id="134"/>
      </w:r>
    </w:p>
    <w:p w:rsidR="00CF07E1" w:rsidRDefault="00F84752">
      <w:pPr>
        <w:pStyle w:val="BodyText"/>
      </w:pPr>
      <w:r>
        <w:lastRenderedPageBreak/>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5"/>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0"/>
        </w:rPr>
        <w:t>ἀκήρατον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CF07E1" w:rsidRDefault="00F84752">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36"/>
      </w:r>
      <w:r>
        <w:t xml:space="preserve"> which it certainly does mean in Nicander, but Dionysius seems to mean bird instead. The byzantine commentator Eusthathius was right to see an etymology in play, deriving the word from </w:t>
      </w:r>
      <w:r>
        <w:rPr>
          <w:rStyle w:val="GreekQuote0"/>
        </w:rPr>
        <w:t>κινεῖν</w:t>
      </w:r>
      <w:r>
        <w:t xml:space="preserve"> and </w:t>
      </w:r>
      <w:r>
        <w:rPr>
          <w:rStyle w:val="GreekQuote0"/>
        </w:rPr>
        <w:t>πτερόν</w:t>
      </w:r>
      <w:r>
        <w:t xml:space="preserve"> (birds as “wing-movers”).</w:t>
      </w:r>
      <w:r>
        <w:rPr>
          <w:rStyle w:val="FootnoteReference"/>
        </w:rPr>
        <w:footnoteReference w:id="137"/>
      </w:r>
      <w:r>
        <w:t xml:space="preserve"> We have an erudite elaboration of a rare noun in a passage where Dionysius, in good Alexandrian fashion, corrects Homeric notions of the afterlife.</w:t>
      </w:r>
    </w:p>
    <w:p w:rsidR="00CF07E1" w:rsidRDefault="00F84752">
      <w:pPr>
        <w:pStyle w:val="Heading3"/>
      </w:pPr>
      <w:bookmarkStart w:id="26" w:name="the-halieutica-of-oppian-of-cilicia"/>
      <w:bookmarkStart w:id="27" w:name="_Toc1638051"/>
      <w:r>
        <w:lastRenderedPageBreak/>
        <w:t>The Halieutica of Oppian of Cilicia</w:t>
      </w:r>
      <w:bookmarkEnd w:id="26"/>
      <w:bookmarkEnd w:id="27"/>
    </w:p>
    <w:p w:rsidR="00CF07E1" w:rsidRDefault="00F84752">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38"/>
      </w:r>
      <w:r>
        <w:t xml:space="preserve"> A. W. James characterizes Oppian’s revival of neglected Homeric vocabulary as a “conscious stand” against the Alexandrians as “fastidious stylists.”</w:t>
      </w:r>
      <w:r>
        <w:rPr>
          <w:rStyle w:val="FootnoteReference"/>
        </w:rPr>
        <w:footnoteReference w:id="139"/>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0"/>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1"/>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2"/>
      </w:r>
      <w:r>
        <w:t xml:space="preserve"> Indeed, the most conspicuous feature of Oppian’s style, the simile, was plentiful in Homer but sparse in Alexandrian didactic.</w:t>
      </w:r>
      <w:r>
        <w:rPr>
          <w:rStyle w:val="FootnoteReference"/>
        </w:rPr>
        <w:footnoteReference w:id="143"/>
      </w:r>
      <w:r>
        <w:t xml:space="preserve"> Finally, Oppian only rarely alludes to Alexandrian poets.</w:t>
      </w:r>
      <w:r>
        <w:rPr>
          <w:rStyle w:val="FootnoteReference"/>
        </w:rPr>
        <w:footnoteReference w:id="144"/>
      </w:r>
      <w:r>
        <w:t xml:space="preserve"> I argue that Oppian’s preference for Homeric 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w:t>
      </w:r>
      <w:r>
        <w:lastRenderedPageBreak/>
        <w:t>224, are instances where Oppian has turned temporarily from Homeric description to Hesiodic didacticism.</w:t>
      </w:r>
    </w:p>
    <w:p w:rsidR="00CF07E1" w:rsidRDefault="00F84752">
      <w:pPr>
        <w:pStyle w:val="BodyText"/>
      </w:pPr>
      <w:r>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5"/>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46"/>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47"/>
      </w:r>
      <w:r>
        <w:t xml:space="preserve"> This is certainly relevant: this proem marks the transition from the zoological focus of the first two books to the fishing techniques of books 3–5. Regional factors also play a role. E. Rebuffat has sensitively elucidated the importance of the shrine to Hermes in Corycio in Rough Cilicia, </w:t>
      </w:r>
      <w:r>
        <w:lastRenderedPageBreak/>
        <w:t>suggesting that Oppian was motivated by a patriotic pride in this native shrine and an intense religious devotion to Hermes.</w:t>
      </w:r>
      <w:r>
        <w:rPr>
          <w:rStyle w:val="FootnoteReference"/>
        </w:rPr>
        <w:footnoteReference w:id="148"/>
      </w:r>
      <w:r>
        <w:t xml:space="preserve"> Yet the choice also has poetological implications; I argue that Hermes functions as an aesthetic foil to the Callimacheanism typified by Apollo.</w:t>
      </w:r>
      <w:r>
        <w:rPr>
          <w:rStyle w:val="FootnoteReference"/>
        </w:rPr>
        <w:footnoteReference w:id="149"/>
      </w:r>
    </w:p>
    <w:p w:rsidR="00CF07E1" w:rsidRDefault="00F84752">
      <w:pPr>
        <w:pStyle w:val="BodyText"/>
      </w:pPr>
      <w:r>
        <w:t xml:space="preserve">The anti-Callimachean thrust of the proem is most evident in </w:t>
      </w:r>
      <w:r>
        <w:rPr>
          <w:i/>
        </w:rPr>
        <w:t>Hal.</w:t>
      </w:r>
      <w:r>
        <w:t xml:space="preserve"> 3.9–14:</w:t>
      </w:r>
    </w:p>
    <w:p w:rsidR="00CF07E1" w:rsidRDefault="00F84752">
      <w:pPr>
        <w:pStyle w:val="BlockText"/>
      </w:pPr>
      <w:r>
        <w:rPr>
          <w:rStyle w:val="GreekQuote0"/>
        </w:rPr>
        <w:t>Ἑρμεία</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Αἰγιόχου</w:t>
      </w:r>
      <w:r>
        <w:t xml:space="preserve">, </w:t>
      </w:r>
      <w:r>
        <w:rPr>
          <w:rStyle w:val="GreekQuote0"/>
        </w:rPr>
        <w:t>κέρδιστον</w:t>
      </w:r>
      <w:r>
        <w:t xml:space="preserve"> </w:t>
      </w:r>
      <w:r>
        <w:rPr>
          <w:rStyle w:val="GreekQuote0"/>
        </w:rPr>
        <w:t>ἐν</w:t>
      </w:r>
      <w:r>
        <w:t xml:space="preserve"> </w:t>
      </w:r>
      <w:r>
        <w:rPr>
          <w:rStyle w:val="GreekQuote0"/>
        </w:rPr>
        <w:t>ἀθανάτοισι</w:t>
      </w:r>
      <w:r>
        <w:t xml:space="preserve"> </w:t>
      </w:r>
      <w:r>
        <w:rPr>
          <w:rStyle w:val="GreekQuote0"/>
        </w:rPr>
        <w:t>νόημα</w:t>
      </w:r>
      <w:r>
        <w:t>, (10)</w:t>
      </w:r>
      <w:r>
        <w:br/>
      </w:r>
      <w:r>
        <w:rPr>
          <w:rStyle w:val="GreekQuote0"/>
        </w:rPr>
        <w:t>φαῖνέ</w:t>
      </w:r>
      <w:r>
        <w:t xml:space="preserve"> </w:t>
      </w:r>
      <w:r>
        <w:rPr>
          <w:rStyle w:val="GreekQuote0"/>
        </w:rPr>
        <w:t>τε</w:t>
      </w:r>
      <w:r>
        <w:t xml:space="preserve"> </w:t>
      </w:r>
      <w:r>
        <w:rPr>
          <w:rStyle w:val="GreekQuote0"/>
        </w:rPr>
        <w:t>καὶ</w:t>
      </w:r>
      <w:r>
        <w:t xml:space="preserve"> </w:t>
      </w:r>
      <w:r>
        <w:rPr>
          <w:rStyle w:val="GreekQuote0"/>
        </w:rPr>
        <w:t>σήμαινε</w:t>
      </w:r>
      <w:r>
        <w:t xml:space="preserve"> </w:t>
      </w:r>
      <w:r>
        <w:rPr>
          <w:rStyle w:val="GreekQuote0"/>
        </w:rPr>
        <w:t>καὶ</w:t>
      </w:r>
      <w:r>
        <w:t xml:space="preserve"> </w:t>
      </w:r>
      <w:r>
        <w:rPr>
          <w:rStyle w:val="GreekQuote0"/>
        </w:rPr>
        <w:t>ἄρχεο</w:t>
      </w:r>
      <w:r>
        <w:t xml:space="preserve">, </w:t>
      </w:r>
      <w:r>
        <w:rPr>
          <w:rStyle w:val="GreekQuote0"/>
        </w:rPr>
        <w:t>νύσσαν</w:t>
      </w:r>
      <w:r>
        <w:t xml:space="preserve"> </w:t>
      </w:r>
      <w:r>
        <w:rPr>
          <w:rStyle w:val="GreekQuote0"/>
        </w:rPr>
        <w:t>ἀοιδῆς</w:t>
      </w:r>
      <w:r>
        <w:br/>
      </w:r>
      <w:r>
        <w:rPr>
          <w:rStyle w:val="GreekQuote0"/>
        </w:rPr>
        <w:t>ἰθύνων</w:t>
      </w:r>
      <w:r>
        <w:t xml:space="preserve">· </w:t>
      </w:r>
      <w:r>
        <w:rPr>
          <w:rStyle w:val="GreekQuote0"/>
        </w:rPr>
        <w:t>βουλὰς</w:t>
      </w:r>
      <w:r>
        <w:t xml:space="preserve"> </w:t>
      </w:r>
      <w:r>
        <w:rPr>
          <w:rStyle w:val="GreekQuote0"/>
        </w:rPr>
        <w:t>δὲ</w:t>
      </w:r>
      <w:r>
        <w:t xml:space="preserve"> </w:t>
      </w:r>
      <w:r>
        <w:rPr>
          <w:rStyle w:val="GreekQuote0"/>
        </w:rPr>
        <w:t>περισσονόων</w:t>
      </w:r>
      <w:r>
        <w:t xml:space="preserve"> </w:t>
      </w:r>
      <w:r>
        <w:rPr>
          <w:rStyle w:val="GreekQuote0"/>
        </w:rPr>
        <w:t>ἁλιήων</w:t>
      </w:r>
      <w:r>
        <w:br/>
      </w:r>
      <w:r>
        <w:rPr>
          <w:rStyle w:val="GreekQuote0"/>
        </w:rPr>
        <w:t>αὐτός</w:t>
      </w:r>
      <w:r>
        <w:t xml:space="preserve">, </w:t>
      </w:r>
      <w:r>
        <w:rPr>
          <w:rStyle w:val="GreekQuote0"/>
          <w:b/>
        </w:rPr>
        <w:t>ἄναξ</w:t>
      </w:r>
      <w:r>
        <w:t xml:space="preserve">, </w:t>
      </w:r>
      <w:r>
        <w:rPr>
          <w:rStyle w:val="GreekQuote0"/>
        </w:rPr>
        <w:t>πρώτιστος</w:t>
      </w:r>
      <w:r>
        <w:t xml:space="preserve"> </w:t>
      </w:r>
      <w:r>
        <w:rPr>
          <w:rStyle w:val="GreekQuote0"/>
        </w:rPr>
        <w:t>ἐμήσαο</w:t>
      </w:r>
      <w:r>
        <w:t xml:space="preserve"> </w:t>
      </w:r>
      <w:r>
        <w:rPr>
          <w:rStyle w:val="GreekQuote0"/>
        </w:rPr>
        <w:t>καὶ</w:t>
      </w:r>
      <w:r>
        <w:t xml:space="preserve"> </w:t>
      </w:r>
      <w:r>
        <w:rPr>
          <w:rStyle w:val="GreekQuote0"/>
        </w:rPr>
        <w:t>τέλος</w:t>
      </w:r>
      <w:r>
        <w:t xml:space="preserve"> </w:t>
      </w:r>
      <w:r>
        <w:rPr>
          <w:rStyle w:val="GreekQuote0"/>
        </w:rPr>
        <w:t>ἄγρης</w:t>
      </w:r>
      <w:r>
        <w:br/>
      </w:r>
      <w:r>
        <w:rPr>
          <w:rStyle w:val="GreekQuote0"/>
        </w:rPr>
        <w:t>παντοίης</w:t>
      </w:r>
      <w:r>
        <w:t xml:space="preserve"> </w:t>
      </w:r>
      <w:r>
        <w:rPr>
          <w:rStyle w:val="GreekQuote0"/>
        </w:rPr>
        <w:t>ἀνέφηνας</w:t>
      </w:r>
      <w:r>
        <w:t xml:space="preserve">, </w:t>
      </w:r>
      <w:r>
        <w:rPr>
          <w:rStyle w:val="GreekQuote0"/>
        </w:rPr>
        <w:t>ἐπ</w:t>
      </w:r>
      <w:r>
        <w:t xml:space="preserve">’ </w:t>
      </w:r>
      <w:r>
        <w:rPr>
          <w:rStyle w:val="GreekQuote0"/>
        </w:rPr>
        <w:t>ἰχθύσι</w:t>
      </w:r>
      <w:r>
        <w:t xml:space="preserve"> </w:t>
      </w:r>
      <w:r>
        <w:rPr>
          <w:rStyle w:val="GreekQuote0"/>
        </w:rPr>
        <w:t>κῆρας</w:t>
      </w:r>
      <w:r>
        <w:t xml:space="preserve"> </w:t>
      </w:r>
      <w:r>
        <w:rPr>
          <w:rStyle w:val="GreekQuote0"/>
        </w:rPr>
        <w:t>ὑφαίνων</w:t>
      </w:r>
      <w:r>
        <w:t>.</w:t>
      </w:r>
    </w:p>
    <w:p w:rsidR="00CF07E1" w:rsidRDefault="00F84752">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50"/>
      </w:r>
    </w:p>
    <w:p w:rsidR="00CF07E1" w:rsidRDefault="00F84752">
      <w:pPr>
        <w:pStyle w:val="FirstParagraph"/>
      </w:pPr>
      <w:r>
        <w:t xml:space="preserve">Oppian has selected for Hermes the epithet </w:t>
      </w:r>
      <w:r>
        <w:rPr>
          <w:rStyle w:val="GreekQuote0"/>
        </w:rPr>
        <w:t>ἄναξ</w:t>
      </w:r>
      <w:r>
        <w:t xml:space="preserve"> (“lord”). Though not exclusive to Apollo, this is a pointedly Apollonian epithet.</w:t>
      </w:r>
      <w:r>
        <w:rPr>
          <w:rStyle w:val="FootnoteReference"/>
        </w:rPr>
        <w:footnoteReference w:id="151"/>
      </w:r>
      <w:r>
        <w:t xml:space="preserve"> Even in the </w:t>
      </w:r>
      <w:r>
        <w:rPr>
          <w:i/>
        </w:rPr>
        <w:t>Hom. Hymn Herm.</w:t>
      </w:r>
      <w:r>
        <w:t xml:space="preserve">, it is Apollo repeatedly receives the epithet </w:t>
      </w:r>
      <w:r>
        <w:rPr>
          <w:rStyle w:val="GreekQuote0"/>
        </w:rPr>
        <w:t>ἄναξ</w:t>
      </w:r>
      <w:r>
        <w:t xml:space="preserve"> (“lord”), not Hermes.</w:t>
      </w:r>
      <w:r>
        <w:rPr>
          <w:rStyle w:val="FootnoteReference"/>
        </w:rPr>
        <w:footnoteReference w:id="152"/>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337–39, where Hera pleads with the chthonic deities to help her give birth to a child “in no way </w:t>
      </w:r>
      <w:r>
        <w:lastRenderedPageBreak/>
        <w:t>lacking his [Apollo’s] strength, but as superior (</w:t>
      </w:r>
      <w:r>
        <w:rPr>
          <w:rStyle w:val="GreekQuote0"/>
        </w:rPr>
        <w:t>φέρτερος</w:t>
      </w:r>
      <w:r>
        <w:t>) to Apollo as broad-ruling Zeus is to Cronus.”</w:t>
      </w:r>
      <w:r>
        <w:rPr>
          <w:rStyle w:val="FootnoteReference"/>
        </w:rPr>
        <w:footnoteReference w:id="153"/>
      </w:r>
      <w:r>
        <w:t xml:space="preserve"> Oppian’s invocation of Hermes is thus a rejection of Apollo and Callimacheanism.</w:t>
      </w:r>
    </w:p>
    <w:p w:rsidR="00CF07E1" w:rsidRDefault="00F84752">
      <w:pPr>
        <w:pStyle w:val="BodyText"/>
      </w:pPr>
      <w:r>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0"/>
        </w:rPr>
        <w:t>ἡμεροκοίτης</w:t>
      </w:r>
      <w:r>
        <w:t xml:space="preserve">, “daysleeper”) recalls Hesiod’s lazy thief in </w:t>
      </w:r>
      <w:r>
        <w:rPr>
          <w:i/>
        </w:rPr>
        <w:t>Op.</w:t>
      </w:r>
      <w:r>
        <w:t xml:space="preserve"> 605, and the use of </w:t>
      </w:r>
      <w:r>
        <w:rPr>
          <w:rStyle w:val="GreekQuote0"/>
        </w:rPr>
        <w:t>ἀέργος</w:t>
      </w:r>
      <w:r>
        <w:t xml:space="preserve"> and its derivatives recalls Hesiod’s exhortation to avoid laziness in </w:t>
      </w:r>
      <w:r>
        <w:rPr>
          <w:i/>
        </w:rPr>
        <w:t>Op.</w:t>
      </w:r>
      <w:r>
        <w:t xml:space="preserve"> 302–19.</w:t>
      </w:r>
      <w:r>
        <w:rPr>
          <w:rStyle w:val="FootnoteReference"/>
        </w:rPr>
        <w:footnoteReference w:id="154"/>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0"/>
        </w:rPr>
        <w:t>τις</w:t>
      </w:r>
      <w:r>
        <w:t xml:space="preserve">. Indeed, the use of the second person imperative </w:t>
      </w:r>
      <w:r>
        <w:rPr>
          <w:rStyle w:val="GreekQuote0"/>
        </w:rPr>
        <w:t>φράζεο</w:t>
      </w:r>
      <w:r>
        <w:t xml:space="preserve"> (“take notice”) at </w:t>
      </w:r>
      <w:r>
        <w:rPr>
          <w:i/>
        </w:rPr>
        <w:t>Hal.</w:t>
      </w:r>
      <w:r>
        <w:t xml:space="preserve"> 2.199, so prevalent in didactic authors,</w:t>
      </w:r>
      <w:r>
        <w:rPr>
          <w:rStyle w:val="FootnoteReference"/>
        </w:rPr>
        <w:footnoteReference w:id="155"/>
      </w:r>
      <w:r>
        <w:t xml:space="preserve"> </w:t>
      </w:r>
      <w:r>
        <w:lastRenderedPageBreak/>
        <w:t xml:space="preserve">is unparalleled elsewhere in the </w:t>
      </w:r>
      <w:r>
        <w:rPr>
          <w:i/>
        </w:rPr>
        <w:t>Halieutica</w:t>
      </w:r>
      <w:r>
        <w:t>.</w:t>
      </w:r>
      <w:r>
        <w:rPr>
          <w:rStyle w:val="FootnoteReference"/>
        </w:rPr>
        <w:footnoteReference w:id="156"/>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CF07E1" w:rsidRDefault="00F84752">
      <w:pPr>
        <w:pStyle w:val="BlockText"/>
      </w:pPr>
      <w:r>
        <w:rPr>
          <w:rStyle w:val="GreekQuote0"/>
        </w:rPr>
        <w:t>οὐ</w:t>
      </w:r>
      <w:r>
        <w:t xml:space="preserve"> </w:t>
      </w:r>
      <w:r>
        <w:rPr>
          <w:rStyle w:val="GreekQuote0"/>
        </w:rPr>
        <w:t>γὰρ</w:t>
      </w:r>
      <w:r>
        <w:t xml:space="preserve"> </w:t>
      </w:r>
      <w:r>
        <w:rPr>
          <w:rStyle w:val="GreekQuote0"/>
        </w:rPr>
        <w:t>ἐδωδῆς</w:t>
      </w:r>
      <w:r>
        <w:br/>
      </w:r>
      <w:r>
        <w:rPr>
          <w:rStyle w:val="GreekQuote0"/>
        </w:rPr>
        <w:t>ἢ</w:t>
      </w:r>
      <w:r>
        <w:t xml:space="preserve"> </w:t>
      </w:r>
      <w:r>
        <w:rPr>
          <w:rStyle w:val="GreekQuote0"/>
        </w:rPr>
        <w:t>κόρον</w:t>
      </w:r>
      <w:r>
        <w:t xml:space="preserve"> </w:t>
      </w:r>
      <w:r>
        <w:rPr>
          <w:rStyle w:val="GreekQuote0"/>
        </w:rPr>
        <w:t>ἠέ</w:t>
      </w:r>
      <w:r>
        <w:t xml:space="preserve"> </w:t>
      </w:r>
      <w:r>
        <w:rPr>
          <w:rStyle w:val="GreekQuote0"/>
        </w:rPr>
        <w:t>τι</w:t>
      </w:r>
      <w:r>
        <w:t xml:space="preserve"> </w:t>
      </w:r>
      <w:r>
        <w:rPr>
          <w:rStyle w:val="GreekQuote0"/>
        </w:rPr>
        <w:t>μέτρον</w:t>
      </w:r>
      <w:r>
        <w:t xml:space="preserve"> </w:t>
      </w:r>
      <w:r>
        <w:rPr>
          <w:rStyle w:val="GreekQuote0"/>
        </w:rPr>
        <w:t>ἐπίσταται</w:t>
      </w:r>
      <w:r>
        <w:t xml:space="preserve">, </w:t>
      </w:r>
      <w:r>
        <w:rPr>
          <w:rStyle w:val="GreekQuote0"/>
        </w:rPr>
        <w:t>ἀλλ</w:t>
      </w:r>
      <w:r>
        <w:t xml:space="preserve">’ </w:t>
      </w:r>
      <w:r>
        <w:rPr>
          <w:rStyle w:val="GreekQuote0"/>
        </w:rPr>
        <w:t>ἀτέλεστον</w:t>
      </w:r>
      <w:r>
        <w:t xml:space="preserve"> [207]</w:t>
      </w:r>
      <w:r>
        <w:br/>
      </w:r>
      <w:r>
        <w:rPr>
          <w:rStyle w:val="GreekQuote0"/>
        </w:rPr>
        <w:t>λυσσομανῆ</w:t>
      </w:r>
      <w:r>
        <w:t xml:space="preserve"> </w:t>
      </w:r>
      <w:r>
        <w:rPr>
          <w:rStyle w:val="GreekQuote0"/>
        </w:rPr>
        <w:t>βούβρωστιν</w:t>
      </w:r>
      <w:r>
        <w:t xml:space="preserve"> </w:t>
      </w:r>
      <w:r>
        <w:rPr>
          <w:rStyle w:val="GreekQuote0"/>
        </w:rPr>
        <w:t>ἀναιδέϊ</w:t>
      </w:r>
      <w:r>
        <w:t xml:space="preserve"> </w:t>
      </w:r>
      <w:r>
        <w:rPr>
          <w:rStyle w:val="GreekQuote0"/>
        </w:rPr>
        <w:t>γαστρὶ</w:t>
      </w:r>
      <w:r>
        <w:t xml:space="preserve"> </w:t>
      </w:r>
      <w:r>
        <w:rPr>
          <w:rStyle w:val="GreekQuote0"/>
        </w:rPr>
        <w:t>φυλάσσει</w:t>
      </w:r>
      <w:r>
        <w:t>·</w:t>
      </w:r>
    </w:p>
    <w:p w:rsidR="00CF07E1" w:rsidRDefault="00F84752">
      <w:pPr>
        <w:pStyle w:val="BlockText"/>
      </w:pPr>
      <w:r>
        <w:t>For [the daysleeper fish] understands no moderation nor how to be satisfied with food, but cherishes a boundless, maddening hunger in its shameless stomach.</w:t>
      </w:r>
    </w:p>
    <w:p w:rsidR="00CF07E1" w:rsidRDefault="00F84752">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57"/>
      </w:r>
      <w:r>
        <w:t xml:space="preserve"> Unlike most of the ornamental borrowings that De Stefani and Magnelli note,</w:t>
      </w:r>
      <w:r>
        <w:rPr>
          <w:rStyle w:val="FootnoteReference"/>
        </w:rPr>
        <w:footnoteReference w:id="158"/>
      </w:r>
      <w:r>
        <w:t xml:space="preserve"> the Callimachean context fits nicely into Oppian’s passage: excessive hunger leads to disaster. Line 207 ends in Callimachean fashion without invoking any Callimachean passages. The verb </w:t>
      </w:r>
      <w:r>
        <w:rPr>
          <w:rStyle w:val="GreekQuote0"/>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0"/>
        </w:rPr>
        <w:t>ἐπίσταται</w:t>
      </w:r>
      <w:r>
        <w:t xml:space="preserve">) is so used. The adjective that concludes </w:t>
      </w:r>
      <w:r>
        <w:rPr>
          <w:i/>
        </w:rPr>
        <w:t>Hal.</w:t>
      </w:r>
      <w:r>
        <w:t xml:space="preserve"> 2.207 (</w:t>
      </w:r>
      <w:r>
        <w:rPr>
          <w:rStyle w:val="GreekQuote0"/>
        </w:rPr>
        <w:t>ἀτέλεστον</w:t>
      </w:r>
      <w:r>
        <w:t xml:space="preserve">) is Homeric, but Callimachus also uses it at line end in the same narrative about Erysichthon at </w:t>
      </w:r>
      <w:r>
        <w:rPr>
          <w:i/>
        </w:rPr>
        <w:t>hDem</w:t>
      </w:r>
      <w:r>
        <w:t xml:space="preserve"> 128.</w:t>
      </w:r>
    </w:p>
    <w:p w:rsidR="00CF07E1" w:rsidRDefault="00F84752">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ἀδηφαγίῃσιν</w:t>
      </w:r>
      <w:r>
        <w:t xml:space="preserve">).” The </w:t>
      </w:r>
      <w:r>
        <w:lastRenderedPageBreak/>
        <w:t xml:space="preserve">noun </w:t>
      </w:r>
      <w:r>
        <w:rPr>
          <w:rStyle w:val="GreekQuote0"/>
        </w:rPr>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CF07E1" w:rsidRDefault="00F84752">
      <w:pPr>
        <w:pStyle w:val="BodyText"/>
      </w:pPr>
      <w:r>
        <w:t xml:space="preserve">Oppian’s rejection of Alexandrian poetics also manifests in </w:t>
      </w:r>
      <w:r>
        <w:rPr>
          <w:i/>
        </w:rPr>
        <w:t>Hal.</w:t>
      </w:r>
      <w:r>
        <w:t xml:space="preserve"> 1.217–20:</w:t>
      </w:r>
    </w:p>
    <w:p w:rsidR="00CF07E1" w:rsidRDefault="00F84752">
      <w:pPr>
        <w:pStyle w:val="BlockText"/>
      </w:pPr>
      <w:r>
        <w:rPr>
          <w:rStyle w:val="GreekQuote0"/>
        </w:rPr>
        <w:t>θαῦμα</w:t>
      </w:r>
      <w:r>
        <w:t xml:space="preserve"> </w:t>
      </w:r>
      <w:r>
        <w:rPr>
          <w:rStyle w:val="GreekQuote0"/>
        </w:rPr>
        <w:t>δ</w:t>
      </w:r>
      <w:r>
        <w:t xml:space="preserve">’ </w:t>
      </w:r>
      <w:r>
        <w:rPr>
          <w:rStyle w:val="GreekQuote0"/>
        </w:rPr>
        <w:t>ὀλισθηρῆς</w:t>
      </w:r>
      <w:r>
        <w:t xml:space="preserve"> </w:t>
      </w:r>
      <w:r>
        <w:rPr>
          <w:rStyle w:val="GreekQuote0"/>
        </w:rPr>
        <w:t>ἐχενηΐδος</w:t>
      </w:r>
      <w:r>
        <w:t xml:space="preserve"> </w:t>
      </w:r>
      <w:r>
        <w:rPr>
          <w:rStyle w:val="GreekQuote0"/>
        </w:rPr>
        <w:t>ἐφράσσαντο</w:t>
      </w:r>
      <w:r>
        <w:br/>
      </w:r>
      <w:r>
        <w:rPr>
          <w:rStyle w:val="GreekQuote0"/>
        </w:rPr>
        <w:t>ναυτίλοι</w:t>
      </w:r>
      <w:r>
        <w:t xml:space="preserve">· </w:t>
      </w:r>
      <w:r>
        <w:rPr>
          <w:rStyle w:val="GreekQuote0"/>
        </w:rPr>
        <w:t>οὐ</w:t>
      </w:r>
      <w:r>
        <w:t xml:space="preserve"> </w:t>
      </w:r>
      <w:r>
        <w:rPr>
          <w:rStyle w:val="GreekQuote0"/>
        </w:rPr>
        <w:t>μὲν</w:t>
      </w:r>
      <w:r>
        <w:t xml:space="preserve"> </w:t>
      </w:r>
      <w:r>
        <w:rPr>
          <w:rStyle w:val="GreekQuote0"/>
        </w:rPr>
        <w:t>δή</w:t>
      </w:r>
      <w:r>
        <w:t xml:space="preserve"> </w:t>
      </w:r>
      <w:r>
        <w:rPr>
          <w:rStyle w:val="GreekQuote0"/>
        </w:rPr>
        <w:t>τις</w:t>
      </w:r>
      <w:r>
        <w:t xml:space="preserve"> </w:t>
      </w:r>
      <w:r>
        <w:rPr>
          <w:rStyle w:val="GreekQuote0"/>
        </w:rPr>
        <w:t>ἐνὶ</w:t>
      </w:r>
      <w:r>
        <w:t xml:space="preserve"> </w:t>
      </w:r>
      <w:r>
        <w:rPr>
          <w:rStyle w:val="GreekQuote0"/>
        </w:rPr>
        <w:t>φρεσὶ</w:t>
      </w:r>
      <w:r>
        <w:t xml:space="preserve"> </w:t>
      </w:r>
      <w:r>
        <w:rPr>
          <w:rStyle w:val="GreekQuote0"/>
        </w:rPr>
        <w:t>πιστώσαιτο</w:t>
      </w:r>
      <w:r>
        <w:br/>
      </w:r>
      <w:r>
        <w:rPr>
          <w:rStyle w:val="GreekQuote0"/>
        </w:rPr>
        <w:t>εἰσαΐων</w:t>
      </w:r>
      <w:r>
        <w:t xml:space="preserve">· </w:t>
      </w:r>
      <w:r>
        <w:rPr>
          <w:rStyle w:val="GreekQuote0"/>
        </w:rPr>
        <w:t>αἰεὶ</w:t>
      </w:r>
      <w:r>
        <w:t xml:space="preserve"> </w:t>
      </w:r>
      <w:r>
        <w:rPr>
          <w:rStyle w:val="GreekQuote0"/>
        </w:rPr>
        <w:t>γὰρ</w:t>
      </w:r>
      <w:r>
        <w:t xml:space="preserve"> </w:t>
      </w:r>
      <w:r>
        <w:rPr>
          <w:rStyle w:val="GreekQuote0"/>
        </w:rPr>
        <w:t>ἀπειρήτων</w:t>
      </w:r>
      <w:r>
        <w:t xml:space="preserve"> </w:t>
      </w:r>
      <w:r>
        <w:rPr>
          <w:rStyle w:val="GreekQuote0"/>
        </w:rPr>
        <w:t>νόος</w:t>
      </w:r>
      <w:r>
        <w:t xml:space="preserve"> </w:t>
      </w:r>
      <w:r>
        <w:rPr>
          <w:rStyle w:val="GreekQuote0"/>
        </w:rPr>
        <w:t>ἀνδρῶν</w:t>
      </w:r>
      <w:r>
        <w:br/>
      </w:r>
      <w:r>
        <w:rPr>
          <w:rStyle w:val="GreekQuote0"/>
        </w:rPr>
        <w:t>δύσμαχος</w:t>
      </w:r>
      <w:r>
        <w:t xml:space="preserve">, </w:t>
      </w:r>
      <w:r>
        <w:rPr>
          <w:rStyle w:val="GreekQuote0"/>
        </w:rPr>
        <w:t>οὐδ</w:t>
      </w:r>
      <w:r>
        <w:t xml:space="preserve">’ </w:t>
      </w:r>
      <w:r>
        <w:rPr>
          <w:rStyle w:val="GreekQuote0"/>
        </w:rPr>
        <w:t>ἐθέλουσι</w:t>
      </w:r>
      <w:r>
        <w:t xml:space="preserve"> </w:t>
      </w:r>
      <w:r>
        <w:rPr>
          <w:rStyle w:val="GreekQuote0"/>
        </w:rPr>
        <w:t>καὶ</w:t>
      </w:r>
      <w:r>
        <w:t xml:space="preserve"> </w:t>
      </w:r>
      <w:r>
        <w:rPr>
          <w:rStyle w:val="GreekQuote0"/>
        </w:rPr>
        <w:t>ἀτρεκέεσσι</w:t>
      </w:r>
      <w:r>
        <w:t xml:space="preserve"> </w:t>
      </w:r>
      <w:r>
        <w:rPr>
          <w:rStyle w:val="GreekQuote0"/>
        </w:rPr>
        <w:t>πιθέσθαι</w:t>
      </w:r>
      <w:r>
        <w:t>· [220]</w:t>
      </w:r>
    </w:p>
    <w:p w:rsidR="00CF07E1" w:rsidRDefault="00F84752">
      <w:pPr>
        <w:pStyle w:val="BlockText"/>
      </w:pPr>
      <w:r>
        <w:t>Sailors describe a marvel of the slippery Lamprey. But even after seeing it, one might not believe in his soul, for the mind of unexperienced men is difficult to combat; they are unwilling even to believe the truth.</w:t>
      </w:r>
    </w:p>
    <w:p w:rsidR="00CF07E1" w:rsidRDefault="00F84752">
      <w:pPr>
        <w:pStyle w:val="FirstParagraph"/>
      </w:pPr>
      <w:r>
        <w:t>The passage may be heard in both a philosophical and poetic key. As Oppian often alludes to philosophical texts and positions,</w:t>
      </w:r>
      <w:r>
        <w:rPr>
          <w:rStyle w:val="FootnoteReference"/>
        </w:rPr>
        <w:footnoteReference w:id="159"/>
      </w:r>
      <w:r>
        <w:t xml:space="preserve"> we may readily take this as an attack against the Stoa’s arch-nemesis,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w:t>
      </w:r>
      <w:r>
        <w:lastRenderedPageBreak/>
        <w:t>activity. He had expressed the desire to “lie in persuasive manner” to his audience</w:t>
      </w:r>
      <w:r>
        <w:rPr>
          <w:rStyle w:val="FootnoteReference"/>
        </w:rPr>
        <w:footnoteReference w:id="160"/>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1"/>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2"/>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CF07E1" w:rsidRDefault="00F84752">
      <w:pPr>
        <w:pStyle w:val="Heading3"/>
      </w:pPr>
      <w:bookmarkStart w:id="28" w:name="the-cynegetica-of-ps.-oppian"/>
      <w:bookmarkStart w:id="29" w:name="_Toc1638052"/>
      <w:r>
        <w:t>The Cynegetica of Ps.-Oppian</w:t>
      </w:r>
      <w:bookmarkEnd w:id="28"/>
      <w:bookmarkEnd w:id="29"/>
    </w:p>
    <w:p w:rsidR="00CF07E1" w:rsidRDefault="00F84752">
      <w:pPr>
        <w:pStyle w:val="FirstParagraph"/>
      </w:pPr>
      <w:r>
        <w:t>Ps.-Oppian’s fondness for Alexandrian poetry is well-established.</w:t>
      </w:r>
      <w:r>
        <w:rPr>
          <w:rStyle w:val="FootnoteReference"/>
        </w:rPr>
        <w:footnoteReference w:id="163"/>
      </w:r>
      <w:r>
        <w:t xml:space="preserve"> Nowhere is this more evident than in the proem to book one (</w:t>
      </w:r>
      <w:r>
        <w:rPr>
          <w:i/>
        </w:rPr>
        <w:t>Cyn</w:t>
      </w:r>
      <w:r>
        <w:t>. 1.20–40), where Artemis and Calliope instruct the poet to take an “untrodden path” in his work by singing of the hunt. W. Schmitt and S. Costanza have elucidated a number of the Callimachean elements of the proem;</w:t>
      </w:r>
      <w:r>
        <w:rPr>
          <w:rStyle w:val="FootnoteReference"/>
        </w:rPr>
        <w:footnoteReference w:id="164"/>
      </w:r>
      <w:r>
        <w:t xml:space="preserve"> Callimachus’ influence is nevertheless more pervasive than yet recognized. I here wish to draw attention to how ps.-Oppian both creatively and audaciously reprises and reverses Callimachean motifs in his proem.</w:t>
      </w:r>
    </w:p>
    <w:p w:rsidR="00CF07E1" w:rsidRDefault="00F84752">
      <w:pPr>
        <w:pStyle w:val="BodyText"/>
      </w:pPr>
      <w:r>
        <w:lastRenderedPageBreak/>
        <w:t xml:space="preserve">Scholars have rightly noted Ps.-Oppian’s dependence on Callimachus for the “untrodden path” motif in </w:t>
      </w:r>
      <w:r>
        <w:rPr>
          <w:i/>
        </w:rPr>
        <w:t>Cyn.</w:t>
      </w:r>
      <w:r>
        <w:t xml:space="preserve"> 1.20–21.</w:t>
      </w:r>
      <w:r>
        <w:rPr>
          <w:rStyle w:val="FootnoteReference"/>
        </w:rPr>
        <w:footnoteReference w:id="165"/>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66"/>
      </w:r>
      <w:r>
        <w:t xml:space="preserve"> these sorts of claims are rare in epic, for the solemnity of the hexameter normally precludes them.</w:t>
      </w:r>
      <w:r>
        <w:rPr>
          <w:rStyle w:val="FootnoteReference"/>
        </w:rPr>
        <w:footnoteReference w:id="167"/>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originality was still felt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but this does not mitigate the peculiarity of ps.-Oppian’s choice: nowhere else in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68"/>
      </w:r>
    </w:p>
    <w:p w:rsidR="00CF07E1" w:rsidRDefault="00F84752">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w:t>
      </w:r>
      <w:r>
        <w:lastRenderedPageBreak/>
        <w:t xml:space="preserve">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69"/>
      </w:r>
      <w:r>
        <w:t xml:space="preserve"> Indeed, by the Imperial period Callimachus had a reputation for teetotaling.</w:t>
      </w:r>
      <w:r>
        <w:rPr>
          <w:rStyle w:val="FootnoteReference"/>
        </w:rPr>
        <w:footnoteReference w:id="170"/>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1"/>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0"/>
        </w:rPr>
        <w:t>θεείης</w:t>
      </w:r>
      <w:r>
        <w:t xml:space="preserve"> </w:t>
      </w:r>
      <w:r>
        <w:rPr>
          <w:rStyle w:val="GreekQuote0"/>
        </w:rPr>
        <w:t>ἔκλυον</w:t>
      </w:r>
      <w:r>
        <w:t xml:space="preserve"> </w:t>
      </w:r>
      <w:r>
        <w:rPr>
          <w:rStyle w:val="GreekQuote0"/>
        </w:rPr>
        <w:t>ἠχῆς</w:t>
      </w:r>
      <w:r>
        <w:t xml:space="preserve"> </w:t>
      </w:r>
      <w:r>
        <w:rPr>
          <w:i/>
        </w:rPr>
        <w:t>Cyn.</w:t>
      </w:r>
      <w:r>
        <w:t xml:space="preserve"> 1.18), but he “conversed with the goddess” (</w:t>
      </w:r>
      <w:r>
        <w:rPr>
          <w:rStyle w:val="GreekQuote0"/>
        </w:rPr>
        <w:t>καὶ</w:t>
      </w:r>
      <w:r>
        <w:t xml:space="preserve"> </w:t>
      </w:r>
      <w:r>
        <w:rPr>
          <w:rStyle w:val="GreekQuote0"/>
        </w:rPr>
        <w:t>θεὸν</w:t>
      </w:r>
      <w:r>
        <w:t xml:space="preserve"> </w:t>
      </w:r>
      <w:r>
        <w:rPr>
          <w:rStyle w:val="GreekQuote0"/>
        </w:rPr>
        <w:t>ἠμείφθην</w:t>
      </w:r>
      <w:r>
        <w:t xml:space="preserve"> </w:t>
      </w:r>
      <w:r>
        <w:rPr>
          <w:i/>
        </w:rPr>
        <w:t>Cyn</w:t>
      </w:r>
      <w:r>
        <w:t>. 1.19). This dialogue with the Muses announces the poet’s Callimachean ambitions.</w:t>
      </w:r>
    </w:p>
    <w:p w:rsidR="00CF07E1" w:rsidRDefault="00F84752">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2"/>
      </w:r>
      <w:r>
        <w:t xml:space="preserve"> Yet ps.-Oppian cleverly announces this departure with an allusion to Callimachus:</w:t>
      </w:r>
    </w:p>
    <w:p w:rsidR="00CF07E1" w:rsidRDefault="00F84752">
      <w:pPr>
        <w:pStyle w:val="BlockText"/>
      </w:pPr>
      <w:r>
        <w:rPr>
          <w:rStyle w:val="GreekQuote0"/>
        </w:rPr>
        <w:lastRenderedPageBreak/>
        <w:t>Θ</w:t>
      </w:r>
      <w:r>
        <w:t xml:space="preserve">. </w:t>
      </w:r>
      <w:r>
        <w:rPr>
          <w:rStyle w:val="GreekQuote0"/>
        </w:rPr>
        <w:t>Ἀμφὶ</w:t>
      </w:r>
      <w:r>
        <w:t xml:space="preserve"> </w:t>
      </w:r>
      <w:r>
        <w:rPr>
          <w:rStyle w:val="GreekQuote0"/>
        </w:rPr>
        <w:t>πόθοις</w:t>
      </w:r>
      <w:r>
        <w:t xml:space="preserve"> </w:t>
      </w:r>
      <w:r>
        <w:rPr>
          <w:rStyle w:val="GreekQuote0"/>
        </w:rPr>
        <w:t>ὀλοοῖσιν</w:t>
      </w:r>
      <w:r>
        <w:t xml:space="preserve"> </w:t>
      </w:r>
      <w:r>
        <w:rPr>
          <w:rStyle w:val="GreekQuote0"/>
        </w:rPr>
        <w:t>ἀκὴν</w:t>
      </w:r>
      <w:r>
        <w:t xml:space="preserve"> </w:t>
      </w:r>
      <w:r>
        <w:rPr>
          <w:rStyle w:val="GreekQuote0"/>
        </w:rPr>
        <w:t>ἔχε</w:t>
      </w:r>
      <w:r>
        <w:t xml:space="preserve">, </w:t>
      </w:r>
      <w:r>
        <w:rPr>
          <w:rStyle w:val="GreekQuote0"/>
        </w:rPr>
        <w:t>λεῖπέ</w:t>
      </w:r>
      <w:r>
        <w:t xml:space="preserve"> </w:t>
      </w:r>
      <w:r>
        <w:rPr>
          <w:rStyle w:val="GreekQuote0"/>
        </w:rPr>
        <w:t>τε</w:t>
      </w:r>
      <w:r>
        <w:t xml:space="preserve"> </w:t>
      </w:r>
      <w:r>
        <w:rPr>
          <w:rStyle w:val="GreekQuote0"/>
        </w:rPr>
        <w:t>κεστούς</w:t>
      </w:r>
      <w:r>
        <w:t>·</w:t>
      </w:r>
      <w:r>
        <w:rPr>
          <w:rStyle w:val="FootnoteReference"/>
        </w:rPr>
        <w:footnoteReference w:id="173"/>
      </w:r>
      <w:r>
        <w:br/>
      </w:r>
      <w:r>
        <w:rPr>
          <w:rStyle w:val="GreekQuote0"/>
        </w:rPr>
        <w:t>ἐχθαίρω</w:t>
      </w:r>
      <w:r>
        <w:t xml:space="preserve"> </w:t>
      </w:r>
      <w:r>
        <w:rPr>
          <w:rStyle w:val="GreekQuote0"/>
        </w:rPr>
        <w:t>τὰ</w:t>
      </w:r>
      <w:r>
        <w:t xml:space="preserve"> </w:t>
      </w:r>
      <w:r>
        <w:rPr>
          <w:rStyle w:val="GreekQuote0"/>
        </w:rPr>
        <w:t>λέγουσιν</w:t>
      </w:r>
      <w:r>
        <w:t xml:space="preserve"> </w:t>
      </w:r>
      <w:r>
        <w:rPr>
          <w:rStyle w:val="GreekQuote0"/>
        </w:rPr>
        <w:t>ἀθύρματα</w:t>
      </w:r>
      <w:r>
        <w:t xml:space="preserve"> </w:t>
      </w:r>
      <w:r>
        <w:rPr>
          <w:rStyle w:val="GreekQuote0"/>
        </w:rPr>
        <w:t>Ποντογενείης</w:t>
      </w:r>
      <w:r>
        <w:t>.</w:t>
      </w:r>
    </w:p>
    <w:p w:rsidR="00CF07E1" w:rsidRDefault="00F84752">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4"/>
      </w:r>
    </w:p>
    <w:p w:rsidR="00CF07E1" w:rsidRDefault="00F84752">
      <w:pPr>
        <w:pStyle w:val="FirstParagraph"/>
      </w:pPr>
      <w:r>
        <w:t>W. Schmitt rightly notes that in line 33, ps.-Oppian alludes to Callimachus’ well-known epigram about cyclic poetry (G.P. 2) (</w:t>
      </w:r>
      <w:r>
        <w:rPr>
          <w:rStyle w:val="GreekQuote0"/>
        </w:rPr>
        <w:t>ἐχθαίρω</w:t>
      </w:r>
      <w:r>
        <w:t xml:space="preserve"> </w:t>
      </w:r>
      <w:r>
        <w:rPr>
          <w:rStyle w:val="GreekQuote0"/>
        </w:rPr>
        <w:t>τὸ</w:t>
      </w:r>
      <w:r>
        <w:t xml:space="preserve"> </w:t>
      </w:r>
      <w:r>
        <w:rPr>
          <w:rStyle w:val="GreekQuote0"/>
        </w:rPr>
        <w:t>ποίημα</w:t>
      </w:r>
      <w:r>
        <w:t xml:space="preserve"> </w:t>
      </w:r>
      <w:r>
        <w:rPr>
          <w:rStyle w:val="GreekQuote0"/>
        </w:rPr>
        <w:t>τὸ</w:t>
      </w:r>
      <w:r>
        <w:t xml:space="preserve"> </w:t>
      </w:r>
      <w:r>
        <w:rPr>
          <w:rStyle w:val="GreekQuote0"/>
        </w:rPr>
        <w:t>κυκλικόν</w:t>
      </w:r>
      <w:r>
        <w:t>… “I detest the cyclic poem”),</w:t>
      </w:r>
      <w:r>
        <w:rPr>
          <w:rStyle w:val="FootnoteReference"/>
        </w:rPr>
        <w:footnoteReference w:id="175"/>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0"/>
        </w:rPr>
        <w:t>δηθάκις</w:t>
      </w:r>
      <w:r>
        <w:t xml:space="preserve"> </w:t>
      </w:r>
      <w:r>
        <w:rPr>
          <w:rStyle w:val="GreekQuote0"/>
        </w:rPr>
        <w:t>ἀμφεχόρευσα</w:t>
      </w:r>
      <w:r>
        <w:t xml:space="preserve"> </w:t>
      </w:r>
      <w:r>
        <w:rPr>
          <w:rStyle w:val="GreekQuote0"/>
        </w:rPr>
        <w:t>Θυωναίῳ</w:t>
      </w:r>
      <w:r>
        <w:t xml:space="preserve"> </w:t>
      </w:r>
      <w:r>
        <w:rPr>
          <w:rStyle w:val="GreekQuote0"/>
        </w:rPr>
        <w:t>Διονύσῳ</w:t>
      </w:r>
      <w:r>
        <w:t xml:space="preserve">) and in </w:t>
      </w:r>
      <w:r>
        <w:rPr>
          <w:i/>
        </w:rPr>
        <w:t>Cyn</w:t>
      </w:r>
      <w:r>
        <w:t xml:space="preserve"> 1.31 he mentions a martial epic: “I spoke of Ctesiphon and the woes of the Parthians” (</w:t>
      </w:r>
      <w:r>
        <w:rPr>
          <w:rStyle w:val="GreekQuote0"/>
        </w:rPr>
        <w:t>ἐφρασάμην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καὶ</w:t>
      </w:r>
      <w:r>
        <w:t xml:space="preserve"> </w:t>
      </w:r>
      <w:r>
        <w:rPr>
          <w:rStyle w:val="GreekQuote0"/>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of his work. After narrating Apollo’s epiphany to him as a young man, he noted at </w:t>
      </w:r>
      <w:r>
        <w:rPr>
          <w:i/>
        </w:rPr>
        <w:t>Aet.</w:t>
      </w:r>
      <w:r>
        <w:t xml:space="preserve"> fr. 1.37 that the Muses have not forsaken him in his old age.</w:t>
      </w:r>
      <w:r>
        <w:rPr>
          <w:rStyle w:val="FootnoteReference"/>
        </w:rPr>
        <w:footnoteReference w:id="176"/>
      </w:r>
      <w:r>
        <w:t xml:space="preserve"> The discontinuities that ps.-Oppian creates in his proem are closer to the approach we see in another Callimachean, Ovid, who in his proems often commented on the course of his poetic career. The suffering lover of the </w:t>
      </w:r>
      <w:r>
        <w:rPr>
          <w:i/>
        </w:rPr>
        <w:lastRenderedPageBreak/>
        <w:t>Amores</w:t>
      </w:r>
      <w:r>
        <w:t xml:space="preserve"> became the teacher of love in the </w:t>
      </w:r>
      <w:r>
        <w:rPr>
          <w:i/>
        </w:rPr>
        <w:t>Ars amatoria</w:t>
      </w:r>
      <w:r>
        <w:t xml:space="preserve">, who subsequently gained the ability to cure passion in the </w:t>
      </w:r>
      <w:r>
        <w:rPr>
          <w:i/>
        </w:rPr>
        <w:t>Remedia amoris</w:t>
      </w:r>
      <w:r>
        <w:t>.</w:t>
      </w:r>
      <w:r>
        <w:rPr>
          <w:rStyle w:val="FootnoteReference"/>
        </w:rPr>
        <w:footnoteReference w:id="177"/>
      </w:r>
      <w:r>
        <w:t xml:space="preserve"> At the beginning of the </w:t>
      </w:r>
      <w:r>
        <w:rPr>
          <w:i/>
        </w:rPr>
        <w:t>Metamorphoses</w:t>
      </w:r>
      <w:r>
        <w:t>, the Sulmonan poet observed that the gods had changed the nature of his poetic undertakings.</w:t>
      </w:r>
      <w:r>
        <w:rPr>
          <w:rStyle w:val="FootnoteReference"/>
        </w:rPr>
        <w:footnoteReference w:id="178"/>
      </w:r>
      <w:r>
        <w:t xml:space="preserve"> We thus see in the proem to the </w:t>
      </w:r>
      <w:r>
        <w:rPr>
          <w:i/>
        </w:rPr>
        <w:t>Cynegetica</w:t>
      </w:r>
      <w:r>
        <w:t xml:space="preserve"> an intricate and creative appropriation of Callimachean texts and motifs.</w:t>
      </w:r>
    </w:p>
    <w:p w:rsidR="00CF07E1" w:rsidRDefault="00F84752">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τερπωλὴ</w:t>
      </w:r>
      <w:r>
        <w:t xml:space="preserve"> </w:t>
      </w:r>
      <w:r>
        <w:rPr>
          <w:rStyle w:val="GreekQuote0"/>
        </w:rPr>
        <w:t>δ</w:t>
      </w:r>
      <w:r>
        <w:t xml:space="preserve">’ </w:t>
      </w:r>
      <w:r>
        <w:rPr>
          <w:rStyle w:val="GreekQuote0"/>
        </w:rPr>
        <w:t>ἕπεται</w:t>
      </w:r>
      <w:r>
        <w:t xml:space="preserve"> </w:t>
      </w:r>
      <w:r>
        <w:rPr>
          <w:rStyle w:val="GreekQuote0"/>
        </w:rPr>
        <w:t>θήρῃ</w:t>
      </w:r>
      <w:r>
        <w:t xml:space="preserve"> </w:t>
      </w:r>
      <w:r>
        <w:rPr>
          <w:rStyle w:val="GreekQuote0"/>
        </w:rPr>
        <w:t>πλέον</w:t>
      </w:r>
      <w:r>
        <w:t xml:space="preserve"> </w:t>
      </w:r>
      <w:r>
        <w:rPr>
          <w:rStyle w:val="GreekQuote0"/>
        </w:rPr>
        <w:t>ἠέ</w:t>
      </w:r>
      <w:r>
        <w:t xml:space="preserve"> </w:t>
      </w:r>
      <w:r>
        <w:rPr>
          <w:rStyle w:val="GreekQuote0"/>
        </w:rPr>
        <w:t>περ</w:t>
      </w:r>
      <w:r>
        <w:t xml:space="preserve"> </w:t>
      </w:r>
      <w:r>
        <w:rPr>
          <w:rStyle w:val="GreekQuote0"/>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CF07E1" w:rsidRDefault="00F84752">
      <w:pPr>
        <w:pStyle w:val="BlockText"/>
      </w:pPr>
      <w:r>
        <w:rPr>
          <w:rStyle w:val="GreekQuote0"/>
        </w:rPr>
        <w:t>τερπωλὴ</w:t>
      </w:r>
      <w:r>
        <w:t xml:space="preserve"> </w:t>
      </w:r>
      <w:r>
        <w:rPr>
          <w:rStyle w:val="GreekQuote0"/>
        </w:rPr>
        <w:t>δ</w:t>
      </w:r>
      <w:r>
        <w:t xml:space="preserve">’, </w:t>
      </w:r>
      <w:r>
        <w:rPr>
          <w:rStyle w:val="GreekQuote0"/>
        </w:rPr>
        <w:t>ὅτε</w:t>
      </w:r>
      <w:r>
        <w:t xml:space="preserve"> </w:t>
      </w:r>
      <w:r>
        <w:rPr>
          <w:rStyle w:val="GreekQuote0"/>
        </w:rPr>
        <w:t>χαλκὸς</w:t>
      </w:r>
      <w:r>
        <w:t xml:space="preserve"> </w:t>
      </w:r>
      <w:r>
        <w:rPr>
          <w:rStyle w:val="GreekQuote0"/>
        </w:rPr>
        <w:t>ὑπαὶ</w:t>
      </w:r>
      <w:r>
        <w:t xml:space="preserve"> </w:t>
      </w:r>
      <w:r>
        <w:rPr>
          <w:rStyle w:val="GreekQuote0"/>
        </w:rPr>
        <w:t>γενύεσσι</w:t>
      </w:r>
      <w:r>
        <w:t xml:space="preserve"> </w:t>
      </w:r>
      <w:r>
        <w:rPr>
          <w:rStyle w:val="GreekQuote0"/>
        </w:rPr>
        <w:t>τορήσας</w:t>
      </w:r>
      <w:r>
        <w:br/>
      </w:r>
      <w:r>
        <w:rPr>
          <w:rStyle w:val="GreekQuote0"/>
        </w:rPr>
        <w:t>ὕψι</w:t>
      </w:r>
      <w:r>
        <w:t xml:space="preserve"> </w:t>
      </w:r>
      <w:r>
        <w:rPr>
          <w:rStyle w:val="GreekQuote0"/>
        </w:rPr>
        <w:t>μάλα</w:t>
      </w:r>
      <w:r>
        <w:t xml:space="preserve"> </w:t>
      </w:r>
      <w:r>
        <w:rPr>
          <w:rStyle w:val="GreekQuote0"/>
        </w:rPr>
        <w:t>θρώσκοντα</w:t>
      </w:r>
      <w:r>
        <w:t xml:space="preserve"> </w:t>
      </w:r>
      <w:r>
        <w:rPr>
          <w:rStyle w:val="GreekQuote0"/>
        </w:rPr>
        <w:t>βυθῶν</w:t>
      </w:r>
      <w:r>
        <w:t xml:space="preserve"> </w:t>
      </w:r>
      <w:r>
        <w:rPr>
          <w:rStyle w:val="GreekQuote0"/>
        </w:rPr>
        <w:t>ὕπερ</w:t>
      </w:r>
      <w:r>
        <w:t xml:space="preserve"> </w:t>
      </w:r>
      <w:r>
        <w:rPr>
          <w:rStyle w:val="GreekQuote0"/>
        </w:rPr>
        <w:t>ἀσπαίροντα</w:t>
      </w:r>
      <w:r>
        <w:t xml:space="preserve"> [60]</w:t>
      </w:r>
      <w:r>
        <w:br/>
      </w:r>
      <w:r>
        <w:rPr>
          <w:rStyle w:val="GreekQuote0"/>
        </w:rPr>
        <w:t>εἰνάλιον</w:t>
      </w:r>
      <w:r>
        <w:t xml:space="preserve"> </w:t>
      </w:r>
      <w:r>
        <w:rPr>
          <w:rStyle w:val="GreekQuote0"/>
        </w:rPr>
        <w:t>φορέῃσι</w:t>
      </w:r>
      <w:r>
        <w:t xml:space="preserve"> </w:t>
      </w:r>
      <w:r>
        <w:rPr>
          <w:rStyle w:val="GreekQuote0"/>
        </w:rPr>
        <w:t>δι</w:t>
      </w:r>
      <w:r>
        <w:t xml:space="preserve">’ </w:t>
      </w:r>
      <w:r>
        <w:rPr>
          <w:rStyle w:val="GreekQuote0"/>
        </w:rPr>
        <w:t>ἠέρος</w:t>
      </w:r>
      <w:r>
        <w:t xml:space="preserve"> </w:t>
      </w:r>
      <w:r>
        <w:rPr>
          <w:rStyle w:val="GreekQuote0"/>
        </w:rPr>
        <w:t>ὀρχηστῆρα</w:t>
      </w:r>
      <w:r>
        <w:t>.</w:t>
      </w:r>
    </w:p>
    <w:p w:rsidR="00CF07E1" w:rsidRDefault="00F84752">
      <w:pPr>
        <w:pStyle w:val="BlockText"/>
      </w:pPr>
      <w:r>
        <w:t>There is delight when the copper hook pierces the fish below its jowls and drags the fish up as it gasps and leaps up wildly from the depths, dancing through the air.</w:t>
      </w:r>
      <w:r>
        <w:rPr>
          <w:rStyle w:val="FootnoteReference"/>
        </w:rPr>
        <w:footnoteReference w:id="179"/>
      </w:r>
    </w:p>
    <w:p w:rsidR="00CF07E1" w:rsidRDefault="00F84752">
      <w:pPr>
        <w:pStyle w:val="FirstParagraph"/>
      </w:pPr>
      <w:r>
        <w:lastRenderedPageBreak/>
        <w:t xml:space="preserve">Schmitt is right to connect this passage with </w:t>
      </w:r>
      <w:r>
        <w:rPr>
          <w:i/>
        </w:rPr>
        <w:t>Hal.</w:t>
      </w:r>
      <w:r>
        <w:t xml:space="preserve"> 1.71–72,</w:t>
      </w:r>
      <w:r>
        <w:rPr>
          <w:rStyle w:val="FootnoteReference"/>
        </w:rPr>
        <w:footnoteReference w:id="180"/>
      </w:r>
      <w:r>
        <w:t xml:space="preserve"> but the identical beginning of </w:t>
      </w:r>
      <w:r>
        <w:rPr>
          <w:i/>
        </w:rPr>
        <w:t>Cyn.</w:t>
      </w:r>
      <w:r>
        <w:t xml:space="preserve"> 1.59 and </w:t>
      </w:r>
      <w:r>
        <w:rPr>
          <w:i/>
        </w:rPr>
        <w:t>Hal.</w:t>
      </w:r>
      <w:r>
        <w:t xml:space="preserve"> 1.28 shows that ps.-Oppian has the entire prologue in mind.</w:t>
      </w:r>
    </w:p>
    <w:p w:rsidR="00CF07E1" w:rsidRDefault="00F84752">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CF07E1" w:rsidRDefault="00F84752">
      <w:pPr>
        <w:pStyle w:val="BlockText"/>
      </w:pPr>
      <w:r>
        <w:rPr>
          <w:rStyle w:val="GreekQuote0"/>
        </w:rPr>
        <w:t>τίς</w:t>
      </w:r>
      <w:r>
        <w:t xml:space="preserve"> </w:t>
      </w:r>
      <w:r>
        <w:rPr>
          <w:rStyle w:val="GreekQuote0"/>
        </w:rPr>
        <w:t>τάδε</w:t>
      </w:r>
      <w:r>
        <w:t xml:space="preserve"> </w:t>
      </w:r>
      <w:r>
        <w:rPr>
          <w:rStyle w:val="GreekQuote0"/>
        </w:rPr>
        <w:t>τολμήσειεν</w:t>
      </w:r>
      <w:r>
        <w:t xml:space="preserve"> </w:t>
      </w:r>
      <w:r>
        <w:rPr>
          <w:rStyle w:val="GreekQuote0"/>
        </w:rPr>
        <w:t>ἀείδειν</w:t>
      </w:r>
      <w:r>
        <w:t xml:space="preserve"> </w:t>
      </w:r>
      <w:r>
        <w:rPr>
          <w:rStyle w:val="GreekQuote0"/>
        </w:rPr>
        <w:t>ἰσοτάλαντα</w:t>
      </w:r>
      <w:r>
        <w:t>;</w:t>
      </w:r>
      <w:r>
        <w:br/>
      </w:r>
      <w:r>
        <w:rPr>
          <w:rStyle w:val="GreekQuote0"/>
        </w:rPr>
        <w:t>ἢ</w:t>
      </w:r>
      <w:r>
        <w:t xml:space="preserve"> </w:t>
      </w:r>
      <w:r>
        <w:rPr>
          <w:rStyle w:val="GreekQuote0"/>
        </w:rPr>
        <w:t>βασιλῆϊ</w:t>
      </w:r>
      <w:r>
        <w:t xml:space="preserve"> </w:t>
      </w:r>
      <w:r>
        <w:rPr>
          <w:rStyle w:val="GreekQuote0"/>
        </w:rPr>
        <w:t>λέοντι</w:t>
      </w:r>
      <w:r>
        <w:t xml:space="preserve"> </w:t>
      </w:r>
      <w:r>
        <w:rPr>
          <w:rStyle w:val="GreekQuote0"/>
        </w:rPr>
        <w:t>τίς</w:t>
      </w:r>
      <w:r>
        <w:t xml:space="preserve"> </w:t>
      </w:r>
      <w:r>
        <w:rPr>
          <w:rStyle w:val="GreekQuote0"/>
        </w:rPr>
        <w:t>αἰετὸν</w:t>
      </w:r>
      <w:r>
        <w:t xml:space="preserve"> </w:t>
      </w:r>
      <w:r>
        <w:rPr>
          <w:rStyle w:val="GreekQuote0"/>
        </w:rPr>
        <w:t>ἀντιβάλοιτο</w:t>
      </w:r>
      <w:r>
        <w:t>;</w:t>
      </w:r>
    </w:p>
    <w:p w:rsidR="00CF07E1" w:rsidRDefault="00F84752">
      <w:pPr>
        <w:pStyle w:val="BlockText"/>
      </w:pPr>
      <w:r>
        <w:t>Who would dare to sing that these are of equal import? Who would compare the eagle to the royal lion?</w:t>
      </w:r>
    </w:p>
    <w:p w:rsidR="00CF07E1" w:rsidRDefault="00F84752">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1"/>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2"/>
      </w:r>
      <w:r>
        <w:t xml:space="preserve"> Ps.-Oppian’s embrace of polemic is quite unlike what we saw in Dionysius and Oppian. </w:t>
      </w:r>
      <w:r>
        <w:lastRenderedPageBreak/>
        <w:t>They used careful allusions to position themselves within the poetic tradition. Ps.-Oppian instead aligns himself vocally with Alexandrian poetics.</w:t>
      </w:r>
    </w:p>
    <w:p w:rsidR="00CF07E1" w:rsidRDefault="00F84752">
      <w:pPr>
        <w:pStyle w:val="Heading2"/>
      </w:pPr>
      <w:bookmarkStart w:id="30" w:name="conclusions"/>
      <w:bookmarkStart w:id="31" w:name="_Toc1638053"/>
      <w:r>
        <w:t>Conclusion</w:t>
      </w:r>
      <w:bookmarkEnd w:id="30"/>
      <w:bookmarkEnd w:id="31"/>
    </w:p>
    <w:p w:rsidR="00CF07E1" w:rsidRDefault="00F84752">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104FF9" w:rsidRDefault="00104FF9">
      <w:pPr>
        <w:pStyle w:val="Heading1"/>
        <w:sectPr w:rsidR="00104FF9" w:rsidSect="00104FF9">
          <w:footnotePr>
            <w:numRestart w:val="eachSect"/>
          </w:footnotePr>
          <w:pgSz w:w="12240" w:h="15840"/>
          <w:pgMar w:top="1440" w:right="1440" w:bottom="1440" w:left="1440" w:header="720" w:footer="720" w:gutter="0"/>
          <w:cols w:space="720"/>
          <w:titlePg/>
          <w:docGrid w:linePitch="326"/>
        </w:sectPr>
      </w:pPr>
      <w:bookmarkStart w:id="32" w:name="chapter-2-κελευθοι-ατριπτοι.-originality"/>
      <w:bookmarkStart w:id="33" w:name="_Toc1638054"/>
    </w:p>
    <w:p w:rsidR="00CF07E1" w:rsidRDefault="00F84752">
      <w:pPr>
        <w:pStyle w:val="Heading1"/>
      </w:pPr>
      <w:r>
        <w:lastRenderedPageBreak/>
        <w:t xml:space="preserve">Chapter 2: </w:t>
      </w:r>
      <w:r>
        <w:rPr>
          <w:rStyle w:val="GreekQuote0"/>
        </w:rPr>
        <w:t>ΚΕΛΕΥΘΟΙ</w:t>
      </w:r>
      <w:r>
        <w:t xml:space="preserve"> </w:t>
      </w:r>
      <w:r>
        <w:rPr>
          <w:rStyle w:val="GreekQuote0"/>
        </w:rPr>
        <w:t>ΑΤΡΙΠΤΟΙ</w:t>
      </w:r>
      <w:r>
        <w:t>. Originality</w:t>
      </w:r>
      <w:bookmarkEnd w:id="32"/>
      <w:bookmarkEnd w:id="33"/>
    </w:p>
    <w:p w:rsidR="00CF07E1" w:rsidRDefault="00F84752">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3"/>
      </w:r>
    </w:p>
    <w:p w:rsidR="00CF07E1" w:rsidRDefault="00F84752">
      <w:pPr>
        <w:pStyle w:val="FirstParagraph"/>
      </w:pPr>
      <w:r>
        <w:t>In this chapter I address the issue of originality. Gregory has the dubious of honor of being criticized both for failing to throw off the shackles of a dead tradition and for lacking any sensitivity to the literature that preceded him– He has been judged both too innovative and too traditional.</w:t>
      </w:r>
      <w:r>
        <w:rPr>
          <w:rStyle w:val="FootnoteReference"/>
        </w:rPr>
        <w:footnoteReference w:id="184"/>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his relatively traditional funerary epigrams for his father (</w:t>
      </w:r>
      <w:r>
        <w:rPr>
          <w:i/>
        </w:rPr>
        <w:t>AnthPal</w:t>
      </w:r>
      <w:r>
        <w:t xml:space="preserve"> 8.13–23) </w:t>
      </w:r>
      <w:r>
        <w:lastRenderedPageBreak/>
        <w:t>and his long, innovative hexametric lament, 2.1.1 (</w:t>
      </w:r>
      <w:r>
        <w:rPr>
          <w:i/>
        </w:rPr>
        <w:t>De rebus suis</w:t>
      </w:r>
      <w:r>
        <w:t>). We shall see that in both types of work Gregory takes care to “take the untrodden path.”</w:t>
      </w:r>
    </w:p>
    <w:p w:rsidR="00CF07E1" w:rsidRDefault="00F84752">
      <w:pPr>
        <w:pStyle w:val="Heading2"/>
      </w:pPr>
      <w:bookmarkStart w:id="34" w:name="untrodden-paths-gregory-and-callimachus"/>
      <w:bookmarkStart w:id="35" w:name="_Toc1638055"/>
      <w:r>
        <w:t>Untrodden Paths: Gregory and Callimachus</w:t>
      </w:r>
      <w:bookmarkEnd w:id="34"/>
      <w:bookmarkEnd w:id="35"/>
    </w:p>
    <w:p w:rsidR="00CF07E1" w:rsidRDefault="00F84752">
      <w:pPr>
        <w:pStyle w:val="FirstParagraph"/>
      </w:pPr>
      <w:r>
        <w:t>Though Callimachus was hardly the first to assert the value of originality in poetry,</w:t>
      </w:r>
      <w:r>
        <w:rPr>
          <w:rStyle w:val="FootnoteReference"/>
        </w:rPr>
        <w:footnoteReference w:id="185"/>
      </w:r>
      <w:r>
        <w:t xml:space="preserve"> the prologue to his </w:t>
      </w:r>
      <w:r>
        <w:rPr>
          <w:i/>
        </w:rPr>
        <w:t>Aetia</w:t>
      </w:r>
      <w:r>
        <w:t xml:space="preserve"> became a touchstone for subsequent poets.</w:t>
      </w:r>
      <w:r>
        <w:rPr>
          <w:rStyle w:val="FootnoteReference"/>
        </w:rPr>
        <w:footnoteReference w:id="186"/>
      </w:r>
    </w:p>
    <w:p w:rsidR="00CF07E1" w:rsidRDefault="00F84752">
      <w:pPr>
        <w:pStyle w:val="BlockText"/>
      </w:pPr>
      <w:r>
        <w:rPr>
          <w:rStyle w:val="GreekQuote0"/>
        </w:rPr>
        <w:t>καὶ</w:t>
      </w:r>
      <w:r>
        <w:t xml:space="preserve"> </w:t>
      </w:r>
      <w:r>
        <w:rPr>
          <w:rStyle w:val="GreekQuote0"/>
        </w:rPr>
        <w:t>γὰρ</w:t>
      </w:r>
      <w:r>
        <w:t xml:space="preserve"> </w:t>
      </w:r>
      <w:r>
        <w:rPr>
          <w:rStyle w:val="GreekQuote0"/>
        </w:rPr>
        <w:t>ὅτ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br/>
        <w:t>   </w:t>
      </w:r>
      <w:r>
        <w:rPr>
          <w:rStyle w:val="GreekQuote0"/>
        </w:rPr>
        <w:t>γούνασι</w:t>
      </w:r>
      <w:r>
        <w:t>⸥</w:t>
      </w:r>
      <w:r>
        <w:rPr>
          <w:rStyle w:val="GreekQuote0"/>
        </w:rPr>
        <w:t>ν</w:t>
      </w:r>
      <w:r>
        <w:t xml:space="preserve">, </w:t>
      </w:r>
      <w:r>
        <w:rPr>
          <w:rStyle w:val="GreekQuote0"/>
        </w:rPr>
        <w:t>Ἀπόλλων</w:t>
      </w:r>
      <w:r>
        <w:t xml:space="preserve"> </w:t>
      </w:r>
      <w:r>
        <w:rPr>
          <w:rStyle w:val="GreekQuote0"/>
        </w:rPr>
        <w:t>εἶπεν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ἀοιδέ</w:t>
      </w:r>
      <w:r>
        <w:t xml:space="preserve">, </w:t>
      </w:r>
      <w:r>
        <w:rPr>
          <w:rStyle w:val="GreekQuote0"/>
        </w:rPr>
        <w:t>τὸ</w:t>
      </w:r>
      <w:r>
        <w:t xml:space="preserve"> </w:t>
      </w:r>
      <w:r>
        <w:rPr>
          <w:rStyle w:val="GreekQuote0"/>
        </w:rPr>
        <w:t>μὲν</w:t>
      </w:r>
      <w:r>
        <w:t xml:space="preserve"> </w:t>
      </w:r>
      <w:r>
        <w:rPr>
          <w:rStyle w:val="GreekQuote0"/>
        </w:rPr>
        <w:t>θύος</w:t>
      </w:r>
      <w:r>
        <w:t xml:space="preserve"> </w:t>
      </w:r>
      <w:r>
        <w:rPr>
          <w:rStyle w:val="GreekQuote0"/>
        </w:rPr>
        <w:t>ὅττι</w:t>
      </w:r>
      <w:r>
        <w:t xml:space="preserve"> </w:t>
      </w:r>
      <w:r>
        <w:rPr>
          <w:rStyle w:val="GreekQuote0"/>
        </w:rPr>
        <w:t>πάχιστον</w:t>
      </w:r>
      <w:r>
        <w:br/>
      </w:r>
      <w:r>
        <w:rPr>
          <w:rStyle w:val="GreekQuote0"/>
        </w:rPr>
        <w:t>θρέψαι</w:t>
      </w:r>
      <w:r>
        <w:t xml:space="preserve">, </w:t>
      </w:r>
      <w:r>
        <w:rPr>
          <w:rStyle w:val="GreekQuote0"/>
        </w:rPr>
        <w:t>τὴ</w:t>
      </w:r>
      <w:r>
        <w:t>]</w:t>
      </w:r>
      <w:r>
        <w:rPr>
          <w:rStyle w:val="GreekQuote0"/>
        </w:rPr>
        <w:t>ν</w:t>
      </w:r>
      <w:r>
        <w:t xml:space="preserve">̣ </w:t>
      </w:r>
      <w:r>
        <w:rPr>
          <w:rStyle w:val="GreekQuote0"/>
        </w:rPr>
        <w:t>Μοῦσαν</w:t>
      </w:r>
      <w:r>
        <w:t xml:space="preserve"> </w:t>
      </w:r>
      <w:r>
        <w:rPr>
          <w:rStyle w:val="GreekQuote0"/>
        </w:rPr>
        <w:t>δ</w:t>
      </w:r>
      <w:r>
        <w:t xml:space="preserve">’ </w:t>
      </w:r>
      <w:r>
        <w:rPr>
          <w:rStyle w:val="GreekQuote0"/>
        </w:rPr>
        <w:t>ὠγαθὲ</w:t>
      </w:r>
      <w:r>
        <w:t xml:space="preserve"> </w:t>
      </w:r>
      <w:r>
        <w:rPr>
          <w:rStyle w:val="GreekQuote0"/>
        </w:rPr>
        <w:t>λεπταλέην</w:t>
      </w:r>
      <w:r>
        <w:t>·</w:t>
      </w:r>
      <w:r>
        <w:br/>
      </w:r>
      <w:r>
        <w:rPr>
          <w:rStyle w:val="GreekQuote0"/>
        </w:rPr>
        <w:t>πρὸς</w:t>
      </w:r>
      <w:r>
        <w:t xml:space="preserve"> </w:t>
      </w:r>
      <w:r>
        <w:rPr>
          <w:rStyle w:val="GreekQuote0"/>
        </w:rPr>
        <w:t>δέ</w:t>
      </w:r>
      <w:r>
        <w:t xml:space="preserve"> </w:t>
      </w:r>
      <w:r>
        <w:rPr>
          <w:rStyle w:val="GreekQuote0"/>
        </w:rPr>
        <w:t>σε</w:t>
      </w:r>
      <w:r>
        <w:t xml:space="preserve">] </w:t>
      </w:r>
      <w:r>
        <w:rPr>
          <w:rStyle w:val="GreekQuote0"/>
        </w:rPr>
        <w:t>καὶ</w:t>
      </w:r>
      <w:r>
        <w:t xml:space="preserve"> </w:t>
      </w:r>
      <w:r>
        <w:rPr>
          <w:rStyle w:val="GreekQuote0"/>
        </w:rPr>
        <w:t>τόδ</w:t>
      </w:r>
      <w:r>
        <w:t xml:space="preserve">’ </w:t>
      </w:r>
      <w:r>
        <w:rPr>
          <w:rStyle w:val="GreekQuote0"/>
        </w:rPr>
        <w:t>ἄνωγα</w:t>
      </w:r>
      <w:r>
        <w:t xml:space="preserve">, </w:t>
      </w:r>
      <w:r>
        <w:rPr>
          <w:rStyle w:val="GreekQuote0"/>
        </w:rPr>
        <w:t>τὰ</w:t>
      </w:r>
      <w:r>
        <w:t xml:space="preserve"> </w:t>
      </w:r>
      <w:r>
        <w:rPr>
          <w:rStyle w:val="GreekQuote0"/>
        </w:rPr>
        <w:t>μὴ</w:t>
      </w:r>
      <w:r>
        <w:t xml:space="preserve"> </w:t>
      </w:r>
      <w:r>
        <w:rPr>
          <w:rStyle w:val="GreekQuote0"/>
        </w:rPr>
        <w:t>πατέουσιν</w:t>
      </w:r>
      <w:r>
        <w:t xml:space="preserve"> </w:t>
      </w:r>
      <w:r>
        <w:rPr>
          <w:rStyle w:val="GreekQuote0"/>
        </w:rPr>
        <w:t>ἅμαξαι</w:t>
      </w:r>
      <w:r>
        <w:t xml:space="preserve"> [25]</w:t>
      </w:r>
      <w:r>
        <w:br/>
        <w:t>   </w:t>
      </w:r>
      <w:r>
        <w:rPr>
          <w:rStyle w:val="GreekQuote0"/>
        </w:rPr>
        <w:t>τὰ</w:t>
      </w:r>
      <w:r>
        <w:t xml:space="preserve"> </w:t>
      </w:r>
      <w:r>
        <w:rPr>
          <w:rStyle w:val="GreekQuote0"/>
        </w:rPr>
        <w:t>στείβε</w:t>
      </w:r>
      <w:r>
        <w:t>⸥</w:t>
      </w:r>
      <w:r>
        <w:rPr>
          <w:rStyle w:val="GreekQuote0"/>
        </w:rPr>
        <w:t>ιν</w:t>
      </w:r>
      <w:r>
        <w:t xml:space="preserve">, </w:t>
      </w:r>
      <w:r>
        <w:rPr>
          <w:rStyle w:val="GreekQuote0"/>
        </w:rPr>
        <w:t>ἑτέρων</w:t>
      </w:r>
      <w:r>
        <w:t xml:space="preserve"> </w:t>
      </w:r>
      <w:r>
        <w:rPr>
          <w:rStyle w:val="GreekQuote0"/>
        </w:rPr>
        <w:t>ἴχνια</w:t>
      </w:r>
      <w:r>
        <w:t xml:space="preserve"> </w:t>
      </w:r>
      <w:r>
        <w:rPr>
          <w:rStyle w:val="GreekQuote0"/>
        </w:rPr>
        <w:t>μὴ</w:t>
      </w:r>
      <w:r>
        <w:t xml:space="preserve"> </w:t>
      </w:r>
      <w:r>
        <w:rPr>
          <w:rStyle w:val="GreekQuote0"/>
        </w:rPr>
        <w:t>καθ</w:t>
      </w:r>
      <w:r>
        <w:t xml:space="preserve">’ </w:t>
      </w:r>
      <w:r>
        <w:rPr>
          <w:rStyle w:val="GreekQuote0"/>
        </w:rPr>
        <w:t>ὁμά</w:t>
      </w:r>
      <w:r>
        <w:br/>
      </w:r>
      <w:r>
        <w:rPr>
          <w:rStyle w:val="GreekQuote0"/>
        </w:rPr>
        <w:t>δίφρον</w:t>
      </w:r>
      <w:r>
        <w:t xml:space="preserve"> </w:t>
      </w:r>
      <w:r>
        <w:rPr>
          <w:rStyle w:val="GreekQuote0"/>
        </w:rPr>
        <w:t>ἐλ</w:t>
      </w:r>
      <w:r>
        <w:t>]</w:t>
      </w:r>
      <w:r>
        <w:rPr>
          <w:rStyle w:val="GreekQuote0"/>
        </w:rPr>
        <w:t>ᾶ</w:t>
      </w:r>
      <w:r>
        <w:t>̣</w:t>
      </w:r>
      <w:r>
        <w:rPr>
          <w:rStyle w:val="GreekQuote0"/>
        </w:rPr>
        <w:t>ν</w:t>
      </w:r>
      <w:r>
        <w:t xml:space="preserve"> </w:t>
      </w:r>
      <w:r>
        <w:rPr>
          <w:rStyle w:val="GreekQuote0"/>
        </w:rPr>
        <w:t>μηδ</w:t>
      </w:r>
      <w:r>
        <w:t xml:space="preserve">’ </w:t>
      </w:r>
      <w:r>
        <w:rPr>
          <w:rStyle w:val="GreekQuote0"/>
        </w:rPr>
        <w:t>οἷμον</w:t>
      </w:r>
      <w:r>
        <w:t xml:space="preserve"> </w:t>
      </w:r>
      <w:r>
        <w:rPr>
          <w:rStyle w:val="GreekQuote0"/>
        </w:rPr>
        <w:t>ἀνὰ</w:t>
      </w:r>
      <w:r>
        <w:t xml:space="preserve"> </w:t>
      </w:r>
      <w:r>
        <w:rPr>
          <w:rStyle w:val="GreekQuote0"/>
        </w:rPr>
        <w:t>πλατύν</w:t>
      </w:r>
      <w:r>
        <w:t xml:space="preserve">, </w:t>
      </w:r>
      <w:r>
        <w:rPr>
          <w:rStyle w:val="GreekQuote0"/>
        </w:rPr>
        <w:t>ἀλλὰ</w:t>
      </w:r>
      <w:r>
        <w:t xml:space="preserve"> </w:t>
      </w:r>
      <w:r>
        <w:rPr>
          <w:rStyle w:val="GreekQuote0"/>
        </w:rPr>
        <w:t>κελεύθους</w:t>
      </w:r>
      <w:r>
        <w:br/>
      </w:r>
      <w:r>
        <w:rPr>
          <w:rStyle w:val="GreekQuote0"/>
        </w:rPr>
        <w:t>ἀτρίπτο</w:t>
      </w:r>
      <w:r>
        <w:t>]</w:t>
      </w:r>
      <w:r>
        <w:rPr>
          <w:rStyle w:val="GreekQuote0"/>
        </w:rPr>
        <w:t>υ</w:t>
      </w:r>
      <w:r>
        <w:t>̣</w:t>
      </w:r>
      <w:r>
        <w:rPr>
          <w:rStyle w:val="GreekQuote0"/>
        </w:rPr>
        <w:t>ς</w:t>
      </w:r>
      <w:r>
        <w:t xml:space="preserve">, </w:t>
      </w:r>
      <w:r>
        <w:rPr>
          <w:rStyle w:val="GreekQuote0"/>
        </w:rPr>
        <w:t>εἰ</w:t>
      </w:r>
      <w:r>
        <w:t xml:space="preserve"> </w:t>
      </w:r>
      <w:r>
        <w:rPr>
          <w:rStyle w:val="GreekQuote0"/>
        </w:rPr>
        <w:t>καὶ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ἐλάσεις</w:t>
      </w:r>
      <w:r>
        <w:t>.’</w:t>
      </w:r>
    </w:p>
    <w:p w:rsidR="00CF07E1" w:rsidRDefault="00F84752">
      <w:pPr>
        <w:pStyle w:val="BlockText"/>
      </w:pPr>
      <w:r>
        <w:t>For when I put my writing-tablet on my knees for the first time</w:t>
      </w:r>
      <w:r>
        <w:br/>
        <w:t>Lycian Apollo said to me,</w:t>
      </w:r>
      <w:r>
        <w:br/>
        <w:t>“… 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CF07E1" w:rsidRDefault="00F84752">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CF07E1" w:rsidRDefault="00F84752">
      <w:pPr>
        <w:pStyle w:val="BlockText"/>
      </w:pPr>
      <w:r>
        <w:rPr>
          <w:rStyle w:val="GreekQuote0"/>
        </w:rPr>
        <w:t>βαρὺς</w:t>
      </w:r>
      <w:r>
        <w:t xml:space="preserve"> </w:t>
      </w:r>
      <w:r>
        <w:rPr>
          <w:rStyle w:val="GreekQuote0"/>
        </w:rPr>
        <w:t>γὰρ</w:t>
      </w:r>
      <w:r>
        <w:t xml:space="preserve"> </w:t>
      </w:r>
      <w:r>
        <w:rPr>
          <w:rStyle w:val="GreekQuote0"/>
        </w:rPr>
        <w:t>αὐτοῖς</w:t>
      </w:r>
      <w:r>
        <w:t xml:space="preserve">, </w:t>
      </w:r>
      <w:r>
        <w:rPr>
          <w:rStyle w:val="GreekQuote0"/>
        </w:rPr>
        <w:t>καὶ</w:t>
      </w:r>
      <w:r>
        <w:t xml:space="preserve"> </w:t>
      </w:r>
      <w:r>
        <w:rPr>
          <w:rStyle w:val="GreekQuote0"/>
        </w:rPr>
        <w:t>θράσους</w:t>
      </w:r>
      <w:r>
        <w:t xml:space="preserve"> </w:t>
      </w:r>
      <w:r>
        <w:rPr>
          <w:rStyle w:val="GreekQuote0"/>
        </w:rPr>
        <w:t>ἤμην</w:t>
      </w:r>
      <w:r>
        <w:t xml:space="preserve"> </w:t>
      </w:r>
      <w:r>
        <w:rPr>
          <w:rStyle w:val="GreekQuote0"/>
        </w:rPr>
        <w:t>γέμων</w:t>
      </w:r>
      <w:r>
        <w:t>,</w:t>
      </w:r>
      <w:r>
        <w:rPr>
          <w:rStyle w:val="FootnoteReference"/>
        </w:rPr>
        <w:footnoteReference w:id="187"/>
      </w:r>
      <w:r>
        <w:t xml:space="preserve"> [15]</w:t>
      </w:r>
      <w:r>
        <w:br/>
        <w:t>  </w:t>
      </w:r>
      <w:r>
        <w:rPr>
          <w:rStyle w:val="GreekQuote0"/>
        </w:rPr>
        <w:t>τέμνων</w:t>
      </w:r>
      <w:r>
        <w:t xml:space="preserve"> </w:t>
      </w:r>
      <w:r>
        <w:rPr>
          <w:rStyle w:val="GreekQuote0"/>
          <w:b/>
        </w:rPr>
        <w:t>ὁδοὺς</w:t>
      </w:r>
      <w:r>
        <w:rPr>
          <w:b/>
        </w:rPr>
        <w:t xml:space="preserve"> </w:t>
      </w:r>
      <w:r>
        <w:rPr>
          <w:rStyle w:val="GreekQuote0"/>
          <w:b/>
        </w:rPr>
        <w:t>ἀτρίπτους</w:t>
      </w:r>
      <w:r>
        <w:t>,</w:t>
      </w:r>
      <w:r>
        <w:br/>
      </w:r>
      <w:r>
        <w:rPr>
          <w:rStyle w:val="GreekQuote0"/>
        </w:rPr>
        <w:t>ἐθῶν</w:t>
      </w:r>
      <w:r>
        <w:t xml:space="preserve"> </w:t>
      </w:r>
      <w:r>
        <w:rPr>
          <w:rStyle w:val="GreekQuote0"/>
        </w:rPr>
        <w:t>πατρῴων</w:t>
      </w:r>
      <w:r>
        <w:t xml:space="preserve"> </w:t>
      </w:r>
      <w:r>
        <w:rPr>
          <w:rStyle w:val="GreekQuote0"/>
        </w:rPr>
        <w:t>καὶ</w:t>
      </w:r>
      <w:r>
        <w:t xml:space="preserve"> </w:t>
      </w:r>
      <w:r>
        <w:rPr>
          <w:rStyle w:val="GreekQuote0"/>
        </w:rPr>
        <w:t>νόμων</w:t>
      </w:r>
      <w:r>
        <w:t xml:space="preserve"> </w:t>
      </w:r>
      <w:r>
        <w:rPr>
          <w:rStyle w:val="GreekQuote0"/>
        </w:rPr>
        <w:t>διαφθορεὺς</w:t>
      </w:r>
      <w:r>
        <w:t>,</w:t>
      </w:r>
      <w:r>
        <w:br/>
        <w:t>  </w:t>
      </w:r>
      <w:r>
        <w:rPr>
          <w:rStyle w:val="GreekQuote0"/>
        </w:rPr>
        <w:t>εἴπερ</w:t>
      </w:r>
      <w:r>
        <w:t xml:space="preserve"> </w:t>
      </w:r>
      <w:r>
        <w:rPr>
          <w:rStyle w:val="GreekQuote0"/>
        </w:rPr>
        <w:t>νόμος</w:t>
      </w:r>
      <w:r>
        <w:t xml:space="preserve"> </w:t>
      </w:r>
      <w:r>
        <w:rPr>
          <w:rStyle w:val="GreekQuote0"/>
        </w:rPr>
        <w:t>τὰ</w:t>
      </w:r>
      <w:r>
        <w:t xml:space="preserve"> </w:t>
      </w:r>
      <w:r>
        <w:rPr>
          <w:rStyle w:val="GreekQuote0"/>
        </w:rPr>
        <w:t>φαῦλα</w:t>
      </w:r>
      <w:r>
        <w:t>,</w:t>
      </w:r>
      <w:r>
        <w:br/>
      </w:r>
      <w:r>
        <w:rPr>
          <w:rStyle w:val="GreekQuote0"/>
        </w:rPr>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τῶν</w:t>
      </w:r>
      <w:r>
        <w:t xml:space="preserve"> </w:t>
      </w:r>
      <w:r>
        <w:rPr>
          <w:rStyle w:val="GreekQuote0"/>
        </w:rPr>
        <w:t>νῦν</w:t>
      </w:r>
      <w:r>
        <w:t xml:space="preserve"> </w:t>
      </w:r>
      <w:r>
        <w:rPr>
          <w:rStyle w:val="GreekQuote0"/>
        </w:rPr>
        <w:t>ἐπικρατούντων</w:t>
      </w:r>
      <w:r>
        <w:t>.[20]</w:t>
      </w:r>
    </w:p>
    <w:p w:rsidR="00CF07E1" w:rsidRDefault="00F84752">
      <w:pPr>
        <w:pStyle w:val="BlockText"/>
      </w:pPr>
      <w:r>
        <w:lastRenderedPageBreak/>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CF07E1" w:rsidRDefault="00F84752">
      <w:pPr>
        <w:pStyle w:val="FirstParagraph"/>
      </w:pPr>
      <w:r>
        <w:t xml:space="preserve">The vocabulary is quite close to Callimachus: Gregory has merely substituted the more common </w:t>
      </w:r>
      <w:r>
        <w:rPr>
          <w:rStyle w:val="GreekQuote0"/>
        </w:rPr>
        <w:t>ὁδός</w:t>
      </w:r>
      <w:r>
        <w:t xml:space="preserve"> (“road”) for the rarer </w:t>
      </w:r>
      <w:r>
        <w:rPr>
          <w:rStyle w:val="GreekQuote0"/>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286–292 . The moral tenor of the passage also resonates with Jesus’ words in the sermon on the mount to “enter through the narrow gate.”</w:t>
      </w:r>
      <w:r>
        <w:rPr>
          <w:rStyle w:val="FootnoteReference"/>
        </w:rPr>
        <w:footnoteReference w:id="188"/>
      </w:r>
      <w:r>
        <w:t xml:space="preserve"> The complicated blend of Hesiod, Callimachus, and Jesus allow Gregory to depict himself as a sort of eloquent sage on par with Jesus or Socrates, for like these he is a “corrupter” (</w:t>
      </w:r>
      <w:r>
        <w:rPr>
          <w:rStyle w:val="GreekQuote0"/>
        </w:rPr>
        <w:t>διαφθορεύς</w:t>
      </w:r>
      <w:r>
        <w:t xml:space="preserve"> 17) of corrupt laws.</w:t>
      </w:r>
    </w:p>
    <w:p w:rsidR="00CF07E1" w:rsidRDefault="00F84752">
      <w:pPr>
        <w:pStyle w:val="BodyText"/>
      </w:pPr>
      <w:r>
        <w:t xml:space="preserve">In </w:t>
      </w:r>
      <w:r>
        <w:rPr>
          <w:i/>
        </w:rPr>
        <w:t>carm.</w:t>
      </w:r>
      <w:r>
        <w:t xml:space="preserve"> 2.1.39, Gregory alludes to the prologue of the </w:t>
      </w:r>
      <w:r>
        <w:rPr>
          <w:i/>
        </w:rPr>
        <w:t>Aetia</w:t>
      </w:r>
      <w:r>
        <w:t xml:space="preserve"> in a more programmatic context:</w:t>
      </w:r>
    </w:p>
    <w:p w:rsidR="00CF07E1" w:rsidRDefault="00F84752">
      <w:pPr>
        <w:pStyle w:val="BlockText"/>
      </w:pPr>
      <w:r>
        <w:rPr>
          <w:rStyle w:val="GreekQuote0"/>
        </w:rPr>
        <w:t>Πολλοὺς</w:t>
      </w:r>
      <w:r>
        <w:t xml:space="preserve"> </w:t>
      </w:r>
      <w:r>
        <w:rPr>
          <w:rStyle w:val="GreekQuote0"/>
        </w:rPr>
        <w:t>ὁρῶν</w:t>
      </w:r>
      <w:r>
        <w:t xml:space="preserve"> </w:t>
      </w:r>
      <w:r>
        <w:rPr>
          <w:rStyle w:val="GreekQuote0"/>
        </w:rPr>
        <w:t>γράφοντας</w:t>
      </w:r>
      <w:r>
        <w:t xml:space="preserve">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br/>
      </w:r>
      <w:r>
        <w:rPr>
          <w:rStyle w:val="GreekQuote0"/>
        </w:rPr>
        <w:t>λόγους</w:t>
      </w:r>
      <w:r>
        <w:t xml:space="preserve"> </w:t>
      </w:r>
      <w:r>
        <w:rPr>
          <w:rStyle w:val="GreekQuote0"/>
        </w:rPr>
        <w:t>ἀμέτρους</w:t>
      </w:r>
      <w:r>
        <w:t xml:space="preserve">, </w:t>
      </w:r>
      <w:r>
        <w:rPr>
          <w:rStyle w:val="GreekQuote0"/>
        </w:rPr>
        <w:t>καὶ</w:t>
      </w:r>
      <w:r>
        <w:t xml:space="preserve"> </w:t>
      </w:r>
      <w:r>
        <w:rPr>
          <w:rStyle w:val="GreekQuote0"/>
        </w:rPr>
        <w:t>ῥέοντας</w:t>
      </w:r>
      <w:r>
        <w:t xml:space="preserve"> </w:t>
      </w:r>
      <w:r>
        <w:rPr>
          <w:rStyle w:val="GreekQuote0"/>
        </w:rPr>
        <w:t>εὐκόλως</w:t>
      </w:r>
      <w:r>
        <w:br/>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w:t>
      </w:r>
      <w:r>
        <w:br/>
      </w:r>
      <w:r>
        <w:rPr>
          <w:rStyle w:val="GreekQuote0"/>
        </w:rPr>
        <w:t>ὧν</w:t>
      </w:r>
      <w:r>
        <w:t xml:space="preserve"> </w:t>
      </w:r>
      <w:r>
        <w:rPr>
          <w:rStyle w:val="GreekQuote0"/>
        </w:rPr>
        <w:t>κέρδος</w:t>
      </w:r>
      <w:r>
        <w:t xml:space="preserve"> </w:t>
      </w:r>
      <w:r>
        <w:rPr>
          <w:rStyle w:val="GreekQuote0"/>
        </w:rPr>
        <w:t>οὐδὲν</w:t>
      </w:r>
      <w:r>
        <w:t xml:space="preserve"> </w:t>
      </w:r>
      <w:r>
        <w:rPr>
          <w:rStyle w:val="GreekQuote0"/>
        </w:rPr>
        <w:t>ἢ</w:t>
      </w:r>
      <w:r>
        <w:t xml:space="preserve"> </w:t>
      </w:r>
      <w:r>
        <w:rPr>
          <w:rStyle w:val="GreekQuote0"/>
        </w:rPr>
        <w:t>κενὴ</w:t>
      </w:r>
      <w:r>
        <w:t xml:space="preserve"> </w:t>
      </w:r>
      <w:r>
        <w:rPr>
          <w:rStyle w:val="GreekQuote0"/>
        </w:rPr>
        <w:t>γλωσσαλγία</w:t>
      </w:r>
      <w:r>
        <w:t>·</w:t>
      </w:r>
      <w:r>
        <w:br/>
      </w:r>
      <w:r>
        <w:rPr>
          <w:rStyle w:val="GreekQuote0"/>
        </w:rPr>
        <w:t>ἀλλ</w:t>
      </w:r>
      <w:r>
        <w:t xml:space="preserve">’ </w:t>
      </w:r>
      <w:r>
        <w:rPr>
          <w:rStyle w:val="GreekQuote0"/>
        </w:rPr>
        <w:t>οὖν</w:t>
      </w:r>
      <w:r>
        <w:t xml:space="preserve"> </w:t>
      </w:r>
      <w:r>
        <w:rPr>
          <w:rStyle w:val="GreekQuote0"/>
        </w:rPr>
        <w:t>γράφοντας</w:t>
      </w:r>
      <w:r>
        <w:t xml:space="preserve"> </w:t>
      </w:r>
      <w:r>
        <w:rPr>
          <w:rStyle w:val="GreekQuote0"/>
        </w:rPr>
        <w:t>καὶ</w:t>
      </w:r>
      <w:r>
        <w:t xml:space="preserve"> </w:t>
      </w:r>
      <w:r>
        <w:rPr>
          <w:rStyle w:val="GreekQuote0"/>
        </w:rPr>
        <w:t>λίαν</w:t>
      </w:r>
      <w:r>
        <w:t xml:space="preserve"> </w:t>
      </w:r>
      <w:r>
        <w:rPr>
          <w:rStyle w:val="GreekQuote0"/>
        </w:rPr>
        <w:t>τυραννικῶς</w:t>
      </w:r>
      <w:r>
        <w:t>, [5]</w:t>
      </w:r>
      <w:r>
        <w:br/>
      </w:r>
      <w:r>
        <w:rPr>
          <w:rStyle w:val="GreekQuote0"/>
        </w:rPr>
        <w:t>ὡς</w:t>
      </w:r>
      <w:r>
        <w:t xml:space="preserve"> </w:t>
      </w:r>
      <w:r>
        <w:rPr>
          <w:rStyle w:val="GreekQuote0"/>
        </w:rPr>
        <w:t>μεστὰ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t>ψάμμου</w:t>
      </w:r>
      <w:r>
        <w:t xml:space="preserve"> </w:t>
      </w:r>
      <w:r>
        <w:rPr>
          <w:rStyle w:val="GreekQuote0"/>
        </w:rPr>
        <w:t>θαλασσῶν</w:t>
      </w:r>
      <w:r>
        <w:t xml:space="preserve"> </w:t>
      </w:r>
      <w:r>
        <w:rPr>
          <w:rStyle w:val="GreekQuote0"/>
        </w:rPr>
        <w:t>ἢ</w:t>
      </w:r>
      <w:r>
        <w:t xml:space="preserve"> </w:t>
      </w:r>
      <w:r>
        <w:rPr>
          <w:rStyle w:val="GreekQuote0"/>
        </w:rPr>
        <w:t>σκνιπῶν</w:t>
      </w:r>
      <w:r>
        <w:t xml:space="preserve"> </w:t>
      </w:r>
      <w:r>
        <w:rPr>
          <w:rStyle w:val="GreekQuote0"/>
        </w:rPr>
        <w:t>Αἰγυπτίων</w:t>
      </w:r>
      <w:r>
        <w:t>,</w:t>
      </w:r>
      <w:r>
        <w:br/>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ἥδιστα</w:t>
      </w:r>
      <w:r>
        <w:t xml:space="preserve"> </w:t>
      </w:r>
      <w:r>
        <w:rPr>
          <w:rStyle w:val="GreekQuote0"/>
        </w:rPr>
        <w:t>καὶ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ἔδωκα</w:t>
      </w:r>
      <w:r>
        <w:t xml:space="preserve"> </w:t>
      </w:r>
      <w:r>
        <w:rPr>
          <w:rStyle w:val="GreekQuote0"/>
        </w:rPr>
        <w:t>πάντα</w:t>
      </w:r>
      <w:r>
        <w:t xml:space="preserve"> </w:t>
      </w:r>
      <w:r>
        <w:rPr>
          <w:rStyle w:val="GreekQuote0"/>
        </w:rPr>
        <w:t>ῥίψαντας</w:t>
      </w:r>
      <w:r>
        <w:t xml:space="preserve"> </w:t>
      </w:r>
      <w:r>
        <w:rPr>
          <w:rStyle w:val="GreekQuote0"/>
        </w:rPr>
        <w:t>λόγον</w:t>
      </w:r>
      <w:r>
        <w:br/>
      </w:r>
      <w:r>
        <w:rPr>
          <w:rStyle w:val="GreekQuote0"/>
        </w:rPr>
        <w:t>αὐτῶν</w:t>
      </w:r>
      <w:r>
        <w:t xml:space="preserve"> </w:t>
      </w:r>
      <w:r>
        <w:rPr>
          <w:rStyle w:val="GreekQuote0"/>
        </w:rPr>
        <w:t>ἔχεσθαι</w:t>
      </w:r>
      <w:r>
        <w:t xml:space="preserve"> </w:t>
      </w:r>
      <w:r>
        <w:rPr>
          <w:rStyle w:val="GreekQuote0"/>
        </w:rPr>
        <w:t>τῶν</w:t>
      </w:r>
      <w:r>
        <w:t xml:space="preserve"> </w:t>
      </w:r>
      <w:r>
        <w:rPr>
          <w:rStyle w:val="GreekQuote0"/>
        </w:rPr>
        <w:t>θεοπνεύστων</w:t>
      </w:r>
      <w:r>
        <w:t xml:space="preserve"> </w:t>
      </w:r>
      <w:r>
        <w:rPr>
          <w:rStyle w:val="GreekQuote0"/>
        </w:rPr>
        <w:t>μόνον</w:t>
      </w:r>
      <w:r>
        <w:t xml:space="preserve"> [10]</w:t>
      </w:r>
      <w:r>
        <w:br/>
      </w:r>
      <w:r>
        <w:rPr>
          <w:rStyle w:val="GreekQuote0"/>
        </w:rPr>
        <w:lastRenderedPageBreak/>
        <w:t>ὡς</w:t>
      </w:r>
      <w:r>
        <w:t xml:space="preserve"> </w:t>
      </w:r>
      <w:r>
        <w:rPr>
          <w:rStyle w:val="GreekQuote0"/>
        </w:rPr>
        <w:t>τοὺς</w:t>
      </w:r>
      <w:r>
        <w:t xml:space="preserve"> </w:t>
      </w:r>
      <w:r>
        <w:rPr>
          <w:rStyle w:val="GreekQuote0"/>
        </w:rPr>
        <w:t>ζάλην</w:t>
      </w:r>
      <w:r>
        <w:t xml:space="preserve"> </w:t>
      </w:r>
      <w:r>
        <w:rPr>
          <w:rStyle w:val="GreekQuote0"/>
        </w:rPr>
        <w:t>φεύγοντας</w:t>
      </w:r>
      <w:r>
        <w:t xml:space="preserve"> </w:t>
      </w:r>
      <w:r>
        <w:rPr>
          <w:rStyle w:val="GreekQuote0"/>
        </w:rPr>
        <w:t>ὅρμων</w:t>
      </w:r>
      <w:r>
        <w:t xml:space="preserve"> </w:t>
      </w:r>
      <w:r>
        <w:rPr>
          <w:rStyle w:val="GreekQuote0"/>
        </w:rPr>
        <w:t>εὐδίων</w:t>
      </w:r>
      <w:r>
        <w:t>.</w:t>
      </w:r>
      <w:r>
        <w:br/>
      </w:r>
      <w:r>
        <w:rPr>
          <w:rStyle w:val="GreekQuote0"/>
        </w:rPr>
        <w:t>ἦ</w:t>
      </w:r>
      <w:r>
        <w:rPr>
          <w:rStyle w:val="FootnoteReference"/>
        </w:rPr>
        <w:footnoteReference w:id="189"/>
      </w:r>
      <w:r>
        <w:t xml:space="preserve"> </w:t>
      </w:r>
      <w:r>
        <w:rPr>
          <w:rStyle w:val="GreekQuote0"/>
        </w:rPr>
        <w:t>γὰρ</w:t>
      </w:r>
      <w:r>
        <w:t xml:space="preserve"> </w:t>
      </w:r>
      <w:r>
        <w:rPr>
          <w:rStyle w:val="GreekQuote0"/>
        </w:rPr>
        <w:t>τοσαύτας</w:t>
      </w:r>
      <w:r>
        <w:t xml:space="preserve"> </w:t>
      </w:r>
      <w:r>
        <w:rPr>
          <w:rStyle w:val="GreekQuote0"/>
        </w:rPr>
        <w:t>αἱ</w:t>
      </w:r>
      <w:r>
        <w:t xml:space="preserve"> </w:t>
      </w:r>
      <w:r>
        <w:rPr>
          <w:rStyle w:val="GreekQuote0"/>
        </w:rPr>
        <w:t>Γραφαὶ</w:t>
      </w:r>
      <w:r>
        <w:t xml:space="preserve"> </w:t>
      </w:r>
      <w:r>
        <w:rPr>
          <w:rStyle w:val="GreekQuote0"/>
        </w:rPr>
        <w:t>δεδώκασι</w:t>
      </w:r>
      <w:r>
        <w:t xml:space="preserve"> </w:t>
      </w:r>
      <w:r>
        <w:rPr>
          <w:rStyle w:val="GreekQuote0"/>
        </w:rPr>
        <w:t>λαβὰς</w:t>
      </w:r>
      <w:r>
        <w:t>,</w:t>
      </w:r>
      <w:r>
        <w:br/>
        <w:t>†</w:t>
      </w:r>
      <w:r>
        <w:rPr>
          <w:rStyle w:val="GreekQuote0"/>
        </w:rPr>
        <w:t>τὸ</w:t>
      </w:r>
      <w:r>
        <w:t xml:space="preserve"> </w:t>
      </w:r>
      <w:r>
        <w:rPr>
          <w:rStyle w:val="GreekQuote0"/>
        </w:rPr>
        <w:t>Πνεῦμα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ὡς</w:t>
      </w:r>
      <w:r>
        <w:t xml:space="preserve"> </w:t>
      </w:r>
      <w:r>
        <w:rPr>
          <w:rStyle w:val="GreekQuote0"/>
        </w:rPr>
        <w:t>καὶ</w:t>
      </w:r>
      <w:r>
        <w:t xml:space="preserve"> </w:t>
      </w:r>
      <w:r>
        <w:rPr>
          <w:rStyle w:val="GreekQuote0"/>
        </w:rPr>
        <w:t>τόδ</w:t>
      </w:r>
      <w:r>
        <w:t xml:space="preserve">’ </w:t>
      </w:r>
      <w:r>
        <w:rPr>
          <w:rStyle w:val="GreekQuote0"/>
        </w:rPr>
        <w:t>εἶναι</w:t>
      </w:r>
      <w:r>
        <w:t xml:space="preserve"> </w:t>
      </w:r>
      <w:r>
        <w:rPr>
          <w:rStyle w:val="GreekQuote0"/>
        </w:rPr>
        <w:t>παντὸς</w:t>
      </w:r>
      <w:r>
        <w:t xml:space="preserve"> </w:t>
      </w:r>
      <w:r>
        <w:rPr>
          <w:rStyle w:val="GreekQuote0"/>
        </w:rPr>
        <w:t>ὁρμητήριον</w:t>
      </w:r>
      <w:r>
        <w:br/>
      </w:r>
      <w:r>
        <w:rPr>
          <w:rStyle w:val="GreekQuote0"/>
        </w:rPr>
        <w:t>λόγου</w:t>
      </w:r>
      <w:r>
        <w:t xml:space="preserve"> </w:t>
      </w:r>
      <w:r>
        <w:rPr>
          <w:rStyle w:val="GreekQuote0"/>
        </w:rPr>
        <w:t>ματαίου</w:t>
      </w:r>
      <w:r>
        <w:t xml:space="preserve"> </w:t>
      </w:r>
      <w:r>
        <w:rPr>
          <w:rStyle w:val="GreekQuote0"/>
        </w:rPr>
        <w:t>τοῖς</w:t>
      </w:r>
      <w:r>
        <w:t xml:space="preserve"> </w:t>
      </w:r>
      <w:r>
        <w:rPr>
          <w:rStyle w:val="GreekQuote0"/>
        </w:rPr>
        <w:t>κακῶς</w:t>
      </w:r>
      <w:r>
        <w:t xml:space="preserve"> </w:t>
      </w:r>
      <w:r>
        <w:rPr>
          <w:rStyle w:val="GreekQuote0"/>
        </w:rPr>
        <w:t>ὁρμωμένοις</w:t>
      </w:r>
      <w:r>
        <w:t>.[15]</w:t>
      </w:r>
      <w:r>
        <w:br/>
        <w:t>“</w:t>
      </w:r>
      <w:r>
        <w:rPr>
          <w:rStyle w:val="GreekQuote0"/>
        </w:rPr>
        <w:t>Πότ</w:t>
      </w:r>
      <w:r>
        <w:t xml:space="preserve">’ </w:t>
      </w:r>
      <w:r>
        <w:rPr>
          <w:rStyle w:val="GreekQuote0"/>
        </w:rPr>
        <w:t>ἂν</w:t>
      </w:r>
      <w:r>
        <w:t xml:space="preserve"> </w:t>
      </w:r>
      <w:r>
        <w:rPr>
          <w:rStyle w:val="GreekQuote0"/>
        </w:rPr>
        <w:t>γράφων</w:t>
      </w:r>
      <w:r>
        <w:t xml:space="preserve"> </w:t>
      </w:r>
      <w:r>
        <w:rPr>
          <w:rStyle w:val="GreekQuote0"/>
        </w:rPr>
        <w:t>σύ</w:t>
      </w:r>
      <w:r>
        <w:t xml:space="preserve">, </w:t>
      </w:r>
      <w:r>
        <w:rPr>
          <w:rStyle w:val="GreekQuote0"/>
        </w:rPr>
        <w:t>τοῖς</w:t>
      </w:r>
      <w:r>
        <w:t xml:space="preserve"> </w:t>
      </w:r>
      <w:r>
        <w:rPr>
          <w:rStyle w:val="GreekQuote0"/>
        </w:rPr>
        <w:t>κάτω</w:t>
      </w:r>
      <w:r>
        <w:t xml:space="preserve"> </w:t>
      </w:r>
      <w:r>
        <w:rPr>
          <w:rStyle w:val="GreekQuote0"/>
        </w:rPr>
        <w:t>νοήμασιν</w:t>
      </w:r>
      <w:r>
        <w:br/>
      </w:r>
      <w:r>
        <w:rPr>
          <w:rStyle w:val="GreekQuote0"/>
        </w:rPr>
        <w:t>ἀναμφιλέκτους</w:t>
      </w:r>
      <w:r>
        <w:t xml:space="preserve">, </w:t>
      </w:r>
      <w:r>
        <w:rPr>
          <w:rStyle w:val="GreekQuote0"/>
        </w:rPr>
        <w:t>ὦ</w:t>
      </w:r>
      <w:r>
        <w:t xml:space="preserve"> ’</w:t>
      </w:r>
      <w:r>
        <w:rPr>
          <w:rStyle w:val="GreekQuote0"/>
        </w:rPr>
        <w:t>τάν</w:t>
      </w:r>
      <w:r>
        <w:t xml:space="preserve">, </w:t>
      </w:r>
      <w:r>
        <w:rPr>
          <w:rStyle w:val="GreekQuote0"/>
        </w:rPr>
        <w:t>ἐκτείναις</w:t>
      </w:r>
      <w:r>
        <w:t xml:space="preserve"> </w:t>
      </w:r>
      <w:r>
        <w:rPr>
          <w:rStyle w:val="GreekQuote0"/>
        </w:rPr>
        <w:t>λόγους</w:t>
      </w:r>
      <w:r>
        <w:t>;”</w:t>
      </w:r>
      <w:r>
        <w:br/>
      </w:r>
      <w:r>
        <w:rPr>
          <w:rStyle w:val="GreekQuote0"/>
        </w:rPr>
        <w:t>ἐπεὶ</w:t>
      </w:r>
      <w:r>
        <w:t xml:space="preserve"> </w:t>
      </w:r>
      <w:r>
        <w:rPr>
          <w:rStyle w:val="GreekQuote0"/>
        </w:rPr>
        <w:t>δὲ</w:t>
      </w:r>
      <w:r>
        <w:t xml:space="preserve"> </w:t>
      </w:r>
      <w:r>
        <w:rPr>
          <w:rStyle w:val="GreekQuote0"/>
        </w:rPr>
        <w:t>τοῦτο</w:t>
      </w:r>
      <w:r>
        <w:t xml:space="preserve"> </w:t>
      </w:r>
      <w:r>
        <w:rPr>
          <w:rStyle w:val="GreekQuote0"/>
        </w:rPr>
        <w:t>παντελῶς</w:t>
      </w:r>
      <w:r>
        <w:t xml:space="preserve"> </w:t>
      </w:r>
      <w:r>
        <w:rPr>
          <w:rStyle w:val="GreekQuote0"/>
        </w:rPr>
        <w:t>ἀμήχανον</w:t>
      </w:r>
      <w:r>
        <w:t>,</w:t>
      </w:r>
      <w:r>
        <w:br/>
      </w:r>
      <w:r>
        <w:rPr>
          <w:rStyle w:val="GreekQuote0"/>
        </w:rPr>
        <w:t>κόσμου</w:t>
      </w:r>
      <w:r>
        <w:t xml:space="preserve"> </w:t>
      </w:r>
      <w:r>
        <w:rPr>
          <w:rStyle w:val="GreekQuote0"/>
        </w:rPr>
        <w:t>ῥαγέντος</w:t>
      </w:r>
      <w:r>
        <w:t xml:space="preserve"> </w:t>
      </w:r>
      <w:r>
        <w:rPr>
          <w:rStyle w:val="GreekQuote0"/>
        </w:rPr>
        <w:t>εἰς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ἔρεισμα</w:t>
      </w:r>
      <w:r>
        <w:t xml:space="preserve"> </w:t>
      </w:r>
      <w:r>
        <w:rPr>
          <w:rStyle w:val="GreekQuote0"/>
        </w:rPr>
        <w:t>τῆς</w:t>
      </w:r>
      <w:r>
        <w:t xml:space="preserve"> </w:t>
      </w:r>
      <w:r>
        <w:rPr>
          <w:rStyle w:val="GreekQuote0"/>
        </w:rPr>
        <w:t>ἑαυτῶν</w:t>
      </w:r>
      <w:r>
        <w:t xml:space="preserve"> </w:t>
      </w:r>
      <w:r>
        <w:rPr>
          <w:rStyle w:val="GreekQuote0"/>
        </w:rPr>
        <w:t>ἐκτροπῆς</w:t>
      </w:r>
      <w:r>
        <w:t xml:space="preserve"> [20]</w:t>
      </w:r>
      <w:r>
        <w:br/>
      </w:r>
      <w:r>
        <w:rPr>
          <w:rStyle w:val="GreekQuote0"/>
        </w:rPr>
        <w:t>τούτους</w:t>
      </w:r>
      <w:r>
        <w:t xml:space="preserve"> </w:t>
      </w:r>
      <w:r>
        <w:rPr>
          <w:rStyle w:val="GreekQuote0"/>
        </w:rPr>
        <w:t>ἐχόντων</w:t>
      </w:r>
      <w:r>
        <w:t xml:space="preserve"> </w:t>
      </w:r>
      <w:r>
        <w:rPr>
          <w:rStyle w:val="GreekQuote0"/>
        </w:rPr>
        <w:t>τοὺς</w:t>
      </w:r>
      <w:r>
        <w:t xml:space="preserve"> </w:t>
      </w:r>
      <w:r>
        <w:rPr>
          <w:rStyle w:val="GreekQuote0"/>
        </w:rPr>
        <w:t>λόγους</w:t>
      </w:r>
      <w:r>
        <w:t xml:space="preserve"> </w:t>
      </w:r>
      <w:r>
        <w:rPr>
          <w:rStyle w:val="GreekQuote0"/>
        </w:rPr>
        <w:t>συμπροστάτας</w:t>
      </w:r>
      <w:r>
        <w:t>·</w:t>
      </w:r>
      <w:r>
        <w:br/>
      </w:r>
      <w:r>
        <w:rPr>
          <w:rStyle w:val="GreekQuote0"/>
        </w:rPr>
        <w:t>ἄλλην</w:t>
      </w:r>
      <w:r>
        <w:t xml:space="preserve"> </w:t>
      </w:r>
      <w:r>
        <w:rPr>
          <w:rStyle w:val="GreekQuote0"/>
        </w:rPr>
        <w:t>μετῆλθον</w:t>
      </w:r>
      <w:r>
        <w:t xml:space="preserve">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br/>
      </w:r>
      <w:r>
        <w:rPr>
          <w:rStyle w:val="GreekQuote0"/>
        </w:rPr>
        <w:t>εἰ</w:t>
      </w:r>
      <w:r>
        <w:t xml:space="preserve"> </w:t>
      </w:r>
      <w:r>
        <w:rPr>
          <w:rStyle w:val="GreekQuote0"/>
        </w:rPr>
        <w:t>μὲν</w:t>
      </w:r>
      <w:r>
        <w:t xml:space="preserve"> </w:t>
      </w:r>
      <w:r>
        <w:rPr>
          <w:rStyle w:val="GreekQuote0"/>
        </w:rPr>
        <w:t>καλήν</w:t>
      </w:r>
      <w:r>
        <w:t xml:space="preserve"> </w:t>
      </w:r>
      <w:r>
        <w:rPr>
          <w:rStyle w:val="GreekQuote0"/>
        </w:rPr>
        <w:t>γε</w:t>
      </w:r>
      <w:r>
        <w:t xml:space="preserve">, </w:t>
      </w:r>
      <w:r>
        <w:rPr>
          <w:rStyle w:val="GreekQuote0"/>
        </w:rPr>
        <w:t>εἰ</w:t>
      </w:r>
      <w:r>
        <w:t xml:space="preserve"> </w:t>
      </w:r>
      <w:r>
        <w:rPr>
          <w:rStyle w:val="GreekQuote0"/>
        </w:rPr>
        <w:t>δὲ</w:t>
      </w:r>
      <w:r>
        <w:t xml:space="preserve"> </w:t>
      </w:r>
      <w:r>
        <w:rPr>
          <w:rStyle w:val="GreekQuote0"/>
        </w:rPr>
        <w:t>μή</w:t>
      </w:r>
      <w:r>
        <w:t xml:space="preserve"> </w:t>
      </w:r>
      <w:r>
        <w:rPr>
          <w:rStyle w:val="GreekQuote0"/>
        </w:rPr>
        <w:t>γ</w:t>
      </w:r>
      <w:r>
        <w:t xml:space="preserve">’ </w:t>
      </w:r>
      <w:r>
        <w:rPr>
          <w:rStyle w:val="GreekQuote0"/>
        </w:rPr>
        <w:t>ἐμοὶ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p>
    <w:p w:rsidR="00CF07E1" w:rsidRDefault="00F84752">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CF07E1" w:rsidRDefault="00F84752">
      <w:pPr>
        <w:pStyle w:val="FirstParagraph"/>
      </w:pPr>
      <w:r>
        <w:t xml:space="preserve">Gregory begins the poem by criticizing rhetoricians for their “prosaic works.” In line 2, interpreters have pointed to the intended polyvalence of the Greek term </w:t>
      </w:r>
      <w:r>
        <w:rPr>
          <w:rStyle w:val="GreekQuote0"/>
        </w:rPr>
        <w:t>ἄμετρους</w:t>
      </w:r>
      <w:r>
        <w:t xml:space="preserve"> (either “immoderate” or “prose”). Though Gregory does later develop the term in an ethical direction, Milovanovic and Caillau were right to see the term’s principal meaning as “prose.”</w:t>
      </w:r>
      <w:r>
        <w:rPr>
          <w:rStyle w:val="FootnoteReference"/>
        </w:rPr>
        <w:footnoteReference w:id="190"/>
      </w:r>
      <w:r>
        <w:t xml:space="preserve"> After </w:t>
      </w:r>
      <w:r>
        <w:lastRenderedPageBreak/>
        <w:t xml:space="preserve">criticizing prose authors in general Gregory divides them into two groups (the </w:t>
      </w:r>
      <w:r>
        <w:rPr>
          <w:rStyle w:val="GreekQuote0"/>
        </w:rPr>
        <w:t>καί</w:t>
      </w:r>
      <w:r>
        <w:t>…</w:t>
      </w:r>
      <w:r>
        <w:rPr>
          <w:rStyle w:val="GreekQuote0"/>
        </w:rPr>
        <w:t>καί</w:t>
      </w:r>
      <w:r>
        <w:t xml:space="preserve"> in 2–3 should be taken as “both…and”). The first group are glib sophists who like to speak impromptu (</w:t>
      </w:r>
      <w:r>
        <w:rPr>
          <w:rStyle w:val="GreekQuote0"/>
        </w:rPr>
        <w:t>ῥέοντας</w:t>
      </w:r>
      <w:r>
        <w:t xml:space="preserve"> </w:t>
      </w:r>
      <w:r>
        <w:rPr>
          <w:rStyle w:val="GreekQuote0"/>
        </w:rPr>
        <w:t>εὐκόλως</w:t>
      </w:r>
      <w:r>
        <w:t xml:space="preserve"> 2). The latter prefer to perfect exquisite speeches ahead of time (</w:t>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 xml:space="preserve"> 3). We saw in chapter one that effectively all sophists fell into one of these camps; Gregory is thus dismissing all rhetoric that is not rooted in Christian revelation as idle nonsense (</w:t>
      </w:r>
      <w:r>
        <w:rPr>
          <w:rStyle w:val="GreekQuote0"/>
        </w:rPr>
        <w:t>κενὴ</w:t>
      </w:r>
      <w:r>
        <w:t xml:space="preserve"> </w:t>
      </w:r>
      <w:r>
        <w:rPr>
          <w:rStyle w:val="GreekQuote0"/>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1"/>
      </w:r>
    </w:p>
    <w:p w:rsidR="00CF07E1" w:rsidRDefault="00F84752">
      <w:pPr>
        <w:pStyle w:val="BodyText"/>
      </w:pPr>
      <w:r>
        <w:t xml:space="preserve">Callimachean echoes in the opening set a polemic tenor for the rest of the poem. Cataudella has noted several appropriations of the </w:t>
      </w:r>
      <w:r>
        <w:rPr>
          <w:i/>
        </w:rPr>
        <w:t>Aetia</w:t>
      </w:r>
      <w:r>
        <w:t>.</w:t>
      </w:r>
      <w:r>
        <w:rPr>
          <w:rStyle w:val="FootnoteReference"/>
        </w:rPr>
        <w:footnoteReference w:id="192"/>
      </w:r>
      <w:r>
        <w:t xml:space="preserve"> The same motif “others do X, but I do Y” opens both poems. Gregory also plainly alludes in 22–24 to the “untrodden path” of Callimachus, for the Cappadocian poet observes that he has gone on “his own literary path”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r>
        <w:rPr>
          <w:rStyle w:val="FootnoteReference"/>
        </w:rPr>
        <w:footnoteReference w:id="193"/>
      </w:r>
      <w:r>
        <w:t xml:space="preserve"> Furthermore, Tim Hawkins observes a number of pointed references to Callimachus’ </w:t>
      </w:r>
      <w:r>
        <w:rPr>
          <w:i/>
        </w:rPr>
        <w:t>Aetia</w:t>
      </w:r>
      <w:r>
        <w:t>: both poets address their contemporary authors (</w:t>
      </w:r>
      <w:r>
        <w:rPr>
          <w:rStyle w:val="GreekQuote0"/>
        </w:rPr>
        <w:t>οἳ</w:t>
      </w:r>
      <w:r>
        <w:t xml:space="preserve"> </w:t>
      </w:r>
      <w:r>
        <w:rPr>
          <w:rStyle w:val="GreekQuote0"/>
        </w:rPr>
        <w:t>νῦν</w:t>
      </w:r>
      <w:r>
        <w:t xml:space="preserve"> Call. fr. 191.6; </w:t>
      </w:r>
      <w:r>
        <w:rPr>
          <w:rStyle w:val="GreekQuote0"/>
        </w:rPr>
        <w:t>ἐν</w:t>
      </w:r>
      <w:r>
        <w:t xml:space="preserve"> </w:t>
      </w:r>
      <w:r>
        <w:rPr>
          <w:rStyle w:val="GreekQuote0"/>
        </w:rPr>
        <w:lastRenderedPageBreak/>
        <w:t>τῷ</w:t>
      </w:r>
      <w:r>
        <w:t xml:space="preserve"> </w:t>
      </w:r>
      <w:r>
        <w:rPr>
          <w:rStyle w:val="GreekQuote0"/>
        </w:rPr>
        <w:t>νῦν</w:t>
      </w:r>
      <w:r>
        <w:t xml:space="preserve"> </w:t>
      </w:r>
      <w:r>
        <w:rPr>
          <w:rStyle w:val="GreekQuote0"/>
        </w:rPr>
        <w:t>βίῳ</w:t>
      </w:r>
      <w:r>
        <w:t xml:space="preserve"> Gr. </w:t>
      </w:r>
      <w:r>
        <w:rPr>
          <w:i/>
        </w:rPr>
        <w:t>carm.</w:t>
      </w:r>
      <w:r>
        <w:t xml:space="preserve"> 2.1.39 1).</w:t>
      </w:r>
      <w:r>
        <w:rPr>
          <w:rStyle w:val="FootnoteReference"/>
        </w:rPr>
        <w:footnoteReference w:id="194"/>
      </w:r>
      <w:r>
        <w:t xml:space="preserve"> Both poets liken their rivals to biting insects (</w:t>
      </w:r>
      <w:r>
        <w:rPr>
          <w:rStyle w:val="GreekQuote0"/>
        </w:rPr>
        <w:t>μυῖαι</w:t>
      </w:r>
      <w:r>
        <w:t xml:space="preserve"> “flies” and </w:t>
      </w:r>
      <w:r>
        <w:rPr>
          <w:rStyle w:val="GreekQuote0"/>
        </w:rPr>
        <w:t>σφῆκες</w:t>
      </w:r>
      <w:r>
        <w:t xml:space="preserve"> “wasps”, Call. fr. 191 26–27; </w:t>
      </w:r>
      <w:r>
        <w:rPr>
          <w:rStyle w:val="GreekQuote0"/>
        </w:rPr>
        <w:t>σκνῖπες</w:t>
      </w:r>
      <w:r>
        <w:t xml:space="preserve"> </w:t>
      </w:r>
      <w:r>
        <w:rPr>
          <w:rStyle w:val="GreekQuote0"/>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5"/>
      </w:r>
    </w:p>
    <w:p w:rsidR="00CF07E1" w:rsidRDefault="00F84752">
      <w:pPr>
        <w:pStyle w:val="Heading2"/>
      </w:pPr>
      <w:bookmarkStart w:id="36" w:name="the-epigrams"/>
      <w:bookmarkStart w:id="37" w:name="_Toc1638056"/>
      <w:r>
        <w:t>The Epigrams</w:t>
      </w:r>
      <w:bookmarkEnd w:id="36"/>
      <w:bookmarkEnd w:id="37"/>
    </w:p>
    <w:p w:rsidR="00CF07E1" w:rsidRDefault="00F84752">
      <w:pPr>
        <w:pStyle w:val="Heading3"/>
      </w:pPr>
      <w:bookmarkStart w:id="38" w:name="introduction-1"/>
      <w:bookmarkStart w:id="39" w:name="_Toc1638057"/>
      <w:r>
        <w:t>Introduction</w:t>
      </w:r>
      <w:bookmarkEnd w:id="38"/>
      <w:bookmarkEnd w:id="39"/>
    </w:p>
    <w:p w:rsidR="00CF07E1" w:rsidRDefault="00F84752">
      <w:pPr>
        <w:pStyle w:val="FirstParagraph"/>
      </w:pPr>
      <w:r>
        <w:t xml:space="preserve">I would now like to turn to analysis of Gregory’s epigrams, which are formally his most traditional work, and thus important texts for judging Gregory’s originality. The high reputation Gregory enjoyed in Byzantium ensured that we have more epigrams from Gregory than from any other Greek poet of antiquity. Book 8 of the </w:t>
      </w:r>
      <w:r>
        <w:rPr>
          <w:i/>
        </w:rPr>
        <w:t>Palatine Anthology,</w:t>
      </w:r>
      <w:r>
        <w:t xml:space="preserve"> devoted entirely to Gregory’s work, transmits over 250 funerary epigrams, which constitute only a selection of more than 300 transmitted under his name. Of those transmitted in </w:t>
      </w:r>
      <w:r>
        <w:rPr>
          <w:i/>
        </w:rPr>
        <w:t>AnthPal</w:t>
      </w:r>
      <w:r>
        <w:t xml:space="preserve"> 8, around 160 are </w:t>
      </w:r>
      <w:r>
        <w:rPr>
          <w:i/>
        </w:rPr>
        <w:t>epitaphioi</w:t>
      </w:r>
      <w:r>
        <w:t xml:space="preserve"> proper. The rest are concerned with death: meditations on death, apotropaic inscriptions against grave robbers,</w:t>
      </w:r>
      <w:r>
        <w:rPr>
          <w:rStyle w:val="FootnoteReference"/>
        </w:rPr>
        <w:footnoteReference w:id="196"/>
      </w:r>
      <w:r>
        <w:t xml:space="preserve"> even poems that give voice to the complaints of robbed tombs. Gregory’s epigrammatic output thus constitutes an important witness in the story of late Greek epigram.</w:t>
      </w:r>
      <w:r>
        <w:rPr>
          <w:rStyle w:val="FootnoteReference"/>
        </w:rPr>
        <w:footnoteReference w:id="197"/>
      </w:r>
      <w:r>
        <w:t xml:space="preserve"> Though a more sympathetic view has taken hold in the past two decades,</w:t>
      </w:r>
      <w:r>
        <w:rPr>
          <w:rStyle w:val="FootnoteReference"/>
        </w:rPr>
        <w:footnoteReference w:id="198"/>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w:t>
      </w:r>
      <w:r>
        <w:lastRenderedPageBreak/>
        <w:t>St. Basil,</w:t>
      </w:r>
      <w:r>
        <w:rPr>
          <w:rStyle w:val="FootnoteReference"/>
        </w:rPr>
        <w:footnoteReference w:id="199"/>
      </w:r>
      <w:r>
        <w:t xml:space="preserve"> twelve for Gregory’s father, and over 40 for his mother; remarkable too is his cycle for the dignitary Martianus (</w:t>
      </w:r>
      <w:r>
        <w:rPr>
          <w:i/>
        </w:rPr>
        <w:t>AnthPal</w:t>
      </w:r>
      <w:r>
        <w:t xml:space="preserve"> 8.104–117) the Modern interpreters have frequently seen these as artless, rhetorical excesses instead of carefully designed arrangements.</w:t>
      </w:r>
      <w:r>
        <w:rPr>
          <w:rStyle w:val="FootnoteReference"/>
        </w:rPr>
        <w:footnoteReference w:id="200"/>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1"/>
      </w:r>
    </w:p>
    <w:p w:rsidR="00CF07E1" w:rsidRDefault="00F84752">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accumulations. As a case study, I analyze the epitaphic sequence for Gregory’s father (</w:t>
      </w:r>
      <w:r>
        <w:rPr>
          <w:i/>
        </w:rPr>
        <w:t>AnthPal</w:t>
      </w:r>
      <w:r>
        <w:t xml:space="preserve"> 8.13–24). As we shall see, this expansion of the epigrammatic form into full sequences is one of the key contributions of the fourth century epigrammists.</w:t>
      </w:r>
      <w:r>
        <w:rPr>
          <w:rStyle w:val="FootnoteReference"/>
        </w:rPr>
        <w:footnoteReference w:id="202"/>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t>
      </w:r>
      <w:r>
        <w:lastRenderedPageBreak/>
        <w:t>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CF07E1" w:rsidRDefault="00F84752">
      <w:pPr>
        <w:pStyle w:val="Heading3"/>
      </w:pPr>
      <w:bookmarkStart w:id="40" w:name="topoi-and-allusions"/>
      <w:bookmarkStart w:id="41" w:name="_Toc1638058"/>
      <w:r>
        <w:t>Topoi and Allusions</w:t>
      </w:r>
      <w:bookmarkEnd w:id="40"/>
      <w:bookmarkEnd w:id="41"/>
    </w:p>
    <w:p w:rsidR="00CF07E1" w:rsidRDefault="00F84752">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“snatch.” Poets typically lament that the deceased has been snatched by Hades, especially when a young person has died.</w:t>
      </w:r>
      <w:r>
        <w:rPr>
          <w:rStyle w:val="FootnoteReference"/>
        </w:rPr>
        <w:footnoteReference w:id="203"/>
      </w:r>
      <w:r>
        <w:t xml:space="preserve"> In erotic epigram, by contrast, Eros (or the beloved) snatches away the heart of the poet.</w:t>
      </w:r>
      <w:r>
        <w:rPr>
          <w:rStyle w:val="FootnoteReference"/>
        </w:rPr>
        <w:footnoteReference w:id="204"/>
      </w:r>
      <w:r>
        <w:t xml:space="preserve"> Gregory develops the motif in several ways. In the cycles for his mother and for St. Basil, the soul of the deceased is snatched by the Trinity, or by an angel.</w:t>
      </w:r>
      <w:r>
        <w:rPr>
          <w:rStyle w:val="FootnoteReference"/>
        </w:rPr>
        <w:footnoteReference w:id="205"/>
      </w:r>
      <w:r>
        <w:t xml:space="preserve"> In </w:t>
      </w:r>
      <w:r>
        <w:rPr>
          <w:i/>
        </w:rPr>
        <w:t>AnthPal</w:t>
      </w:r>
      <w:r>
        <w:t xml:space="preserve"> 8.145, a deceased husband snatches his wife up to paradise shortly after his death. In these instances, though the 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CF07E1" w:rsidRDefault="00F84752">
      <w:pPr>
        <w:pStyle w:val="BodyText"/>
      </w:pPr>
      <w:r>
        <w:t xml:space="preserve">Gregory develops the motif in other ways. One particularly inventive innovation occurs in </w:t>
      </w:r>
      <w:r>
        <w:rPr>
          <w:i/>
        </w:rPr>
        <w:t>AnthPal</w:t>
      </w:r>
      <w:r>
        <w:t xml:space="preserve"> 8.103:</w:t>
      </w:r>
    </w:p>
    <w:p w:rsidR="00CF07E1" w:rsidRDefault="00F84752">
      <w:pPr>
        <w:pStyle w:val="BlockText"/>
      </w:pPr>
      <w:r>
        <w:rPr>
          <w:rStyle w:val="GreekQuote0"/>
        </w:rPr>
        <w:t>Κτῆσιν</w:t>
      </w:r>
      <w:r>
        <w:t xml:space="preserve"> </w:t>
      </w:r>
      <w:r>
        <w:rPr>
          <w:rStyle w:val="GreekQuote0"/>
        </w:rPr>
        <w:t>ἑὴν</w:t>
      </w:r>
      <w:r>
        <w:t xml:space="preserve"> </w:t>
      </w:r>
      <w:r>
        <w:rPr>
          <w:rStyle w:val="GreekQuote0"/>
        </w:rPr>
        <w:t>σάρκας</w:t>
      </w:r>
      <w:r>
        <w:t xml:space="preserve"> </w:t>
      </w:r>
      <w:r>
        <w:rPr>
          <w:rStyle w:val="GreekQuote0"/>
        </w:rPr>
        <w:t>τε</w:t>
      </w:r>
      <w:r>
        <w:t xml:space="preserve"> </w:t>
      </w:r>
      <w:r>
        <w:rPr>
          <w:rStyle w:val="GreekQuote0"/>
        </w:rPr>
        <w:t>καὶ</w:t>
      </w:r>
      <w:r>
        <w:t xml:space="preserve"> </w:t>
      </w:r>
      <w:r>
        <w:rPr>
          <w:rStyle w:val="GreekQuote0"/>
        </w:rPr>
        <w:t>ὀστέα</w:t>
      </w:r>
      <w:r>
        <w:t xml:space="preserve"> </w:t>
      </w:r>
      <w:r>
        <w:rPr>
          <w:rStyle w:val="GreekQuote0"/>
        </w:rPr>
        <w:t>πάντ</w:t>
      </w:r>
      <w:r>
        <w:t xml:space="preserve">’ </w:t>
      </w:r>
      <w:r>
        <w:rPr>
          <w:rStyle w:val="GreekQuote0"/>
        </w:rPr>
        <w:t>ἀναθεῖσα</w:t>
      </w:r>
      <w:r>
        <w:br/>
        <w:t>   </w:t>
      </w:r>
      <w:r>
        <w:rPr>
          <w:rStyle w:val="GreekQuote0"/>
        </w:rPr>
        <w:t>Γοργόνιον</w:t>
      </w:r>
      <w:r>
        <w:t xml:space="preserve"> </w:t>
      </w:r>
      <w:r>
        <w:rPr>
          <w:rStyle w:val="GreekQuote0"/>
        </w:rPr>
        <w:t>Χριστῷ</w:t>
      </w:r>
      <w:r>
        <w:t xml:space="preserve"> </w:t>
      </w:r>
      <w:r>
        <w:rPr>
          <w:rStyle w:val="GreekQuote0"/>
        </w:rPr>
        <w:t>μοῦνον</w:t>
      </w:r>
      <w:r>
        <w:t xml:space="preserve"> </w:t>
      </w:r>
      <w:r>
        <w:rPr>
          <w:rStyle w:val="GreekQuote0"/>
        </w:rPr>
        <w:t>ἀφῆκε</w:t>
      </w:r>
      <w:r>
        <w:t xml:space="preserve"> </w:t>
      </w:r>
      <w:r>
        <w:rPr>
          <w:rStyle w:val="GreekQuote0"/>
        </w:rPr>
        <w:t>πόσιν</w:t>
      </w:r>
      <w:r>
        <w:t>·</w:t>
      </w:r>
      <w:r>
        <w:br/>
      </w:r>
      <w:r>
        <w:rPr>
          <w:rStyle w:val="GreekQuote0"/>
        </w:rPr>
        <w:t>οὐ</w:t>
      </w:r>
      <w:r>
        <w:t xml:space="preserve"> </w:t>
      </w:r>
      <w:r>
        <w:rPr>
          <w:rStyle w:val="GreekQuote0"/>
        </w:rPr>
        <w:t>μὰν</w:t>
      </w:r>
      <w:r>
        <w:t xml:space="preserve"> </w:t>
      </w:r>
      <w:r>
        <w:rPr>
          <w:rStyle w:val="GreekQuote0"/>
        </w:rPr>
        <w:t>οὐδὲ</w:t>
      </w:r>
      <w:r>
        <w:t xml:space="preserve"> </w:t>
      </w:r>
      <w:r>
        <w:rPr>
          <w:rStyle w:val="GreekQuote0"/>
        </w:rPr>
        <w:t>πόσιν</w:t>
      </w:r>
      <w:r>
        <w:t xml:space="preserve"> </w:t>
      </w:r>
      <w:r>
        <w:rPr>
          <w:rStyle w:val="GreekQuote0"/>
        </w:rPr>
        <w:t>δηρὸν</w:t>
      </w:r>
      <w:r>
        <w:t xml:space="preserve"> </w:t>
      </w:r>
      <w:r>
        <w:rPr>
          <w:rStyle w:val="GreekQuote0"/>
        </w:rPr>
        <w:t>χρόνον</w:t>
      </w:r>
      <w:r>
        <w:t xml:space="preserve">, </w:t>
      </w:r>
      <w:r>
        <w:rPr>
          <w:rStyle w:val="GreekQuote0"/>
        </w:rPr>
        <w:t>ἀλλ</w:t>
      </w:r>
      <w:r>
        <w:t xml:space="preserve">’ </w:t>
      </w:r>
      <w:r>
        <w:rPr>
          <w:rStyle w:val="GreekQuote0"/>
        </w:rPr>
        <w:t>ἄρα</w:t>
      </w:r>
      <w:r>
        <w:t xml:space="preserve"> </w:t>
      </w:r>
      <w:r>
        <w:rPr>
          <w:rStyle w:val="GreekQuote0"/>
        </w:rPr>
        <w:t>καὶ</w:t>
      </w:r>
      <w:r>
        <w:t xml:space="preserve"> </w:t>
      </w:r>
      <w:r>
        <w:rPr>
          <w:rStyle w:val="GreekQuote0"/>
        </w:rPr>
        <w:t>τὸν</w:t>
      </w:r>
      <w:r>
        <w:br/>
        <w:t>   </w:t>
      </w:r>
      <w:r>
        <w:rPr>
          <w:rStyle w:val="GreekQuote0"/>
        </w:rPr>
        <w:t>ἥρπασεν</w:t>
      </w:r>
      <w:r>
        <w:t xml:space="preserve"> </w:t>
      </w:r>
      <w:r>
        <w:rPr>
          <w:rStyle w:val="GreekQuote0"/>
        </w:rPr>
        <w:t>ἐξαπίνης</w:t>
      </w:r>
      <w:r>
        <w:t xml:space="preserve"> </w:t>
      </w:r>
      <w:r>
        <w:rPr>
          <w:rStyle w:val="GreekQuote0"/>
        </w:rPr>
        <w:t>κύδιμον</w:t>
      </w:r>
      <w:r>
        <w:t xml:space="preserve"> </w:t>
      </w:r>
      <w:r>
        <w:rPr>
          <w:rStyle w:val="GreekQuote0"/>
        </w:rPr>
        <w:t>Ἀλύπιον</w:t>
      </w:r>
      <w:r>
        <w:t>.</w:t>
      </w:r>
      <w:r>
        <w:br/>
      </w:r>
      <w:r>
        <w:rPr>
          <w:rStyle w:val="GreekQuote0"/>
        </w:rPr>
        <w:lastRenderedPageBreak/>
        <w:t>ὄλβιε</w:t>
      </w:r>
      <w:r>
        <w:t xml:space="preserve"> </w:t>
      </w:r>
      <w:r>
        <w:rPr>
          <w:rStyle w:val="GreekQuote0"/>
        </w:rPr>
        <w:t>ὀλβίστης</w:t>
      </w:r>
      <w:r>
        <w:t xml:space="preserve"> </w:t>
      </w:r>
      <w:r>
        <w:rPr>
          <w:rStyle w:val="GreekQuote0"/>
        </w:rPr>
        <w:t>ἀλόχου</w:t>
      </w:r>
      <w:r>
        <w:t xml:space="preserve"> </w:t>
      </w:r>
      <w:r>
        <w:rPr>
          <w:rStyle w:val="GreekQuote0"/>
        </w:rPr>
        <w:t>πόσι</w:t>
      </w:r>
      <w:r>
        <w:t xml:space="preserve">· </w:t>
      </w:r>
      <w:r>
        <w:rPr>
          <w:rStyle w:val="GreekQuote0"/>
        </w:rPr>
        <w:t>τοῖς</w:t>
      </w:r>
      <w:r>
        <w:t xml:space="preserve"> </w:t>
      </w:r>
      <w:r>
        <w:rPr>
          <w:rStyle w:val="GreekQuote0"/>
        </w:rPr>
        <w:t>ῥα</w:t>
      </w:r>
      <w:r>
        <w:t xml:space="preserve"> </w:t>
      </w:r>
      <w:r>
        <w:rPr>
          <w:rStyle w:val="GreekQuote0"/>
        </w:rPr>
        <w:t>λοετροῖς</w:t>
      </w:r>
      <w:r>
        <w:t xml:space="preserve"> [5]</w:t>
      </w:r>
      <w:r>
        <w:br/>
        <w:t>   </w:t>
      </w:r>
      <w:r>
        <w:rPr>
          <w:rStyle w:val="GreekQuote0"/>
        </w:rPr>
        <w:t>λύματ</w:t>
      </w:r>
      <w:r>
        <w:t xml:space="preserve">’ </w:t>
      </w:r>
      <w:r>
        <w:rPr>
          <w:rStyle w:val="GreekQuote0"/>
        </w:rPr>
        <w:t>ἀπωσάμενοι</w:t>
      </w:r>
      <w:r>
        <w:t xml:space="preserve"> </w:t>
      </w:r>
      <w:r>
        <w:rPr>
          <w:rStyle w:val="GreekQuote0"/>
        </w:rPr>
        <w:t>ζῆτε</w:t>
      </w:r>
      <w:r>
        <w:t xml:space="preserve"> </w:t>
      </w:r>
      <w:r>
        <w:rPr>
          <w:rStyle w:val="GreekQuote0"/>
        </w:rPr>
        <w:t>παλιγγενέες</w:t>
      </w:r>
      <w:r>
        <w:t>.</w:t>
      </w:r>
    </w:p>
    <w:p w:rsidR="00CF07E1" w:rsidRDefault="00F84752">
      <w:pPr>
        <w:pStyle w:val="BlockText"/>
      </w:pPr>
      <w:r>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CF07E1" w:rsidRDefault="00F84752">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CF07E1" w:rsidRDefault="00F84752">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CF07E1" w:rsidRDefault="00F84752">
      <w:pPr>
        <w:pStyle w:val="BlockText"/>
      </w:pPr>
      <w:r>
        <w:rPr>
          <w:rStyle w:val="GreekQuote0"/>
          <w:b/>
        </w:rPr>
        <w:t>Όστις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w:t>
      </w:r>
      <w:r>
        <w:t xml:space="preserve"> </w:t>
      </w:r>
      <w:r>
        <w:rPr>
          <w:rStyle w:val="GreekQuote0"/>
        </w:rPr>
        <w:t>Καλλιμάχου</w:t>
      </w:r>
      <w:r>
        <w:t xml:space="preserve"> </w:t>
      </w:r>
      <w:r>
        <w:rPr>
          <w:rStyle w:val="GreekQuote0"/>
        </w:rPr>
        <w:t>με</w:t>
      </w:r>
      <w:r>
        <w:br/>
        <w:t>   </w:t>
      </w:r>
      <w:r>
        <w:rPr>
          <w:rStyle w:val="GreekQuote0"/>
          <w:b/>
        </w:rPr>
        <w:t>ἴσθι</w:t>
      </w:r>
      <w:r>
        <w:t xml:space="preserve"> </w:t>
      </w:r>
      <w:r>
        <w:rPr>
          <w:rStyle w:val="GreekQuote0"/>
        </w:rPr>
        <w:t>Κυρηναίου</w:t>
      </w:r>
      <w:r>
        <w:t xml:space="preserve"> </w:t>
      </w:r>
      <w:r>
        <w:rPr>
          <w:rStyle w:val="GreekQuote0"/>
        </w:rPr>
        <w:t>παῖδά</w:t>
      </w:r>
      <w:r>
        <w:t xml:space="preserve"> </w:t>
      </w:r>
      <w:r>
        <w:rPr>
          <w:rStyle w:val="GreekQuote0"/>
        </w:rPr>
        <w:t>τε</w:t>
      </w:r>
      <w:r>
        <w:t xml:space="preserve"> </w:t>
      </w:r>
      <w:r>
        <w:rPr>
          <w:rStyle w:val="GreekQuote0"/>
        </w:rPr>
        <w:t>καὶ</w:t>
      </w:r>
      <w:r>
        <w:t xml:space="preserve"> </w:t>
      </w:r>
      <w:r>
        <w:rPr>
          <w:rStyle w:val="GreekQuote0"/>
        </w:rPr>
        <w:t>γενετήν</w:t>
      </w:r>
      <w:r>
        <w:t>.</w:t>
      </w:r>
      <w:r>
        <w:br/>
      </w:r>
      <w:r>
        <w:rPr>
          <w:rStyle w:val="GreekQuote0"/>
        </w:rPr>
        <w:t>εἰδείης</w:t>
      </w:r>
      <w:r>
        <w:t xml:space="preserve"> </w:t>
      </w:r>
      <w:r>
        <w:rPr>
          <w:rStyle w:val="GreekQuote0"/>
        </w:rPr>
        <w:t>δ᾽</w:t>
      </w:r>
      <w:r>
        <w:t xml:space="preserve"> </w:t>
      </w:r>
      <w:r>
        <w:rPr>
          <w:rStyle w:val="GreekQuote0"/>
        </w:rPr>
        <w:t>ἄμφω</w:t>
      </w:r>
      <w:r>
        <w:t xml:space="preserve"> </w:t>
      </w:r>
      <w:r>
        <w:rPr>
          <w:rStyle w:val="GreekQuote0"/>
        </w:rPr>
        <w:t>κεν</w:t>
      </w:r>
      <w:r>
        <w:t xml:space="preserve">: </w:t>
      </w:r>
      <w:r>
        <w:rPr>
          <w:rStyle w:val="GreekQuote0"/>
        </w:rPr>
        <w:t>ὃ</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ὅπλων</w:t>
      </w:r>
      <w:r>
        <w:br/>
        <w:t>   </w:t>
      </w:r>
      <w:r>
        <w:rPr>
          <w:rStyle w:val="GreekQuote0"/>
        </w:rPr>
        <w:t>ἦρξεν</w:t>
      </w:r>
      <w:r>
        <w:t xml:space="preserve">, </w:t>
      </w:r>
      <w:r>
        <w:rPr>
          <w:rStyle w:val="GreekQuote0"/>
        </w:rPr>
        <w:t>ὃ</w:t>
      </w:r>
      <w:r>
        <w:t xml:space="preserve"> </w:t>
      </w:r>
      <w:r>
        <w:rPr>
          <w:rStyle w:val="GreekQuote0"/>
        </w:rPr>
        <w:t>δ᾽</w:t>
      </w:r>
      <w:r>
        <w:t xml:space="preserve"> </w:t>
      </w:r>
      <w:r>
        <w:rPr>
          <w:rStyle w:val="GreekQuote0"/>
        </w:rPr>
        <w:t>ἤεισεν</w:t>
      </w:r>
      <w:r>
        <w:t xml:space="preserve"> </w:t>
      </w:r>
      <w:r>
        <w:rPr>
          <w:rStyle w:val="GreekQuote0"/>
        </w:rPr>
        <w:t>κρέσσονα</w:t>
      </w:r>
      <w:r>
        <w:t xml:space="preserve"> </w:t>
      </w:r>
      <w:r>
        <w:rPr>
          <w:rStyle w:val="GreekQuote0"/>
        </w:rPr>
        <w:t>βασκανίης</w:t>
      </w:r>
      <w:r>
        <w:t>:</w:t>
      </w:r>
      <w:r>
        <w:br/>
      </w:r>
      <w:r>
        <w:rPr>
          <w:rStyle w:val="GreekQuote0"/>
        </w:rPr>
        <w:t>οὐ</w:t>
      </w:r>
      <w:r>
        <w:t xml:space="preserve"> </w:t>
      </w:r>
      <w:r>
        <w:rPr>
          <w:rStyle w:val="GreekQuote0"/>
        </w:rPr>
        <w:t>νέμεσις</w:t>
      </w:r>
      <w:r>
        <w:t xml:space="preserve">: </w:t>
      </w:r>
      <w:r>
        <w:rPr>
          <w:rStyle w:val="GreekQuote0"/>
        </w:rPr>
        <w:t>Μοῦσαι</w:t>
      </w:r>
      <w:r>
        <w:t xml:space="preserve"> </w:t>
      </w:r>
      <w:r>
        <w:rPr>
          <w:rStyle w:val="GreekQuote0"/>
        </w:rPr>
        <w:t>γὰρ</w:t>
      </w:r>
      <w:r>
        <w:t xml:space="preserve"> </w:t>
      </w:r>
      <w:r>
        <w:rPr>
          <w:rStyle w:val="GreekQuote0"/>
        </w:rPr>
        <w:t>ὅσους</w:t>
      </w:r>
      <w:r>
        <w:t xml:space="preserve"> </w:t>
      </w:r>
      <w:r>
        <w:rPr>
          <w:rStyle w:val="GreekQuote0"/>
        </w:rPr>
        <w:t>ἴδον</w:t>
      </w:r>
      <w:r>
        <w:t xml:space="preserve"> </w:t>
      </w:r>
      <w:r>
        <w:rPr>
          <w:rStyle w:val="GreekQuote0"/>
        </w:rPr>
        <w:t>ὄμματι</w:t>
      </w:r>
      <w:r>
        <w:t xml:space="preserve"> </w:t>
      </w:r>
      <w:r>
        <w:rPr>
          <w:rStyle w:val="GreekQuote0"/>
        </w:rPr>
        <w:t>παῖδας</w:t>
      </w:r>
      <w:r>
        <w:t xml:space="preserve"> [5]</w:t>
      </w:r>
      <w:r>
        <w:br/>
        <w:t>   </w:t>
      </w:r>
      <w:r>
        <w:rPr>
          <w:rStyle w:val="GreekQuote0"/>
        </w:rPr>
        <w:t>μὴ</w:t>
      </w:r>
      <w:r>
        <w:t xml:space="preserve"> </w:t>
      </w:r>
      <w:r>
        <w:rPr>
          <w:rStyle w:val="GreekQuote0"/>
        </w:rPr>
        <w:t>λοξῶι</w:t>
      </w:r>
      <w:r>
        <w:t xml:space="preserve">, </w:t>
      </w:r>
      <w:r>
        <w:rPr>
          <w:rStyle w:val="GreekQuote0"/>
        </w:rPr>
        <w:t>πολιοὺς</w:t>
      </w:r>
      <w:r>
        <w:t xml:space="preserve"> </w:t>
      </w:r>
      <w:r>
        <w:rPr>
          <w:rStyle w:val="GreekQuote0"/>
        </w:rPr>
        <w:t>οὐκ</w:t>
      </w:r>
      <w:r>
        <w:t xml:space="preserve"> </w:t>
      </w:r>
      <w:r>
        <w:rPr>
          <w:rStyle w:val="GreekQuote0"/>
        </w:rPr>
        <w:t>ἀπέθεντο</w:t>
      </w:r>
      <w:r>
        <w:t xml:space="preserve"> </w:t>
      </w:r>
      <w:r>
        <w:rPr>
          <w:rStyle w:val="GreekQuote0"/>
        </w:rPr>
        <w:t>φίλους</w:t>
      </w:r>
      <w:r>
        <w:t>. (Call. G.-P. 29=</w:t>
      </w:r>
      <w:r>
        <w:rPr>
          <w:i/>
        </w:rPr>
        <w:t>AnthPal</w:t>
      </w:r>
      <w:r>
        <w:t xml:space="preserve"> 7.525)</w:t>
      </w:r>
      <w:r>
        <w:rPr>
          <w:rStyle w:val="FootnoteReference"/>
        </w:rPr>
        <w:footnoteReference w:id="206"/>
      </w:r>
    </w:p>
    <w:p w:rsidR="00CF07E1" w:rsidRDefault="00F84752">
      <w:pPr>
        <w:pStyle w:val="BlockText"/>
      </w:pPr>
      <w:r>
        <w:t xml:space="preserve">Whosoever should bear his foot beside my tomb, know that I am the son and father of a Callimachus from Cyrene. You may well know them both. The one led his homeland in war and the other sang songs </w:t>
      </w:r>
      <w:r>
        <w:lastRenderedPageBreak/>
        <w:t>surpassing envy. There is no cause for ill-will: for whosoever the Muses look upon favorably as children, they do not reject when old.</w:t>
      </w:r>
    </w:p>
    <w:p w:rsidR="00CF07E1" w:rsidRDefault="00F84752">
      <w:pPr>
        <w:pStyle w:val="BlockText"/>
      </w:pPr>
      <w:r>
        <w:rPr>
          <w:rStyle w:val="GreekQuote0"/>
          <w:b/>
        </w:rPr>
        <w:t>Ὅστις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 xml:space="preserve">, </w:t>
      </w:r>
      <w:r>
        <w:rPr>
          <w:rStyle w:val="GreekQuote0"/>
          <w:b/>
        </w:rPr>
        <w:t>ἴσθι</w:t>
      </w:r>
      <w:r>
        <w:t xml:space="preserve"> </w:t>
      </w:r>
      <w:r>
        <w:rPr>
          <w:rStyle w:val="GreekQuote0"/>
        </w:rPr>
        <w:t>με</w:t>
      </w:r>
      <w:r>
        <w:t xml:space="preserve"> </w:t>
      </w:r>
      <w:r>
        <w:rPr>
          <w:rStyle w:val="GreekQuote0"/>
        </w:rPr>
        <w:t>ταῦτα</w:t>
      </w:r>
      <w:r>
        <w:br/>
        <w:t>   </w:t>
      </w:r>
      <w:r>
        <w:rPr>
          <w:rStyle w:val="GreekQuote0"/>
        </w:rPr>
        <w:t>τοῦ</w:t>
      </w:r>
      <w:r>
        <w:t xml:space="preserve"> </w:t>
      </w:r>
      <w:r>
        <w:rPr>
          <w:rStyle w:val="GreekQuote0"/>
        </w:rPr>
        <w:t>νεοκληρονόμου</w:t>
      </w:r>
      <w:r>
        <w:t xml:space="preserve"> </w:t>
      </w:r>
      <w:r>
        <w:rPr>
          <w:rStyle w:val="GreekQuote0"/>
        </w:rPr>
        <w:t>χερσὶ</w:t>
      </w:r>
      <w:r>
        <w:t xml:space="preserve"> </w:t>
      </w:r>
      <w:r>
        <w:rPr>
          <w:rStyle w:val="GreekQuote0"/>
        </w:rPr>
        <w:t>παθόντ</w:t>
      </w:r>
      <w:r>
        <w:t xml:space="preserve">’ </w:t>
      </w:r>
      <w:r>
        <w:rPr>
          <w:rStyle w:val="GreekQuote0"/>
        </w:rPr>
        <w:t>ἀδίκως</w:t>
      </w:r>
      <w:r>
        <w:t>·</w:t>
      </w:r>
      <w:r>
        <w:br/>
      </w:r>
      <w:r>
        <w:rPr>
          <w:rStyle w:val="GreekQuote0"/>
        </w:rPr>
        <w:t>οὐ</w:t>
      </w:r>
      <w:r>
        <w:t xml:space="preserve"> </w:t>
      </w:r>
      <w:r>
        <w:rPr>
          <w:rStyle w:val="GreekQuote0"/>
        </w:rPr>
        <w:t>γὰρ</w:t>
      </w:r>
      <w:r>
        <w:t xml:space="preserve"> </w:t>
      </w:r>
      <w:r>
        <w:rPr>
          <w:rStyle w:val="GreekQuote0"/>
        </w:rPr>
        <w:t>ἔχον</w:t>
      </w:r>
      <w:r>
        <w:t xml:space="preserve"> </w:t>
      </w:r>
      <w:r>
        <w:rPr>
          <w:rStyle w:val="GreekQuote0"/>
        </w:rPr>
        <w:t>χρυσόν</w:t>
      </w:r>
      <w:r>
        <w:t xml:space="preserve"> </w:t>
      </w:r>
      <w:r>
        <w:rPr>
          <w:rStyle w:val="GreekQuote0"/>
        </w:rPr>
        <w:t>τε</w:t>
      </w:r>
      <w:r>
        <w:t xml:space="preserve"> </w:t>
      </w:r>
      <w:r>
        <w:rPr>
          <w:rStyle w:val="GreekQuote0"/>
        </w:rPr>
        <w:t>καὶ</w:t>
      </w:r>
      <w:r>
        <w:t xml:space="preserve"> </w:t>
      </w:r>
      <w:r>
        <w:rPr>
          <w:rStyle w:val="GreekQuote0"/>
        </w:rPr>
        <w:t>ἄργυρον</w:t>
      </w:r>
      <w:r>
        <w:t xml:space="preserve">, </w:t>
      </w:r>
      <w:r>
        <w:rPr>
          <w:rStyle w:val="GreekQuote0"/>
        </w:rPr>
        <w:t>ἀλλ</w:t>
      </w:r>
      <w:r>
        <w:t xml:space="preserve">’ </w:t>
      </w:r>
      <w:r>
        <w:rPr>
          <w:rStyle w:val="GreekQuote0"/>
        </w:rPr>
        <w:t>ἐδοκήθην</w:t>
      </w:r>
      <w:r>
        <w:t>,</w:t>
      </w:r>
      <w:r>
        <w:br/>
        <w:t>   </w:t>
      </w:r>
      <w:r>
        <w:rPr>
          <w:rStyle w:val="GreekQuote0"/>
        </w:rPr>
        <w:t>κάλλεϊ</w:t>
      </w:r>
      <w:r>
        <w:t xml:space="preserve"> </w:t>
      </w:r>
      <w:r>
        <w:rPr>
          <w:rStyle w:val="GreekQuote0"/>
        </w:rPr>
        <w:t>μαρμαίρων</w:t>
      </w:r>
      <w:r>
        <w:t xml:space="preserve"> </w:t>
      </w:r>
      <w:r>
        <w:rPr>
          <w:rStyle w:val="GreekQuote0"/>
        </w:rPr>
        <w:t>τοσσατίῳ</w:t>
      </w:r>
      <w:r>
        <w:t xml:space="preserve"> </w:t>
      </w:r>
      <w:r>
        <w:rPr>
          <w:rStyle w:val="GreekQuote0"/>
        </w:rPr>
        <w:t>λαγόνων</w:t>
      </w:r>
      <w:r>
        <w:t>. (</w:t>
      </w:r>
      <w:r>
        <w:rPr>
          <w:i/>
        </w:rPr>
        <w:t>AnthPal</w:t>
      </w:r>
      <w:r>
        <w:t xml:space="preserve"> 8.188)</w:t>
      </w:r>
    </w:p>
    <w:p w:rsidR="00CF07E1" w:rsidRDefault="00F84752">
      <w:pPr>
        <w:pStyle w:val="BlockText"/>
      </w:pPr>
      <w:r>
        <w:t>O thou that bringst thy foot beside my tomb,</w:t>
      </w:r>
      <w:r>
        <w:br/>
        <w:t>do know that I have suffered greedy ill,</w:t>
      </w:r>
      <w:r>
        <w:br/>
        <w:t>for nought I had of gold, but only seemed</w:t>
      </w:r>
      <w:r>
        <w:br/>
        <w:t>when I did gleam with, O, so lovely pillars.</w:t>
      </w:r>
      <w:r>
        <w:rPr>
          <w:rStyle w:val="FootnoteReference"/>
        </w:rPr>
        <w:footnoteReference w:id="207"/>
      </w:r>
    </w:p>
    <w:p w:rsidR="00CF07E1" w:rsidRDefault="00F84752">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08"/>
      </w:r>
      <w:r>
        <w:t xml:space="preserve"> I would expand further. The sincerity of many of Gregory’s epigrams sometimes makes it difficult to appreciate Gregory’s playful and satirical humor when it surfaces.</w:t>
      </w:r>
      <w:r>
        <w:rPr>
          <w:rStyle w:val="FootnoteReference"/>
        </w:rPr>
        <w:footnoteReference w:id="209"/>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0"/>
      </w:r>
      <w:r>
        <w:t xml:space="preserve"> Gregory here nods to his master as he adapts Callimachus’ lines for a new, satirical setting.</w:t>
      </w:r>
    </w:p>
    <w:p w:rsidR="00CF07E1" w:rsidRDefault="00F84752">
      <w:pPr>
        <w:pStyle w:val="Heading3"/>
      </w:pPr>
      <w:bookmarkStart w:id="42" w:name="the-sequence-for-gregory-the-elder"/>
      <w:bookmarkStart w:id="43" w:name="_Toc1638059"/>
      <w:r>
        <w:lastRenderedPageBreak/>
        <w:t>The Sequence for Gregory the Elder</w:t>
      </w:r>
      <w:bookmarkEnd w:id="42"/>
      <w:bookmarkEnd w:id="43"/>
    </w:p>
    <w:p w:rsidR="00CF07E1" w:rsidRDefault="00F84752">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1"/>
      </w:r>
      <w:r>
        <w:t xml:space="preserve"> Gregory’s father was not a Christian from birth. He belonged initially to a sect called the Hypsistarians, which his son characterizes in </w:t>
      </w:r>
      <w:r>
        <w:rPr>
          <w:i/>
        </w:rPr>
        <w:t>or.</w:t>
      </w:r>
      <w:r>
        <w:t xml:space="preserve"> 18 as 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0"/>
        </w:rPr>
        <w:t>τύραννος</w:t>
      </w:r>
      <w:r>
        <w:t xml:space="preserve">, who ordained Gregory against his will (336–356). Internal and external evidence show that the epigrams form a unified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2"/>
      </w:r>
      <w:r>
        <w:t xml:space="preserve"> Individual epigrams within the sequence (</w:t>
      </w:r>
      <w:r>
        <w:rPr>
          <w:i/>
        </w:rPr>
        <w:t>e.g.</w:t>
      </w:r>
      <w:r>
        <w:t xml:space="preserve"> 8.15–16) depend on the surrounding epigrams to inform us of the speaker. In all but two of the epigrams Gregory the Elder is the speaker.</w:t>
      </w:r>
      <w:r>
        <w:rPr>
          <w:rStyle w:val="FootnoteReference"/>
        </w:rPr>
        <w:footnoteReference w:id="213"/>
      </w:r>
      <w:r>
        <w:t xml:space="preserve"> In the others (8.14 and 8.23), the narrator is unnamed, though we are to imagine that Gregory the son is narrator.</w:t>
      </w:r>
    </w:p>
    <w:p w:rsidR="00CF07E1" w:rsidRDefault="00F84752">
      <w:pPr>
        <w:pStyle w:val="BodyText"/>
      </w:pPr>
      <w:r>
        <w:lastRenderedPageBreak/>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of wild olive tree (</w:t>
      </w:r>
      <w:r>
        <w:rPr>
          <w:i/>
        </w:rPr>
        <w:t>v.</w:t>
      </w:r>
      <w:r>
        <w:t xml:space="preserve"> Rom. 9:17–24) and appointed (</w:t>
      </w:r>
      <w:r>
        <w:rPr>
          <w:rStyle w:val="GreekQuote0"/>
        </w:rPr>
        <w:t>θῆκε</w:t>
      </w:r>
      <w:r>
        <w:t>, l. 2) him as chief shepherd of the flock. His wife is now introduced, as is Gregory himself, labeled as an eloquent priest (</w:t>
      </w:r>
      <w:r>
        <w:rPr>
          <w:rStyle w:val="GreekQuote0"/>
        </w:rPr>
        <w:t>ἱρὸς</w:t>
      </w:r>
      <w:r>
        <w:t xml:space="preserve"> </w:t>
      </w:r>
      <w:r>
        <w:rPr>
          <w:rStyle w:val="GreekQuote0"/>
        </w:rPr>
        <w:t>ἐμῶν</w:t>
      </w:r>
      <w:r>
        <w:t xml:space="preserve"> </w:t>
      </w:r>
      <w:r>
        <w:rPr>
          <w:rStyle w:val="GreekQuote0"/>
        </w:rPr>
        <w:t>τεκέων</w:t>
      </w:r>
      <w:r>
        <w:t xml:space="preserve"> </w:t>
      </w:r>
      <w:r>
        <w:rPr>
          <w:rStyle w:val="GreekQuote0"/>
        </w:rPr>
        <w:t>ἀγανώτατος</w:t>
      </w:r>
      <w:r>
        <w:rPr>
          <w:rStyle w:val="FootnoteReference"/>
        </w:rPr>
        <w:footnoteReference w:id="214"/>
      </w:r>
      <w:r>
        <w:t xml:space="preserve"> l. 5). The epigram concludes with the Elder shrugging off his death: </w:t>
      </w:r>
      <w:r>
        <w:rPr>
          <w:rStyle w:val="GreekQuote0"/>
        </w:rPr>
        <w:t>εἰ</w:t>
      </w:r>
      <w:r>
        <w:t xml:space="preserve"> </w:t>
      </w:r>
      <w:r>
        <w:rPr>
          <w:rStyle w:val="GreekQuote0"/>
        </w:rPr>
        <w:t>δὲ</w:t>
      </w:r>
      <w:r>
        <w:t xml:space="preserve"> </w:t>
      </w:r>
      <w:r>
        <w:rPr>
          <w:rStyle w:val="GreekQuote0"/>
        </w:rPr>
        <w:t>τελευτὴν</w:t>
      </w:r>
      <w:r>
        <w:t> </w:t>
      </w:r>
      <w:r>
        <w:rPr>
          <w:rStyle w:val="GreekQuote0"/>
        </w:rPr>
        <w:t>ἔτλην</w:t>
      </w:r>
      <w:r>
        <w:t xml:space="preserve"> </w:t>
      </w:r>
      <w:r>
        <w:rPr>
          <w:rStyle w:val="GreekQuote0"/>
        </w:rPr>
        <w:t>Γρηγόριος</w:t>
      </w:r>
      <w:r>
        <w:t xml:space="preserve">, </w:t>
      </w:r>
      <w:r>
        <w:rPr>
          <w:rStyle w:val="GreekQuote0"/>
        </w:rPr>
        <w:t>οὐ</w:t>
      </w:r>
      <w:r>
        <w:t xml:space="preserve"> </w:t>
      </w:r>
      <w:r>
        <w:rPr>
          <w:rStyle w:val="GreekQuote0"/>
        </w:rPr>
        <w:t>μέγα</w:t>
      </w:r>
      <w:r>
        <w:t xml:space="preserve">· </w:t>
      </w:r>
      <w:r>
        <w:rPr>
          <w:rStyle w:val="GreekQuote0"/>
        </w:rPr>
        <w:t>θνητὸς</w:t>
      </w:r>
      <w:r>
        <w:t xml:space="preserve"> </w:t>
      </w:r>
      <w:r>
        <w:rPr>
          <w:rStyle w:val="GreekQuote0"/>
        </w:rPr>
        <w:t>ἔην</w:t>
      </w:r>
      <w:r>
        <w:t xml:space="preserve"> (“If I underwent an end, it is no great thing: I was mortal”).</w:t>
      </w:r>
    </w:p>
    <w:p w:rsidR="00CF07E1" w:rsidRDefault="00F84752">
      <w:pPr>
        <w:pStyle w:val="BodyText"/>
      </w:pPr>
      <w:r>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0"/>
        </w:rPr>
        <w:t>ἀρχιερῆα</w:t>
      </w:r>
      <w:r>
        <w:t xml:space="preserve"> / </w:t>
      </w:r>
      <w:r>
        <w:rPr>
          <w:rStyle w:val="GreekQuote0"/>
        </w:rPr>
        <w:t>θήκατο</w:t>
      </w:r>
      <w:r>
        <w:t xml:space="preserve"> in 3–4 recall </w:t>
      </w:r>
      <w:r>
        <w:rPr>
          <w:rStyle w:val="GreekQuote0"/>
        </w:rPr>
        <w:t>ἡγεμόνα</w:t>
      </w:r>
      <w:r>
        <w:t xml:space="preserve"> </w:t>
      </w:r>
      <w:r>
        <w:rPr>
          <w:rStyle w:val="GreekQuote0"/>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5"/>
      </w:r>
      <w:r>
        <w:t xml:space="preserve"> Gregory concludes the epigram by asserting that his father, though once far away, is now near his beloved Trinity (alluding to Ephesians 2:16–18). </w:t>
      </w:r>
      <w:r>
        <w:lastRenderedPageBreak/>
        <w:t xml:space="preserve">The following three epigrams (8.15–17) bring Gregory himself to the forefront. </w:t>
      </w:r>
      <w:r>
        <w:rPr>
          <w:i/>
        </w:rPr>
        <w:t>AnthPal</w:t>
      </w:r>
      <w:r>
        <w:t xml:space="preserve"> 8.15 is worth citing in full (Gregory the Elder is speaker):</w:t>
      </w:r>
    </w:p>
    <w:p w:rsidR="00CF07E1" w:rsidRDefault="00F84752">
      <w:pPr>
        <w:pStyle w:val="BlockText"/>
      </w:pPr>
      <w:r>
        <w:rPr>
          <w:rStyle w:val="GreekQuote0"/>
        </w:rPr>
        <w:t>Αὐτὸς</w:t>
      </w:r>
      <w:r>
        <w:t xml:space="preserve"> </w:t>
      </w:r>
      <w:r>
        <w:rPr>
          <w:rStyle w:val="GreekQuote0"/>
        </w:rPr>
        <w:t>νηὸν</w:t>
      </w:r>
      <w:r>
        <w:t xml:space="preserve"> </w:t>
      </w:r>
      <w:r>
        <w:rPr>
          <w:rStyle w:val="GreekQuote0"/>
        </w:rPr>
        <w:t>ἔρεψα</w:t>
      </w:r>
      <w:r>
        <w:t xml:space="preserve"> </w:t>
      </w:r>
      <w:r>
        <w:rPr>
          <w:rStyle w:val="GreekQuote0"/>
        </w:rPr>
        <w:t>Θεῷ</w:t>
      </w:r>
      <w:r>
        <w:t xml:space="preserve"> </w:t>
      </w:r>
      <w:r>
        <w:rPr>
          <w:rStyle w:val="GreekQuote0"/>
        </w:rPr>
        <w:t>καὶ</w:t>
      </w:r>
      <w:r>
        <w:t xml:space="preserve"> </w:t>
      </w:r>
      <w:r>
        <w:rPr>
          <w:rStyle w:val="GreekQuote0"/>
        </w:rPr>
        <w:t>δῶχ</w:t>
      </w:r>
      <w:r>
        <w:t xml:space="preserve">’ </w:t>
      </w:r>
      <w:r>
        <w:rPr>
          <w:rStyle w:val="GreekQuote0"/>
        </w:rPr>
        <w:t>ἱερῆα</w:t>
      </w:r>
      <w:r>
        <w:br/>
        <w:t>   </w:t>
      </w:r>
      <w:r>
        <w:rPr>
          <w:rStyle w:val="GreekQuote0"/>
        </w:rPr>
        <w:t>Γρηγόριον</w:t>
      </w:r>
      <w:r>
        <w:t xml:space="preserve"> </w:t>
      </w:r>
      <w:r>
        <w:rPr>
          <w:rStyle w:val="GreekQuote0"/>
        </w:rPr>
        <w:t>καθαρῇ</w:t>
      </w:r>
      <w:r>
        <w:t xml:space="preserve"> </w:t>
      </w:r>
      <w:r>
        <w:rPr>
          <w:rStyle w:val="GreekQuote0"/>
        </w:rPr>
        <w:t>λαμπόμενον</w:t>
      </w:r>
      <w:r>
        <w:t xml:space="preserve"> </w:t>
      </w:r>
      <w:r>
        <w:rPr>
          <w:rStyle w:val="GreekQuote0"/>
        </w:rPr>
        <w:t>Τριάδι</w:t>
      </w:r>
      <w:r>
        <w:t>,</w:t>
      </w:r>
      <w:r>
        <w:br/>
      </w:r>
      <w:r>
        <w:rPr>
          <w:rStyle w:val="GreekQuote0"/>
        </w:rPr>
        <w:t>ἄγγελον</w:t>
      </w:r>
      <w:r>
        <w:t xml:space="preserve"> </w:t>
      </w:r>
      <w:r>
        <w:rPr>
          <w:rStyle w:val="GreekQuote0"/>
        </w:rPr>
        <w:t>ἀτρεκίης</w:t>
      </w:r>
      <w:r>
        <w:t xml:space="preserve"> </w:t>
      </w:r>
      <w:r>
        <w:rPr>
          <w:rStyle w:val="GreekQuote0"/>
        </w:rPr>
        <w:t>ἐριηχέα</w:t>
      </w:r>
      <w:r>
        <w:t xml:space="preserve">, </w:t>
      </w:r>
      <w:r>
        <w:rPr>
          <w:rStyle w:val="GreekQuote0"/>
        </w:rPr>
        <w:t>ποιμένα</w:t>
      </w:r>
      <w:r>
        <w:t xml:space="preserve"> </w:t>
      </w:r>
      <w:r>
        <w:rPr>
          <w:rStyle w:val="GreekQuote0"/>
        </w:rPr>
        <w:t>λαῶν</w:t>
      </w:r>
      <w:r>
        <w:t>,</w:t>
      </w:r>
      <w:r>
        <w:br/>
        <w:t>   </w:t>
      </w:r>
      <w:r>
        <w:rPr>
          <w:rStyle w:val="GreekQuote0"/>
        </w:rPr>
        <w:t>ἠίθεον</w:t>
      </w:r>
      <w:r>
        <w:t xml:space="preserve"> </w:t>
      </w:r>
      <w:r>
        <w:rPr>
          <w:rStyle w:val="GreekQuote0"/>
        </w:rPr>
        <w:t>σοφίης</w:t>
      </w:r>
      <w:r>
        <w:t xml:space="preserve"> </w:t>
      </w:r>
      <w:r>
        <w:rPr>
          <w:rStyle w:val="GreekQuote0"/>
        </w:rPr>
        <w:t>ἀμφοτέρης</w:t>
      </w:r>
      <w:r>
        <w:t xml:space="preserve"> </w:t>
      </w:r>
      <w:r>
        <w:rPr>
          <w:rStyle w:val="GreekQuote0"/>
        </w:rPr>
        <w:t>πρύτανιν</w:t>
      </w:r>
      <w:r>
        <w:t>.</w:t>
      </w:r>
    </w:p>
    <w:p w:rsidR="00CF07E1" w:rsidRDefault="00F84752">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CF07E1" w:rsidRDefault="00F84752">
      <w:pPr>
        <w:pStyle w:val="FirstParagraph"/>
      </w:pPr>
      <w:r>
        <w:t>The poem is of poetological significance for the son. Through the Homeric cadences Gregory stresses his function as an eloquent expositor of truth (</w:t>
      </w:r>
      <w:r>
        <w:rPr>
          <w:rStyle w:val="GreekQuote0"/>
        </w:rPr>
        <w:t>ἄγγελον</w:t>
      </w:r>
      <w:r>
        <w:t xml:space="preserve"> </w:t>
      </w:r>
      <w:r>
        <w:rPr>
          <w:rStyle w:val="GreekQuote0"/>
        </w:rPr>
        <w:t>ἀτρεκίης</w:t>
      </w:r>
      <w:r>
        <w:t xml:space="preserve"> </w:t>
      </w:r>
      <w:r>
        <w:rPr>
          <w:rStyle w:val="GreekQuote0"/>
        </w:rPr>
        <w:t>ἐριηχέα</w:t>
      </w:r>
      <w:r>
        <w:t>) and a shepherd of his flock (</w:t>
      </w:r>
      <w:r>
        <w:rPr>
          <w:rStyle w:val="GreekQuote0"/>
        </w:rPr>
        <w:t>ποίμενα</w:t>
      </w:r>
      <w:r>
        <w:t xml:space="preserve"> </w:t>
      </w:r>
      <w:r>
        <w:rPr>
          <w:rStyle w:val="GreekQuote0"/>
        </w:rPr>
        <w:t>λαῶν</w:t>
      </w:r>
      <w:r>
        <w:t>). In addition to the Homeric echoes and the scriptural imagery associated with shepherds, we are also meant to remember that in both classical and scriptural sources shepherds sing in verse.</w:t>
      </w:r>
      <w:r>
        <w:rPr>
          <w:rStyle w:val="FootnoteReference"/>
        </w:rPr>
        <w:footnoteReference w:id="216"/>
      </w:r>
      <w:r>
        <w:t xml:space="preserve"> In the final line, Gregory underscores his ambition to master both pagan and Christian literature.</w:t>
      </w:r>
    </w:p>
    <w:p w:rsidR="00CF07E1" w:rsidRDefault="00F84752">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17"/>
      </w:r>
      <w:r>
        <w:t xml:space="preserve"> Callimachus enjoyed this sort of play with generic expectations, though it was, of course, by no means exclusive to him. And yet, the poem certainly contains un-Callimachean elements. When Gregory describes himself as </w:t>
      </w:r>
      <w:r>
        <w:rPr>
          <w:rStyle w:val="GreekQuote0"/>
        </w:rPr>
        <w:t>ἐριήχης</w:t>
      </w:r>
      <w:r>
        <w:t xml:space="preserve"> (“loud-sounding”) we may easily think of </w:t>
      </w:r>
      <w:r>
        <w:lastRenderedPageBreak/>
        <w:t>Callimachus leaving “thundering” to Zeus. Moreover “shepherd of the peoples” (</w:t>
      </w:r>
      <w:r>
        <w:rPr>
          <w:rStyle w:val="GreekQuote0"/>
        </w:rPr>
        <w:t>ποιμένα</w:t>
      </w:r>
      <w:r>
        <w:t xml:space="preserve"> </w:t>
      </w:r>
      <w:r>
        <w:rPr>
          <w:rStyle w:val="GreekQuote0"/>
        </w:rPr>
        <w:t>λαῶν</w:t>
      </w:r>
      <w:r>
        <w:t>) is a common Homeric tag.</w:t>
      </w:r>
      <w:r>
        <w:rPr>
          <w:rStyle w:val="FootnoteReference"/>
        </w:rPr>
        <w:footnoteReference w:id="218"/>
      </w:r>
    </w:p>
    <w:p w:rsidR="00CF07E1" w:rsidRDefault="00F84752">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CF07E1" w:rsidRDefault="00F84752">
      <w:pPr>
        <w:pStyle w:val="BlockText"/>
      </w:pPr>
      <w:r>
        <w:rPr>
          <w:rStyle w:val="GreekQuote0"/>
        </w:rPr>
        <w:t>Τυτθὴ</w:t>
      </w:r>
      <w:r>
        <w:t xml:space="preserve"> </w:t>
      </w:r>
      <w:r>
        <w:rPr>
          <w:rStyle w:val="GreekQuote0"/>
        </w:rPr>
        <w:t>μάργαρός</w:t>
      </w:r>
      <w:r>
        <w:t xml:space="preserve"> </w:t>
      </w:r>
      <w:r>
        <w:rPr>
          <w:rStyle w:val="GreekQuote0"/>
        </w:rPr>
        <w:t>ἐστιν</w:t>
      </w:r>
      <w:r>
        <w:t xml:space="preserve">, </w:t>
      </w:r>
      <w:r>
        <w:rPr>
          <w:rStyle w:val="GreekQuote0"/>
        </w:rPr>
        <w:t>ἀτὰρ</w:t>
      </w:r>
      <w:r>
        <w:t xml:space="preserve"> </w:t>
      </w:r>
      <w:r>
        <w:rPr>
          <w:rStyle w:val="GreekQuote0"/>
        </w:rPr>
        <w:t>λιθάκεσσιν</w:t>
      </w:r>
      <w:r>
        <w:t xml:space="preserve"> </w:t>
      </w:r>
      <w:r>
        <w:rPr>
          <w:rStyle w:val="GreekQuote0"/>
        </w:rPr>
        <w:t>ἀνάσσει</w:t>
      </w:r>
      <w:r>
        <w:t>·</w:t>
      </w:r>
      <w:r>
        <w:br/>
        <w:t>   </w:t>
      </w:r>
      <w:r>
        <w:rPr>
          <w:rStyle w:val="GreekQuote0"/>
        </w:rPr>
        <w:t>τυτθὴ</w:t>
      </w:r>
      <w:r>
        <w:t xml:space="preserve"> </w:t>
      </w:r>
      <w:r>
        <w:rPr>
          <w:rStyle w:val="GreekQuote0"/>
        </w:rPr>
        <w:t>καὶ</w:t>
      </w:r>
      <w:r>
        <w:t xml:space="preserve"> </w:t>
      </w:r>
      <w:r>
        <w:rPr>
          <w:rStyle w:val="GreekQuote0"/>
        </w:rPr>
        <w:t>Βηθλέμ</w:t>
      </w:r>
      <w:r>
        <w:t xml:space="preserve">, </w:t>
      </w:r>
      <w:r>
        <w:rPr>
          <w:rStyle w:val="GreekQuote0"/>
        </w:rPr>
        <w:t>ἔμπα</w:t>
      </w:r>
      <w:r>
        <w:t xml:space="preserve"> </w:t>
      </w:r>
      <w:r>
        <w:rPr>
          <w:rStyle w:val="GreekQuote0"/>
        </w:rPr>
        <w:t>δὲ</w:t>
      </w:r>
      <w:r>
        <w:t xml:space="preserve"> </w:t>
      </w:r>
      <w:r>
        <w:rPr>
          <w:rStyle w:val="GreekQuote0"/>
        </w:rPr>
        <w:t>χριστοφόρος</w:t>
      </w:r>
      <w:r>
        <w:t>.</w:t>
      </w:r>
      <w:r>
        <w:br/>
      </w:r>
      <w:r>
        <w:rPr>
          <w:rStyle w:val="GreekQuote0"/>
        </w:rPr>
        <w:t>ὣς</w:t>
      </w:r>
      <w:r>
        <w:t xml:space="preserve"> </w:t>
      </w:r>
      <w:r>
        <w:rPr>
          <w:rStyle w:val="GreekQuote0"/>
        </w:rPr>
        <w:t>δ</w:t>
      </w:r>
      <w:r>
        <w:t xml:space="preserve">’ </w:t>
      </w:r>
      <w:r>
        <w:rPr>
          <w:rStyle w:val="GreekQuote0"/>
        </w:rPr>
        <w:t>ὀλίγην</w:t>
      </w:r>
      <w:r>
        <w:t xml:space="preserve"> </w:t>
      </w:r>
      <w:r>
        <w:rPr>
          <w:rStyle w:val="GreekQuote0"/>
        </w:rPr>
        <w:t>μὲν</w:t>
      </w:r>
      <w:r>
        <w:t xml:space="preserve"> </w:t>
      </w:r>
      <w:r>
        <w:rPr>
          <w:rStyle w:val="GreekQuote0"/>
        </w:rPr>
        <w:t>ἐγὼ</w:t>
      </w:r>
      <w:r>
        <w:t xml:space="preserve"> </w:t>
      </w:r>
      <w:r>
        <w:rPr>
          <w:rStyle w:val="GreekQuote0"/>
        </w:rPr>
        <w:t>ποίμνην</w:t>
      </w:r>
      <w:r>
        <w:t xml:space="preserve"> </w:t>
      </w:r>
      <w:r>
        <w:rPr>
          <w:rStyle w:val="GreekQuote0"/>
        </w:rPr>
        <w:t>λάχον</w:t>
      </w:r>
      <w:r>
        <w:t xml:space="preserve">, </w:t>
      </w:r>
      <w:r>
        <w:rPr>
          <w:rStyle w:val="GreekQuote0"/>
        </w:rPr>
        <w:t>ἀλλὰ</w:t>
      </w:r>
      <w:r>
        <w:t xml:space="preserve"> </w:t>
      </w:r>
      <w:r>
        <w:rPr>
          <w:rStyle w:val="GreekQuote0"/>
        </w:rPr>
        <w:t>φερίστην</w:t>
      </w:r>
      <w:r>
        <w:br/>
        <w:t>   </w:t>
      </w:r>
      <w:r>
        <w:rPr>
          <w:rStyle w:val="GreekQuote0"/>
        </w:rPr>
        <w:t>Γρηγόριος</w:t>
      </w:r>
      <w:r>
        <w:t xml:space="preserve">, </w:t>
      </w:r>
      <w:r>
        <w:rPr>
          <w:rStyle w:val="GreekQuote0"/>
        </w:rPr>
        <w:t>τὴν</w:t>
      </w:r>
      <w:r>
        <w:t xml:space="preserve"> </w:t>
      </w:r>
      <w:r>
        <w:rPr>
          <w:rStyle w:val="GreekQuote0"/>
        </w:rPr>
        <w:t>σύ</w:t>
      </w:r>
      <w:r>
        <w:t xml:space="preserve">, </w:t>
      </w:r>
      <w:r>
        <w:rPr>
          <w:rStyle w:val="GreekQuote0"/>
        </w:rPr>
        <w:t>παῖ</w:t>
      </w:r>
      <w:r>
        <w:t xml:space="preserve"> </w:t>
      </w:r>
      <w:r>
        <w:rPr>
          <w:rStyle w:val="GreekQuote0"/>
        </w:rPr>
        <w:t>φίλε</w:t>
      </w:r>
      <w:r>
        <w:t xml:space="preserve">, </w:t>
      </w:r>
      <w:r>
        <w:rPr>
          <w:rStyle w:val="GreekQuote0"/>
        </w:rPr>
        <w:t>λίσσομ</w:t>
      </w:r>
      <w:r>
        <w:t xml:space="preserve">’ </w:t>
      </w:r>
      <w:r>
        <w:rPr>
          <w:rStyle w:val="GreekQuote0"/>
        </w:rPr>
        <w:t>ἄγοις</w:t>
      </w:r>
      <w:r>
        <w:t>.</w:t>
      </w:r>
    </w:p>
    <w:p w:rsidR="00CF07E1" w:rsidRDefault="00F84752">
      <w:pPr>
        <w:pStyle w:val="BlockText"/>
      </w:pPr>
      <w:r>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19"/>
      </w:r>
    </w:p>
    <w:p w:rsidR="00CF07E1" w:rsidRDefault="00F84752">
      <w:pPr>
        <w:pStyle w:val="FirstParagraph"/>
      </w:pPr>
      <w:r>
        <w:t>The preference for the slight but excellent surely evokes Callimachus’ preference for shorter, finely crafted poems (</w:t>
      </w:r>
      <w:r>
        <w:rPr>
          <w:rStyle w:val="GreekQuote0"/>
        </w:rPr>
        <w:t>λεπτότης</w:t>
      </w:r>
      <w:r>
        <w:t>).</w:t>
      </w:r>
      <w:r>
        <w:rPr>
          <w:rStyle w:val="FootnoteReference"/>
        </w:rPr>
        <w:footnoteReference w:id="220"/>
      </w:r>
      <w:r>
        <w:t xml:space="preserve"> The anaphora of a Callimachean keyword (</w:t>
      </w:r>
      <w:r>
        <w:rPr>
          <w:rStyle w:val="GreekQuote0"/>
        </w:rPr>
        <w:t>τυτθὴ</w:t>
      </w:r>
      <w:r>
        <w:t xml:space="preserve"> … </w:t>
      </w:r>
      <w:r>
        <w:rPr>
          <w:rStyle w:val="GreekQuote0"/>
        </w:rPr>
        <w:t>τυτθὴ</w:t>
      </w:r>
      <w:r>
        <w:t>) and the bucolic dieresis in line 3 only reinforce the Callimacheanism.</w:t>
      </w:r>
      <w:r>
        <w:rPr>
          <w:rStyle w:val="FootnoteReference"/>
        </w:rPr>
        <w:footnoteReference w:id="221"/>
      </w:r>
    </w:p>
    <w:p w:rsidR="00CF07E1" w:rsidRDefault="00F84752">
      <w:pPr>
        <w:pStyle w:val="BodyText"/>
      </w:pPr>
      <w:r>
        <w:t xml:space="preserve">Though not specifically Callimachean, Gregory’s play with the bucolic tradition in </w:t>
      </w:r>
      <w:r>
        <w:rPr>
          <w:i/>
        </w:rPr>
        <w:t>AnthPal</w:t>
      </w:r>
      <w:r>
        <w:t xml:space="preserve"> 8.22 is also striking:</w:t>
      </w:r>
    </w:p>
    <w:p w:rsidR="00CF07E1" w:rsidRDefault="00F84752">
      <w:pPr>
        <w:pStyle w:val="BlockText"/>
      </w:pPr>
      <w:r>
        <w:rPr>
          <w:rStyle w:val="GreekQuote0"/>
        </w:rPr>
        <w:lastRenderedPageBreak/>
        <w:t>Ποιμενίην</w:t>
      </w:r>
      <w:r>
        <w:t xml:space="preserve"> </w:t>
      </w:r>
      <w:r>
        <w:rPr>
          <w:rStyle w:val="GreekQuote0"/>
        </w:rPr>
        <w:t>σύριγγα</w:t>
      </w:r>
      <w:r>
        <w:t xml:space="preserve"> </w:t>
      </w:r>
      <w:r>
        <w:rPr>
          <w:rStyle w:val="GreekQuote0"/>
        </w:rPr>
        <w:t>τεαῖς</w:t>
      </w:r>
      <w:r>
        <w:t xml:space="preserve"> </w:t>
      </w:r>
      <w:r>
        <w:rPr>
          <w:rStyle w:val="GreekQuote0"/>
        </w:rPr>
        <w:t>ἐν</w:t>
      </w:r>
      <w:r>
        <w:t xml:space="preserve"> </w:t>
      </w:r>
      <w:r>
        <w:rPr>
          <w:rStyle w:val="GreekQuote0"/>
        </w:rPr>
        <w:t>χερσὶν</w:t>
      </w:r>
      <w:r>
        <w:t xml:space="preserve"> </w:t>
      </w:r>
      <w:r>
        <w:rPr>
          <w:rStyle w:val="GreekQuote0"/>
        </w:rPr>
        <w:t>ἔθηκα</w:t>
      </w:r>
      <w:r>
        <w:br/>
        <w:t>   </w:t>
      </w:r>
      <w:r>
        <w:rPr>
          <w:rStyle w:val="GreekQuote0"/>
        </w:rPr>
        <w:t>Γρηγόριος</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ἐπισταμένως</w:t>
      </w:r>
      <w:r>
        <w:br/>
      </w:r>
      <w:r>
        <w:rPr>
          <w:rStyle w:val="GreekQuote0"/>
        </w:rPr>
        <w:t>σημαίνειν</w:t>
      </w:r>
      <w:r>
        <w:t xml:space="preserve">· </w:t>
      </w:r>
      <w:r>
        <w:rPr>
          <w:rStyle w:val="GreekQuote0"/>
        </w:rPr>
        <w:t>ζωῆς</w:t>
      </w:r>
      <w:r>
        <w:t xml:space="preserve"> </w:t>
      </w:r>
      <w:r>
        <w:rPr>
          <w:rStyle w:val="GreekQuote0"/>
        </w:rPr>
        <w:t>δὲ</w:t>
      </w:r>
      <w:r>
        <w:t xml:space="preserve"> </w:t>
      </w:r>
      <w:r>
        <w:rPr>
          <w:rStyle w:val="GreekQuote0"/>
        </w:rPr>
        <w:t>θύρας</w:t>
      </w:r>
      <w:r>
        <w:t xml:space="preserve"> </w:t>
      </w:r>
      <w:r>
        <w:rPr>
          <w:rStyle w:val="GreekQuote0"/>
        </w:rPr>
        <w:t>πετάσειας</w:t>
      </w:r>
      <w:r>
        <w:t xml:space="preserve"> </w:t>
      </w:r>
      <w:r>
        <w:rPr>
          <w:rStyle w:val="GreekQuote0"/>
        </w:rPr>
        <w:t>ἅπασιν</w:t>
      </w:r>
      <w:r>
        <w:t>,</w:t>
      </w:r>
      <w:r>
        <w:br/>
        <w:t>   </w:t>
      </w:r>
      <w:r>
        <w:rPr>
          <w:rStyle w:val="GreekQuote0"/>
        </w:rPr>
        <w:t>ἐς</w:t>
      </w:r>
      <w:r>
        <w:t xml:space="preserve"> </w:t>
      </w:r>
      <w:r>
        <w:rPr>
          <w:rStyle w:val="GreekQuote0"/>
        </w:rPr>
        <w:t>δὲ</w:t>
      </w:r>
      <w:r>
        <w:t xml:space="preserve"> </w:t>
      </w:r>
      <w:r>
        <w:rPr>
          <w:rStyle w:val="GreekQuote0"/>
        </w:rPr>
        <w:t>τάφον</w:t>
      </w:r>
      <w:r>
        <w:t xml:space="preserve"> </w:t>
      </w:r>
      <w:r>
        <w:rPr>
          <w:rStyle w:val="GreekQuote0"/>
        </w:rPr>
        <w:t>πατέρος</w:t>
      </w:r>
      <w:r>
        <w:t xml:space="preserve"> </w:t>
      </w:r>
      <w:r>
        <w:rPr>
          <w:rStyle w:val="GreekQuote0"/>
        </w:rPr>
        <w:t>ὥριος</w:t>
      </w:r>
      <w:r>
        <w:t xml:space="preserve"> </w:t>
      </w:r>
      <w:r>
        <w:rPr>
          <w:rStyle w:val="GreekQuote0"/>
        </w:rPr>
        <w:t>ἀντιάσαις</w:t>
      </w:r>
      <w:r>
        <w:t>.</w:t>
      </w:r>
    </w:p>
    <w:p w:rsidR="00CF07E1" w:rsidRDefault="00F84752">
      <w:pPr>
        <w:pStyle w:val="BlockText"/>
      </w:pPr>
      <w:r>
        <w:t>I’ve placed within thine hands the shepherd’s reed;</w:t>
      </w:r>
      <w:r>
        <w:br/>
        <w:t>my child, with skill expound on my behalf.</w:t>
      </w:r>
      <w:r>
        <w:br/>
        <w:t>Do open up the doors of life for all,</w:t>
      </w:r>
      <w:r>
        <w:br/>
        <w:t>and come at proper time unto my grave.</w:t>
      </w:r>
    </w:p>
    <w:p w:rsidR="00CF07E1" w:rsidRDefault="00F84752">
      <w:pPr>
        <w:pStyle w:val="FirstParagraph"/>
      </w:pPr>
      <w:r>
        <w:t xml:space="preserve">Waltz states that the </w:t>
      </w:r>
      <w:r>
        <w:rPr>
          <w:i/>
        </w:rPr>
        <w:t>syrinx</w:t>
      </w:r>
      <w:r>
        <w:t xml:space="preserve"> in question does not evoke the panpipes,</w:t>
      </w:r>
      <w:r>
        <w:rPr>
          <w:rStyle w:val="FootnoteReference"/>
        </w:rPr>
        <w:footnoteReference w:id="222"/>
      </w:r>
      <w:r>
        <w:t xml:space="preserve"> but Gregory would not use such a striking phrase (</w:t>
      </w:r>
      <w:r>
        <w:rPr>
          <w:rStyle w:val="GreekQuote0"/>
        </w:rPr>
        <w:t>ποιμενίην</w:t>
      </w:r>
      <w:r>
        <w:t xml:space="preserve"> </w:t>
      </w:r>
      <w:r>
        <w:rPr>
          <w:rStyle w:val="GreekQuote0"/>
        </w:rPr>
        <w:t>σύρρινγα</w:t>
      </w:r>
      <w:r>
        <w:t>) without being attuned to the resonances from bucolic poetry.</w:t>
      </w:r>
      <w:r>
        <w:rPr>
          <w:rStyle w:val="FootnoteReference"/>
        </w:rPr>
        <w:footnoteReference w:id="223"/>
      </w:r>
      <w:r>
        <w:t xml:space="preserve"> I propose rather that we have here an instance of </w:t>
      </w:r>
      <w:r>
        <w:rPr>
          <w:i/>
        </w:rPr>
        <w:t>Kontrastimitation</w:t>
      </w:r>
      <w:r>
        <w:t xml:space="preserve">. Pan, the patron of bucolic song, was readily associated with licentiousness and with “inspired” verse (as opposed to poetry based on </w:t>
      </w:r>
      <w:r>
        <w:rPr>
          <w:i/>
        </w:rPr>
        <w:t>techné</w:t>
      </w:r>
      <w:r>
        <w:t xml:space="preserve">). In good Callimachean fashion, Gregory rejects this approach to life and verse in favor of one rooted in </w:t>
      </w:r>
      <w:r>
        <w:rPr>
          <w:i/>
        </w:rPr>
        <w:t>paideia</w:t>
      </w:r>
      <w:r>
        <w:t xml:space="preserve"> and </w:t>
      </w:r>
      <w:r>
        <w:rPr>
          <w:i/>
        </w:rPr>
        <w:t>techné</w:t>
      </w:r>
      <w:r>
        <w:t xml:space="preserve">. The enjambment of </w:t>
      </w:r>
      <w:r>
        <w:rPr>
          <w:rStyle w:val="GreekQuote0"/>
        </w:rPr>
        <w:t>ἐπισταμένως</w:t>
      </w:r>
      <w:r>
        <w:t xml:space="preserve"> (“skillfully”) with the somber molossus (- - -) </w:t>
      </w:r>
      <w:r>
        <w:rPr>
          <w:rStyle w:val="GreekQuote0"/>
        </w:rPr>
        <w:t>σημαίνεν</w:t>
      </w:r>
      <w:r>
        <w:t xml:space="preserve"> (“exposit” or “expound”) only underscores this further. Given the context, Gregory may also be punning on Pan’s name in line 3 (</w:t>
      </w:r>
      <w:r>
        <w:rPr>
          <w:rStyle w:val="GreekQuote0"/>
        </w:rPr>
        <w:t>ἅπασιν</w:t>
      </w:r>
      <w:r>
        <w:t>).</w:t>
      </w:r>
      <w:r>
        <w:rPr>
          <w:rStyle w:val="FootnoteReference"/>
        </w:rPr>
        <w:footnoteReference w:id="224"/>
      </w:r>
    </w:p>
    <w:p w:rsidR="00CF07E1" w:rsidRDefault="00F84752">
      <w:pPr>
        <w:pStyle w:val="Heading3"/>
      </w:pPr>
      <w:bookmarkStart w:id="44" w:name="gregory-and-the-epigrammatic-tradition"/>
      <w:bookmarkStart w:id="45" w:name="_Toc1638060"/>
      <w:r>
        <w:t>Gregory and the Epigrammatic Tradition</w:t>
      </w:r>
      <w:bookmarkEnd w:id="44"/>
      <w:bookmarkEnd w:id="45"/>
    </w:p>
    <w:p w:rsidR="00CF07E1" w:rsidRDefault="00F84752">
      <w:pPr>
        <w:pStyle w:val="FirstParagraph"/>
      </w:pPr>
      <w:r>
        <w:t xml:space="preserve">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w:t>
      </w:r>
      <w:r>
        <w:lastRenderedPageBreak/>
        <w:t>Muratori, scholars have argued that Gregory’s remarkable number of epigrams on single themes was due to filial or familiar piety.</w:t>
      </w:r>
      <w:r>
        <w:rPr>
          <w:rStyle w:val="FootnoteReference"/>
        </w:rPr>
        <w:footnoteReference w:id="225"/>
      </w:r>
      <w:r>
        <w:t xml:space="preserve"> They point to </w:t>
      </w:r>
      <w:r>
        <w:rPr>
          <w:i/>
        </w:rPr>
        <w:t>AnthPal</w:t>
      </w:r>
      <w:r>
        <w:t xml:space="preserve"> 8.30:</w:t>
      </w:r>
    </w:p>
    <w:p w:rsidR="00CF07E1" w:rsidRDefault="00F84752">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ἀνθοκόμοισιν</w:t>
      </w:r>
      <w:r>
        <w:t xml:space="preserve"> </w:t>
      </w:r>
      <w:r>
        <w:rPr>
          <w:rStyle w:val="GreekQuote0"/>
        </w:rPr>
        <w:t>ἀλωαῖς</w:t>
      </w:r>
      <w:r>
        <w:br/>
      </w:r>
      <w:r>
        <w:rPr>
          <w:rStyle w:val="GreekQuote0"/>
        </w:rPr>
        <w:t>ἤντεο</w:t>
      </w:r>
      <w:r>
        <w:t xml:space="preserve">, </w:t>
      </w:r>
      <w:r>
        <w:rPr>
          <w:rStyle w:val="GreekQuote0"/>
        </w:rPr>
        <w:t>μῆτερ</w:t>
      </w:r>
      <w:r>
        <w:t xml:space="preserve"> </w:t>
      </w:r>
      <w:r>
        <w:rPr>
          <w:rStyle w:val="GreekQuote0"/>
        </w:rPr>
        <w:t>ἐμή</w:t>
      </w:r>
      <w:r>
        <w:t xml:space="preserve">, </w:t>
      </w:r>
      <w:r>
        <w:rPr>
          <w:rStyle w:val="GreekQuote0"/>
        </w:rPr>
        <w:t>ξείνης</w:t>
      </w:r>
      <w:r>
        <w:t xml:space="preserve"> </w:t>
      </w:r>
      <w:r>
        <w:rPr>
          <w:rStyle w:val="GreekQuote0"/>
        </w:rPr>
        <w:t>ἄπο</w:t>
      </w:r>
      <w:r>
        <w:t xml:space="preserve"> </w:t>
      </w:r>
      <w:r>
        <w:rPr>
          <w:rStyle w:val="GreekQuote0"/>
        </w:rPr>
        <w:t>νισσομένοισι</w:t>
      </w:r>
      <w:r>
        <w:t>,</w:t>
      </w:r>
      <w:r>
        <w:br/>
      </w:r>
      <w:r>
        <w:rPr>
          <w:rStyle w:val="GreekQuote0"/>
        </w:rPr>
        <w:t>χεῖρας</w:t>
      </w:r>
      <w:r>
        <w:t xml:space="preserve"> </w:t>
      </w:r>
      <w:r>
        <w:rPr>
          <w:rStyle w:val="GreekQuote0"/>
        </w:rPr>
        <w:t>δ</w:t>
      </w:r>
      <w:r>
        <w:t xml:space="preserve">’ </w:t>
      </w:r>
      <w:r>
        <w:rPr>
          <w:rStyle w:val="GreekQuote0"/>
        </w:rPr>
        <w:t>ἀμπετάσασα</w:t>
      </w:r>
      <w:r>
        <w:t xml:space="preserve"> </w:t>
      </w:r>
      <w:r>
        <w:rPr>
          <w:rStyle w:val="GreekQuote0"/>
        </w:rPr>
        <w:t>φίλας</w:t>
      </w:r>
      <w:r>
        <w:t xml:space="preserve"> </w:t>
      </w:r>
      <w:r>
        <w:rPr>
          <w:rStyle w:val="GreekQuote0"/>
        </w:rPr>
        <w:t>τεκέεσσι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τὸ</w:t>
      </w:r>
      <w:r>
        <w:t xml:space="preserve"> </w:t>
      </w:r>
      <w:r>
        <w:rPr>
          <w:rStyle w:val="GreekQuote0"/>
        </w:rPr>
        <w:t>δ</w:t>
      </w:r>
      <w:r>
        <w:t xml:space="preserve">’ </w:t>
      </w:r>
      <w:r>
        <w:rPr>
          <w:rStyle w:val="GreekQuote0"/>
        </w:rPr>
        <w:t>ἔζεεν</w:t>
      </w:r>
      <w:r>
        <w:t xml:space="preserve"> </w:t>
      </w:r>
      <w:r>
        <w:rPr>
          <w:rStyle w:val="GreekQuote0"/>
        </w:rPr>
        <w:t>αἷμα</w:t>
      </w:r>
      <w:r>
        <w:t xml:space="preserve"> </w:t>
      </w:r>
      <w:r>
        <w:rPr>
          <w:rStyle w:val="GreekQuote0"/>
        </w:rPr>
        <w:t>τεκούσης</w:t>
      </w:r>
      <w:r>
        <w:br/>
      </w:r>
      <w:r>
        <w:rPr>
          <w:rStyle w:val="GreekQuote0"/>
        </w:rPr>
        <w:t>ἀμφοτέροις</w:t>
      </w:r>
      <w:r>
        <w:t xml:space="preserve"> </w:t>
      </w:r>
      <w:r>
        <w:rPr>
          <w:rStyle w:val="GreekQuote0"/>
        </w:rPr>
        <w:t>ἐπὶ</w:t>
      </w:r>
      <w:r>
        <w:t xml:space="preserve"> </w:t>
      </w:r>
      <w:r>
        <w:rPr>
          <w:rStyle w:val="GreekQuote0"/>
        </w:rPr>
        <w:t>παισί</w:t>
      </w:r>
      <w:r>
        <w:t xml:space="preserve">, </w:t>
      </w:r>
      <w:r>
        <w:rPr>
          <w:rStyle w:val="GreekQuote0"/>
        </w:rPr>
        <w:t>μάλιστα</w:t>
      </w:r>
      <w:r>
        <w:t xml:space="preserve"> </w:t>
      </w:r>
      <w:r>
        <w:rPr>
          <w:rStyle w:val="GreekQuote0"/>
        </w:rPr>
        <w:t>δὲ</w:t>
      </w:r>
      <w:r>
        <w:t xml:space="preserve"> </w:t>
      </w:r>
      <w:r>
        <w:rPr>
          <w:rStyle w:val="GreekQuote0"/>
        </w:rPr>
        <w:t>θρέμματι</w:t>
      </w:r>
      <w:r>
        <w:t xml:space="preserve"> </w:t>
      </w:r>
      <w:r>
        <w:rPr>
          <w:rStyle w:val="GreekQuote0"/>
        </w:rPr>
        <w:t>θηλῆς</w:t>
      </w:r>
      <w:r>
        <w:t>· [5]</w:t>
      </w:r>
      <w:r>
        <w:br/>
      </w:r>
      <w:r>
        <w:rPr>
          <w:rStyle w:val="GreekQuote0"/>
          <w:b/>
        </w:rPr>
        <w:t>τοὔνεκα</w:t>
      </w:r>
      <w:r>
        <w:rPr>
          <w:b/>
        </w:rPr>
        <w:t xml:space="preserve"> </w:t>
      </w:r>
      <w:r>
        <w:rPr>
          <w:rStyle w:val="GreekQuote0"/>
          <w:b/>
        </w:rPr>
        <w:t>καὶ</w:t>
      </w:r>
      <w:r>
        <w:rPr>
          <w:b/>
        </w:rPr>
        <w:t xml:space="preserve"> </w:t>
      </w:r>
      <w:r>
        <w:rPr>
          <w:rStyle w:val="GreekQuote0"/>
          <w:b/>
        </w:rPr>
        <w:t>σὲ</w:t>
      </w:r>
      <w:r>
        <w:rPr>
          <w:b/>
        </w:rPr>
        <w:t xml:space="preserve"> </w:t>
      </w:r>
      <w:r>
        <w:rPr>
          <w:rStyle w:val="GreekQuote0"/>
          <w:b/>
        </w:rPr>
        <w:t>τόσοις</w:t>
      </w:r>
      <w:r>
        <w:rPr>
          <w:b/>
        </w:rPr>
        <w:t xml:space="preserve"> </w:t>
      </w:r>
      <w:r>
        <w:rPr>
          <w:rStyle w:val="GreekQuote0"/>
          <w:b/>
        </w:rPr>
        <w:t>ἐπιγράμμασι</w:t>
      </w:r>
      <w:r>
        <w:rPr>
          <w:b/>
        </w:rPr>
        <w:t xml:space="preserve">, </w:t>
      </w:r>
      <w:r>
        <w:rPr>
          <w:rStyle w:val="GreekQuote0"/>
          <w:b/>
        </w:rPr>
        <w:t>μῆτερ</w:t>
      </w:r>
      <w:r>
        <w:rPr>
          <w:b/>
        </w:rPr>
        <w:t xml:space="preserve">, </w:t>
      </w:r>
      <w:r>
        <w:rPr>
          <w:rStyle w:val="GreekQuote0"/>
          <w:b/>
        </w:rPr>
        <w:t>ἔτισα</w:t>
      </w:r>
      <w:r>
        <w:rPr>
          <w:b/>
        </w:rPr>
        <w:t>.</w:t>
      </w:r>
    </w:p>
    <w:p w:rsidR="00CF07E1" w:rsidRDefault="00F84752">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thee.</w:t>
      </w:r>
    </w:p>
    <w:p w:rsidR="00CF07E1" w:rsidRDefault="00F84752">
      <w:pPr>
        <w:pStyle w:val="FirstParagraph"/>
      </w:pPr>
      <w:r>
        <w:t xml:space="preserve">I see no reason to doubt that Gregory saw his epigrams as tokens of familial and amicable affection. Yet when scholars invoke familial piety they typically imply that no aesthetic design is perceptible in 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w:t>
      </w:r>
      <w:r>
        <w:rPr>
          <w:i/>
        </w:rPr>
        <w:t>askesis</w:t>
      </w:r>
      <w:r>
        <w:t xml:space="preserve">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CF07E1" w:rsidRDefault="00F84752">
      <w:pPr>
        <w:pStyle w:val="BodyText"/>
      </w:pPr>
      <w:r>
        <w:lastRenderedPageBreak/>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26"/>
      </w:r>
      <w:r>
        <w:t xml:space="preserve"> Unlike these authors, Gregory has created both a large number of epigrams and taken the care to arrange at least some of them into coherent sequences. The closest analogs are thus poets like Callimachus, Posidippus, and Meleager, who authored entire epigrammatic collections.</w:t>
      </w:r>
    </w:p>
    <w:p w:rsidR="00CF07E1" w:rsidRDefault="00F84752">
      <w:pPr>
        <w:pStyle w:val="BodyText"/>
      </w:pPr>
      <w:r>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27"/>
      </w:r>
      <w:r>
        <w:t xml:space="preserve"> Rhetoric has been used to explain a variety of phenomena. 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28"/>
      </w:r>
      <w:r>
        <w:t xml:space="preserve"> Hose sees Gregory’s numerous epigrams on single themes as an adaptation of </w:t>
      </w:r>
      <w:r>
        <w:rPr>
          <w:i/>
        </w:rPr>
        <w:t>ethopoiia</w:t>
      </w:r>
      <w:r>
        <w:t>, a rhetorical exercise.</w:t>
      </w:r>
      <w:r>
        <w:rPr>
          <w:rStyle w:val="FootnoteReference"/>
        </w:rPr>
        <w:footnoteReference w:id="229"/>
      </w:r>
      <w:r>
        <w:t xml:space="preserve"> Vertoudakis follows Pellegrino in considering a rhetoricity fundamental to Gregory’s style.</w:t>
      </w:r>
      <w:r>
        <w:rPr>
          <w:rStyle w:val="FootnoteReference"/>
        </w:rPr>
        <w:footnoteReference w:id="230"/>
      </w:r>
    </w:p>
    <w:p w:rsidR="00CF07E1" w:rsidRDefault="00F84752">
      <w:pPr>
        <w:pStyle w:val="BodyText"/>
      </w:pPr>
      <w:r>
        <w:lastRenderedPageBreak/>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1"/>
      </w:r>
      <w:r>
        <w:t xml:space="preserve"> For instance, when describing various tropes and figures of speech instructors of rhetoric were just as likely to cite an example from verse as from prose.</w:t>
      </w:r>
      <w:r>
        <w:rPr>
          <w:rStyle w:val="FootnoteReference"/>
        </w:rPr>
        <w:footnoteReference w:id="232"/>
      </w:r>
      <w:r>
        <w:t xml:space="preserve"> We do more justice to the late antique conception if we regard rhetoric as a toolbox for creating eloquent speech, whether in verse or in prose.</w:t>
      </w:r>
      <w:r>
        <w:rPr>
          <w:rStyle w:val="FootnoteReference"/>
        </w:rPr>
        <w:footnoteReference w:id="233"/>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4"/>
      </w:r>
      <w:r>
        <w:t xml:space="preserve"> It is clear, then, that when rhetors like Scopelianus or Gregory produced extensive poetic </w:t>
      </w:r>
      <w:r>
        <w:rPr>
          <w:i/>
        </w:rPr>
        <w:t>corpora</w:t>
      </w:r>
      <w:r>
        <w:t>, they wanted these to be read as poetry, that is, first against their poetic antecedents, and not as versified prose.</w:t>
      </w:r>
    </w:p>
    <w:p w:rsidR="00CF07E1" w:rsidRDefault="00F84752">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w:t>
      </w:r>
      <w:r>
        <w:lastRenderedPageBreak/>
        <w:t xml:space="preserve">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5"/>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36"/>
      </w:r>
      <w:r>
        <w:t xml:space="preserve"> I suspect Gregory’s abundance would look less remarkable if other epigrammatic collections of single authors survived. Nevertheless, Palladas’ sequences in the </w:t>
      </w:r>
      <w:r>
        <w:rPr>
          <w:i/>
        </w:rPr>
        <w:t>AnthPal</w:t>
      </w:r>
      <w:r>
        <w:t xml:space="preserve"> are sufficient to demonstrate that this expansion of the epigrammatic form was a feature of Late Antique epigram.</w:t>
      </w:r>
    </w:p>
    <w:p w:rsidR="00CF07E1" w:rsidRDefault="00F84752">
      <w:pPr>
        <w:pStyle w:val="BodyText"/>
      </w:pPr>
      <w:r>
        <w:t>The epigrammatic tradition is the primary and proper context in which to judge Gregory’s style. Though Vertoudakis’ list of “rhetorical” figures is exceedingly useful, he is mistaken to consider features like polyptoton, anaphora, and alliteration as traits that show “the decisive influence of rhetoric.”</w:t>
      </w:r>
      <w:r>
        <w:rPr>
          <w:rStyle w:val="FootnoteReference"/>
        </w:rPr>
        <w:footnoteReference w:id="237"/>
      </w:r>
      <w:r>
        <w:t xml:space="preserve"> None of these features are exclusive to prose. In fact, the ancients generally regarded these figures as poetic features that rhetoric had inherited from poetry.</w:t>
      </w:r>
      <w:r>
        <w:rPr>
          <w:rStyle w:val="FootnoteReference"/>
        </w:rPr>
        <w:footnoteReference w:id="238"/>
      </w:r>
      <w:r>
        <w:t xml:space="preserve"> What is most important for us is how Gregory uses these figures to position himself within the epigrammatic tradition. Gregory employs certain features of Callimachean style quite </w:t>
      </w:r>
      <w:r>
        <w:lastRenderedPageBreak/>
        <w:t>readily: anaphora, clever play with generic expectation, and sprawling enjambment.</w:t>
      </w:r>
      <w:r>
        <w:rPr>
          <w:rStyle w:val="FootnoteReference"/>
        </w:rPr>
        <w:footnoteReference w:id="239"/>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40"/>
      </w:r>
    </w:p>
    <w:p w:rsidR="00CF07E1" w:rsidRDefault="00F84752">
      <w:pPr>
        <w:pStyle w:val="BodyText"/>
      </w:pPr>
      <w:r>
        <w:t>Finally, the organizing principles of epigrammatic collections also explain the mix of Christian and secular themes. Perhaps more than in any other genre, pleasing variety (</w:t>
      </w:r>
      <w:r>
        <w:rPr>
          <w:rStyle w:val="GreekQuote0"/>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same holds true in the epigrammatic </w:t>
      </w:r>
      <w:r>
        <w:rPr>
          <w:i/>
        </w:rPr>
        <w:t>corpora</w:t>
      </w:r>
      <w:r>
        <w:t xml:space="preserve"> of Callimachus and Meleager, which though impartially preserved, are even more variety in subject matter than Gregory’s.</w:t>
      </w:r>
    </w:p>
    <w:p w:rsidR="00CF07E1" w:rsidRDefault="00F84752">
      <w:pPr>
        <w:pStyle w:val="BodyText"/>
      </w:pPr>
      <w:r>
        <w:t>My treatment of Gregory’s epigrams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1"/>
      </w:r>
      <w:r>
        <w:t xml:space="preserve"> And yet, we see that even in this “humble genre” Gregory shows himself to be a skillful author within the Callimachean tradition of epigram. Gregory’s formal developments and thematic variety should not be subsumed into Christian </w:t>
      </w:r>
      <w:r>
        <w:rPr>
          <w:i/>
        </w:rPr>
        <w:t>askesis</w:t>
      </w:r>
      <w:r>
        <w:t xml:space="preserve"> or familial piety, nor reduced to rhetoric. He consciously develops </w:t>
      </w:r>
      <w:r>
        <w:lastRenderedPageBreak/>
        <w:t>the epigrammatic tradition both formally and thematically, and it is by this tradition that we must first judge his work.</w:t>
      </w:r>
    </w:p>
    <w:p w:rsidR="00CF07E1" w:rsidRDefault="00F84752">
      <w:pPr>
        <w:pStyle w:val="Heading2"/>
      </w:pPr>
      <w:bookmarkStart w:id="46" w:name="de-rebus-suis-2.1.1"/>
      <w:bookmarkStart w:id="47" w:name="_Toc1638061"/>
      <w:r>
        <w:rPr>
          <w:i/>
        </w:rPr>
        <w:t>De rebus suis</w:t>
      </w:r>
      <w:r>
        <w:t xml:space="preserve"> (2.1.1)</w:t>
      </w:r>
      <w:bookmarkEnd w:id="46"/>
      <w:bookmarkEnd w:id="47"/>
    </w:p>
    <w:p w:rsidR="00CF07E1" w:rsidRDefault="00F84752">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2"/>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most of Gregory’s hexametric and elegiac verse.</w:t>
      </w:r>
      <w:r>
        <w:rPr>
          <w:rStyle w:val="FootnoteReference"/>
        </w:rPr>
        <w:footnoteReference w:id="243"/>
      </w:r>
      <w:r>
        <w:t xml:space="preserve"> Moreover, the poem is also transmitted at the head of Gregory’s orations, making it the only poem to be transmitted among Gregory’s verse and prose.</w:t>
      </w:r>
      <w:r>
        <w:rPr>
          <w:rStyle w:val="FootnoteReference"/>
        </w:rPr>
        <w:footnoteReference w:id="244"/>
      </w:r>
      <w:r>
        <w:t xml:space="preserve"> In part, then, this poem is the introduction to Gregory’s poetic persona. </w:t>
      </w:r>
      <w:r>
        <w:rPr>
          <w:i/>
        </w:rPr>
        <w:t>De rebus suis</w:t>
      </w:r>
      <w:r>
        <w:t xml:space="preserve"> is an exceedingly varied poem and this variety has elicited scholarly disagreement on its generic status. I argue below that Gregory consciously combined several different genres into something new. I provide here an outline to illustrate the various strands of the poem’s fabric:</w:t>
      </w:r>
    </w:p>
    <w:p w:rsidR="00CF07E1" w:rsidRDefault="00F84752" w:rsidP="00AD5907">
      <w:pPr>
        <w:pStyle w:val="Compact"/>
        <w:numPr>
          <w:ilvl w:val="0"/>
          <w:numId w:val="1"/>
        </w:numPr>
      </w:pPr>
      <w:r>
        <w:t>Prooemic Prayer (1–104)</w:t>
      </w:r>
    </w:p>
    <w:p w:rsidR="00CF07E1" w:rsidRDefault="00F84752" w:rsidP="00AD5907">
      <w:pPr>
        <w:pStyle w:val="Compact"/>
        <w:numPr>
          <w:ilvl w:val="1"/>
          <w:numId w:val="2"/>
        </w:numPr>
      </w:pPr>
      <w:r>
        <w:t>Catalog of biblical people whom Christ has helped (1–20)</w:t>
      </w:r>
    </w:p>
    <w:p w:rsidR="00CF07E1" w:rsidRDefault="00F84752" w:rsidP="00AD5907">
      <w:pPr>
        <w:pStyle w:val="Compact"/>
        <w:numPr>
          <w:ilvl w:val="1"/>
          <w:numId w:val="2"/>
        </w:numPr>
      </w:pPr>
      <w:r>
        <w:t>Plea for help with enemies (21–36)</w:t>
      </w:r>
    </w:p>
    <w:p w:rsidR="00CF07E1" w:rsidRDefault="00F84752" w:rsidP="00AD5907">
      <w:pPr>
        <w:pStyle w:val="Compact"/>
        <w:numPr>
          <w:ilvl w:val="1"/>
          <w:numId w:val="2"/>
        </w:numPr>
      </w:pPr>
      <w:r>
        <w:t>Description of Good and Evil Ways of Life (37–62)</w:t>
      </w:r>
    </w:p>
    <w:p w:rsidR="00CF07E1" w:rsidRDefault="00F84752" w:rsidP="00AD5907">
      <w:pPr>
        <w:pStyle w:val="Compact"/>
        <w:numPr>
          <w:ilvl w:val="1"/>
          <w:numId w:val="2"/>
        </w:numPr>
      </w:pPr>
      <w:r>
        <w:t>Description of G’s Innocent Way of Life (63–103)</w:t>
      </w:r>
    </w:p>
    <w:p w:rsidR="00CF07E1" w:rsidRDefault="00F84752" w:rsidP="00AD5907">
      <w:pPr>
        <w:pStyle w:val="Compact"/>
        <w:numPr>
          <w:ilvl w:val="0"/>
          <w:numId w:val="1"/>
        </w:numPr>
      </w:pPr>
      <w:r>
        <w:t>Body: Lament and Prayer (105–546)</w:t>
      </w:r>
    </w:p>
    <w:p w:rsidR="00CF07E1" w:rsidRDefault="00F84752" w:rsidP="00AD5907">
      <w:pPr>
        <w:pStyle w:val="Compact"/>
        <w:numPr>
          <w:ilvl w:val="1"/>
          <w:numId w:val="3"/>
        </w:numPr>
      </w:pPr>
      <w:r>
        <w:t xml:space="preserve">Announcement of Theme: </w:t>
      </w:r>
      <w:r>
        <w:rPr>
          <w:rStyle w:val="GreekQuote0"/>
        </w:rPr>
        <w:t>ὀίζυς</w:t>
      </w:r>
      <w:r>
        <w:t xml:space="preserve"> (104–116)</w:t>
      </w:r>
    </w:p>
    <w:p w:rsidR="00CF07E1" w:rsidRDefault="00F84752" w:rsidP="00AD5907">
      <w:pPr>
        <w:pStyle w:val="Compact"/>
        <w:numPr>
          <w:ilvl w:val="1"/>
          <w:numId w:val="3"/>
        </w:numPr>
      </w:pPr>
      <w:r>
        <w:t>Lament</w:t>
      </w:r>
    </w:p>
    <w:p w:rsidR="00CF07E1" w:rsidRDefault="00F84752" w:rsidP="00AD5907">
      <w:pPr>
        <w:pStyle w:val="Compact"/>
        <w:numPr>
          <w:ilvl w:val="2"/>
          <w:numId w:val="4"/>
        </w:numPr>
      </w:pPr>
      <w:r>
        <w:t xml:space="preserve">Establishing </w:t>
      </w:r>
      <w:r>
        <w:rPr>
          <w:rStyle w:val="GreekQuote0"/>
        </w:rPr>
        <w:t>ἤθη</w:t>
      </w:r>
      <w:r>
        <w:t xml:space="preserve"> of G’s parents and their troubles (117–163)</w:t>
      </w:r>
    </w:p>
    <w:p w:rsidR="00CF07E1" w:rsidRDefault="00F84752" w:rsidP="00AD5907">
      <w:pPr>
        <w:pStyle w:val="Compact"/>
        <w:numPr>
          <w:ilvl w:val="2"/>
          <w:numId w:val="4"/>
        </w:numPr>
      </w:pPr>
      <w:r>
        <w:lastRenderedPageBreak/>
        <w:t>Narration and Lament for G’s brother Caesarius, who recently died (164–234)</w:t>
      </w:r>
    </w:p>
    <w:p w:rsidR="00CF07E1" w:rsidRDefault="00F84752" w:rsidP="00AD5907">
      <w:pPr>
        <w:pStyle w:val="Compact"/>
        <w:numPr>
          <w:ilvl w:val="1"/>
          <w:numId w:val="3"/>
        </w:numPr>
      </w:pPr>
      <w:r>
        <w:t>Interlude: Addressing the Audience (235–253)</w:t>
      </w:r>
    </w:p>
    <w:p w:rsidR="00CF07E1" w:rsidRDefault="00F84752" w:rsidP="00AD5907">
      <w:pPr>
        <w:pStyle w:val="Compact"/>
        <w:numPr>
          <w:ilvl w:val="2"/>
          <w:numId w:val="5"/>
        </w:numPr>
      </w:pPr>
      <w:r>
        <w:t>Christians will understand my woe</w:t>
      </w:r>
    </w:p>
    <w:p w:rsidR="00CF07E1" w:rsidRDefault="00F84752" w:rsidP="00AD5907">
      <w:pPr>
        <w:pStyle w:val="Compact"/>
        <w:numPr>
          <w:ilvl w:val="2"/>
          <w:numId w:val="5"/>
        </w:numPr>
      </w:pPr>
      <w:r>
        <w:t>Others will scoff</w:t>
      </w:r>
    </w:p>
    <w:p w:rsidR="00CF07E1" w:rsidRDefault="00F84752" w:rsidP="00AD5907">
      <w:pPr>
        <w:pStyle w:val="Compact"/>
        <w:numPr>
          <w:ilvl w:val="1"/>
          <w:numId w:val="3"/>
        </w:numPr>
      </w:pPr>
      <w:r>
        <w:t>Lament Renewed (254–350)</w:t>
      </w:r>
    </w:p>
    <w:p w:rsidR="00CF07E1" w:rsidRDefault="00F84752" w:rsidP="00AD5907">
      <w:pPr>
        <w:pStyle w:val="Compact"/>
        <w:numPr>
          <w:ilvl w:val="2"/>
          <w:numId w:val="6"/>
        </w:numPr>
      </w:pPr>
      <w:r>
        <w:t>Present Troubles and Past Successes: The glories of my past monastic seclusion (261–293)</w:t>
      </w:r>
    </w:p>
    <w:p w:rsidR="00CF07E1" w:rsidRDefault="00F84752" w:rsidP="00AD5907">
      <w:pPr>
        <w:pStyle w:val="Compact"/>
        <w:numPr>
          <w:ilvl w:val="2"/>
          <w:numId w:val="6"/>
        </w:numPr>
      </w:pPr>
      <w:r>
        <w:t>Present Troubles and Past Troubles: Present troubles worse than… (294–350)</w:t>
      </w:r>
    </w:p>
    <w:p w:rsidR="00CF07E1" w:rsidRDefault="00F84752" w:rsidP="00AD5907">
      <w:pPr>
        <w:pStyle w:val="Compact"/>
        <w:numPr>
          <w:ilvl w:val="3"/>
          <w:numId w:val="7"/>
        </w:numPr>
      </w:pPr>
      <w:r>
        <w:t>Shipwreck</w:t>
      </w:r>
    </w:p>
    <w:p w:rsidR="00CF07E1" w:rsidRDefault="00F84752" w:rsidP="00AD5907">
      <w:pPr>
        <w:pStyle w:val="Compact"/>
        <w:numPr>
          <w:ilvl w:val="3"/>
          <w:numId w:val="7"/>
        </w:numPr>
      </w:pPr>
      <w:r>
        <w:t>Earthquake</w:t>
      </w:r>
    </w:p>
    <w:p w:rsidR="00CF07E1" w:rsidRDefault="00F84752" w:rsidP="00AD5907">
      <w:pPr>
        <w:pStyle w:val="Compact"/>
        <w:numPr>
          <w:ilvl w:val="3"/>
          <w:numId w:val="7"/>
        </w:numPr>
      </w:pPr>
      <w:r>
        <w:t>Disease</w:t>
      </w:r>
    </w:p>
    <w:p w:rsidR="00CF07E1" w:rsidRDefault="00F84752" w:rsidP="00AD5907">
      <w:pPr>
        <w:pStyle w:val="Compact"/>
        <w:numPr>
          <w:ilvl w:val="1"/>
          <w:numId w:val="3"/>
        </w:numPr>
      </w:pPr>
      <w:r>
        <w:t>Interlude: Let my woe be instructive to others (351–359)</w:t>
      </w:r>
    </w:p>
    <w:p w:rsidR="00CF07E1" w:rsidRDefault="00F84752" w:rsidP="00AD5907">
      <w:pPr>
        <w:pStyle w:val="Compact"/>
        <w:numPr>
          <w:ilvl w:val="1"/>
          <w:numId w:val="3"/>
        </w:numPr>
      </w:pPr>
      <w:r>
        <w:t>Lament Renewed: Scriptural Juxtapositions (360–415)</w:t>
      </w:r>
    </w:p>
    <w:p w:rsidR="00CF07E1" w:rsidRDefault="00F84752" w:rsidP="00AD5907">
      <w:pPr>
        <w:pStyle w:val="Compact"/>
        <w:numPr>
          <w:ilvl w:val="2"/>
          <w:numId w:val="8"/>
        </w:numPr>
      </w:pPr>
      <w:r>
        <w:t>I am like the poor man helped by the Samaritan (367–413)</w:t>
      </w:r>
    </w:p>
    <w:p w:rsidR="00CF07E1" w:rsidRDefault="00F84752" w:rsidP="00AD5907">
      <w:pPr>
        <w:pStyle w:val="Compact"/>
        <w:numPr>
          <w:ilvl w:val="2"/>
          <w:numId w:val="8"/>
        </w:numPr>
      </w:pPr>
      <w:r>
        <w:t>I am like the publican (393–414)</w:t>
      </w:r>
    </w:p>
    <w:p w:rsidR="00CF07E1" w:rsidRDefault="00F84752" w:rsidP="00AD5907">
      <w:pPr>
        <w:pStyle w:val="Compact"/>
        <w:numPr>
          <w:ilvl w:val="1"/>
          <w:numId w:val="3"/>
        </w:numPr>
      </w:pPr>
      <w:r>
        <w:t>Prayer: Help me for my parents sake (415–466)</w:t>
      </w:r>
    </w:p>
    <w:p w:rsidR="00CF07E1" w:rsidRDefault="00F84752" w:rsidP="00AD5907">
      <w:pPr>
        <w:pStyle w:val="Compact"/>
        <w:numPr>
          <w:ilvl w:val="2"/>
          <w:numId w:val="9"/>
        </w:numPr>
      </w:pPr>
      <w:r>
        <w:t>Inset narrative: G’s birth compared to Hannah and Samuel (422–466)</w:t>
      </w:r>
    </w:p>
    <w:p w:rsidR="00CF07E1" w:rsidRDefault="00F84752" w:rsidP="00AD5907">
      <w:pPr>
        <w:pStyle w:val="Compact"/>
        <w:numPr>
          <w:ilvl w:val="1"/>
          <w:numId w:val="3"/>
        </w:numPr>
      </w:pPr>
      <w:r>
        <w:t>Lament: Fragility of All Life (467–546)</w:t>
      </w:r>
    </w:p>
    <w:p w:rsidR="00CF07E1" w:rsidRDefault="00F84752" w:rsidP="00AD5907">
      <w:pPr>
        <w:pStyle w:val="Compact"/>
        <w:numPr>
          <w:ilvl w:val="0"/>
          <w:numId w:val="1"/>
        </w:numPr>
      </w:pPr>
      <w:r>
        <w:t>Concluding Prayers (547–634)</w:t>
      </w:r>
    </w:p>
    <w:p w:rsidR="00CF07E1" w:rsidRDefault="00F84752" w:rsidP="00AD5907">
      <w:pPr>
        <w:pStyle w:val="Compact"/>
        <w:numPr>
          <w:ilvl w:val="1"/>
          <w:numId w:val="10"/>
        </w:numPr>
      </w:pPr>
      <w:r>
        <w:t>Prayer to Christ (547–621)</w:t>
      </w:r>
    </w:p>
    <w:p w:rsidR="00CF07E1" w:rsidRDefault="00F84752" w:rsidP="00AD5907">
      <w:pPr>
        <w:pStyle w:val="Compact"/>
        <w:numPr>
          <w:ilvl w:val="2"/>
          <w:numId w:val="11"/>
        </w:numPr>
      </w:pPr>
      <w:r>
        <w:t>Restore me to former vitality (547–575)</w:t>
      </w:r>
    </w:p>
    <w:p w:rsidR="00CF07E1" w:rsidRDefault="00F84752" w:rsidP="00AD5907">
      <w:pPr>
        <w:pStyle w:val="Compact"/>
        <w:numPr>
          <w:ilvl w:val="2"/>
          <w:numId w:val="11"/>
        </w:numPr>
      </w:pPr>
      <w:r>
        <w:t>Help me, for I am like… (576–595):</w:t>
      </w:r>
    </w:p>
    <w:p w:rsidR="00CF07E1" w:rsidRDefault="00F84752" w:rsidP="00AD5907">
      <w:pPr>
        <w:pStyle w:val="Compact"/>
        <w:numPr>
          <w:ilvl w:val="3"/>
          <w:numId w:val="12"/>
        </w:numPr>
      </w:pPr>
      <w:r>
        <w:t>The Rich Man and Lazarus</w:t>
      </w:r>
    </w:p>
    <w:p w:rsidR="00CF07E1" w:rsidRDefault="00F84752" w:rsidP="00AD5907">
      <w:pPr>
        <w:pStyle w:val="Compact"/>
        <w:numPr>
          <w:ilvl w:val="3"/>
          <w:numId w:val="12"/>
        </w:numPr>
      </w:pPr>
      <w:r>
        <w:t>The Woman Hemorrhaging Blood</w:t>
      </w:r>
    </w:p>
    <w:p w:rsidR="00CF07E1" w:rsidRDefault="00F84752" w:rsidP="00AD5907">
      <w:pPr>
        <w:pStyle w:val="Compact"/>
        <w:numPr>
          <w:ilvl w:val="3"/>
          <w:numId w:val="12"/>
        </w:numPr>
      </w:pPr>
      <w:r>
        <w:t>The Gessarene Demoniac</w:t>
      </w:r>
    </w:p>
    <w:p w:rsidR="00CF07E1" w:rsidRDefault="00F84752" w:rsidP="00AD5907">
      <w:pPr>
        <w:pStyle w:val="Compact"/>
        <w:numPr>
          <w:ilvl w:val="3"/>
          <w:numId w:val="12"/>
        </w:numPr>
      </w:pPr>
      <w:r>
        <w:t>The Hungry Crowd</w:t>
      </w:r>
    </w:p>
    <w:p w:rsidR="00CF07E1" w:rsidRDefault="00F84752" w:rsidP="00AD5907">
      <w:pPr>
        <w:pStyle w:val="Compact"/>
        <w:numPr>
          <w:ilvl w:val="3"/>
          <w:numId w:val="12"/>
        </w:numPr>
      </w:pPr>
      <w:r>
        <w:t>The Disciples Tossed about on the Sea</w:t>
      </w:r>
    </w:p>
    <w:p w:rsidR="00CF07E1" w:rsidRDefault="00F84752" w:rsidP="00AD5907">
      <w:pPr>
        <w:pStyle w:val="Compact"/>
        <w:numPr>
          <w:ilvl w:val="3"/>
          <w:numId w:val="12"/>
        </w:numPr>
      </w:pPr>
      <w:r>
        <w:t>Lazarus Dead in the Tomb</w:t>
      </w:r>
    </w:p>
    <w:p w:rsidR="00CF07E1" w:rsidRDefault="00F84752" w:rsidP="00AD5907">
      <w:pPr>
        <w:pStyle w:val="Compact"/>
        <w:numPr>
          <w:ilvl w:val="2"/>
          <w:numId w:val="11"/>
        </w:numPr>
      </w:pPr>
      <w:r>
        <w:t>Christ is G’s only Source of Aid (596–615)</w:t>
      </w:r>
    </w:p>
    <w:p w:rsidR="00CF07E1" w:rsidRDefault="00F84752" w:rsidP="00AD5907">
      <w:pPr>
        <w:pStyle w:val="Compact"/>
        <w:numPr>
          <w:ilvl w:val="1"/>
          <w:numId w:val="10"/>
        </w:numPr>
      </w:pPr>
      <w:r>
        <w:t>Prayer to Trinity (622–634)</w:t>
      </w:r>
    </w:p>
    <w:p w:rsidR="00CF07E1" w:rsidRDefault="00F84752">
      <w:pPr>
        <w:pStyle w:val="FirstParagraph"/>
      </w:pPr>
      <w:r>
        <w:rPr>
          <w:i/>
        </w:rPr>
        <w:t>De rebus suis</w:t>
      </w:r>
      <w:r>
        <w:t xml:space="preserve"> is commonly called an autobiography, but this appellation is somewhat misleading. Gregory devotes only about 230 lines of a 635 line poem to narrative proper. The majority of the poem is a mixture of lament, prayer, and ethical reflection. Scholars have characterized it variously. Roger Keydell has arged that the piece was formally a hymn but adds the qualification that the work had “escaped its form,” a sign that Gregory had no inherited form for </w:t>
      </w:r>
      <w:r>
        <w:lastRenderedPageBreak/>
        <w:t>autobiographical verse of this sort.</w:t>
      </w:r>
      <w:r>
        <w:rPr>
          <w:rStyle w:val="FootnoteReference"/>
        </w:rPr>
        <w:footnoteReference w:id="245"/>
      </w:r>
      <w:r>
        <w:t xml:space="preserve"> Jean Bernardi calls it a prayer,</w:t>
      </w:r>
      <w:r>
        <w:rPr>
          <w:rStyle w:val="FootnoteReference"/>
        </w:rPr>
        <w:footnoteReference w:id="246"/>
      </w:r>
      <w:r>
        <w:t xml:space="preserve"> and most recently Cilica Milovanovic has argued that the work fits into the genre of didactic epic.</w:t>
      </w:r>
      <w:r>
        <w:rPr>
          <w:rStyle w:val="FootnoteReference"/>
        </w:rPr>
        <w:footnoteReference w:id="247"/>
      </w:r>
      <w:r>
        <w:t xml:space="preserve"> I argue that only a synthesis of these views can adequately accommodate the variety of the poem.</w:t>
      </w:r>
    </w:p>
    <w:p w:rsidR="00CF07E1" w:rsidRDefault="00F84752">
      <w:pPr>
        <w:pStyle w:val="BodyText"/>
      </w:pPr>
      <w:r>
        <w:t>Though initially appealing Keydell’s characterization of the work as a hymn quickly runs into problems. The poem does open with an invocation of the deity (</w:t>
      </w:r>
      <w:r>
        <w:rPr>
          <w:rStyle w:val="GreekQuote0"/>
        </w:rPr>
        <w:t>Χριστέ</w:t>
      </w:r>
      <w:r>
        <w:t xml:space="preserve">, </w:t>
      </w:r>
      <w:r>
        <w:rPr>
          <w:rStyle w:val="GreekQuote0"/>
        </w:rPr>
        <w:t>ἄναξ</w:t>
      </w:r>
      <w:r>
        <w:t xml:space="preserve">) and Gregory then uses a series of relative clauses to enumerate various significant “salvations” in the scriptures (Daniel from the Lion’s Den, Shadrach Meshach Abednego, </w:t>
      </w:r>
      <w:r>
        <w:rPr>
          <w:i/>
        </w:rPr>
        <w:t>et al</w:t>
      </w:r>
      <w:r>
        <w:t>.). The relative clauses culminate in a prayer for Christ to come to the narrator and extend to him also salvation. The work likewise closes with prayer, first to Christ and then to the entire Trinity. The accumulation of vocative epithets in the conclusion (</w:t>
      </w:r>
      <w:r>
        <w:rPr>
          <w:i/>
        </w:rPr>
        <w:t>e.g.</w:t>
      </w:r>
      <w:r>
        <w:t xml:space="preserve"> 627–29) is again characteristic of the hymnic style, and we have a reference to future hymns in the concluding line.</w:t>
      </w:r>
      <w:r>
        <w:rPr>
          <w:rStyle w:val="FootnoteReference"/>
        </w:rPr>
        <w:footnoteReference w:id="248"/>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are fewer. More importantly, Gregory’s opening and conclusion lack the characteristic salutation and farewell for the divinity (one nearly always encounters the imperative </w:t>
      </w:r>
      <w:r>
        <w:rPr>
          <w:rStyle w:val="GreekQuote0"/>
        </w:rPr>
        <w:t>χαῖρε</w:t>
      </w:r>
      <w:r>
        <w:t xml:space="preserve">). Gregory’s promise of future hymns, </w:t>
      </w:r>
      <w:r>
        <w:lastRenderedPageBreak/>
        <w:t xml:space="preserve">reminiscent of the end of the Homeric </w:t>
      </w:r>
      <w:r>
        <w:rPr>
          <w:i/>
        </w:rPr>
        <w:t>Hymn to Apollo</w:t>
      </w:r>
      <w:r>
        <w:t xml:space="preserve"> , on closer inspection actually reveals a distinction between Gregory’s current mode of singing (woe), 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have signaled this, as he does in the </w:t>
      </w:r>
      <w:r>
        <w:rPr>
          <w:i/>
        </w:rPr>
        <w:t>Hymn to Virginity</w:t>
      </w:r>
      <w:r>
        <w:t>.</w:t>
      </w:r>
      <w:r>
        <w:rPr>
          <w:rStyle w:val="FootnoteReference"/>
        </w:rPr>
        <w:footnoteReference w:id="249"/>
      </w:r>
      <w:r>
        <w:t xml:space="preserve"> The hymnic elements of </w:t>
      </w:r>
      <w:r>
        <w:rPr>
          <w:i/>
        </w:rPr>
        <w:t>De rebus suis</w:t>
      </w:r>
      <w:r>
        <w:t>, like second person address of a divinity, should instead be understood as elements within the broader category of prayer (</w:t>
      </w:r>
      <w:r>
        <w:rPr>
          <w:rStyle w:val="GreekQuote0"/>
        </w:rPr>
        <w:t>εὐχή</w:t>
      </w:r>
      <w:r>
        <w:t xml:space="preserve">), or as hymnic elements that have been incorporated into a more complicated work, such as we have in the </w:t>
      </w:r>
      <w:r>
        <w:rPr>
          <w:i/>
        </w:rPr>
        <w:t>Poemata arcana</w:t>
      </w:r>
      <w:r>
        <w:t>.</w:t>
      </w:r>
      <w:r>
        <w:rPr>
          <w:rStyle w:val="FootnoteReference"/>
        </w:rPr>
        <w:footnoteReference w:id="250"/>
      </w:r>
    </w:p>
    <w:p w:rsidR="00CF07E1" w:rsidRDefault="00F84752">
      <w:pPr>
        <w:pStyle w:val="BodyText"/>
      </w:pPr>
      <w:r>
        <w:t>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with a first-person plural (though not in the second person). For instance, in line 518, he exhorts his audience, “let us fear the eye of God” (</w:t>
      </w:r>
      <w:r>
        <w:rPr>
          <w:rStyle w:val="GreekQuote0"/>
        </w:rPr>
        <w:t>ὄμμα</w:t>
      </w:r>
      <w:r>
        <w:t xml:space="preserve"> </w:t>
      </w:r>
      <w:r>
        <w:rPr>
          <w:rStyle w:val="GreekQuote0"/>
        </w:rPr>
        <w:t>μέγα</w:t>
      </w:r>
      <w:r>
        <w:t xml:space="preserve"> </w:t>
      </w:r>
      <w:r>
        <w:rPr>
          <w:rStyle w:val="GreekQuote0"/>
        </w:rPr>
        <w:t>τρομέωμεν</w:t>
      </w:r>
      <w:r>
        <w:t>). In short, though prayer is a prominent strand, it is not the only genre present in the work.</w:t>
      </w:r>
    </w:p>
    <w:p w:rsidR="00CF07E1" w:rsidRDefault="00F84752">
      <w:pPr>
        <w:pStyle w:val="BodyText"/>
      </w:pPr>
      <w:r>
        <w:lastRenderedPageBreak/>
        <w:t xml:space="preserve">Milovanovic’s wrongly considers </w:t>
      </w:r>
      <w:r>
        <w:rPr>
          <w:i/>
        </w:rPr>
        <w:t>De rebus suis</w:t>
      </w:r>
      <w:r>
        <w:t xml:space="preserve"> a didactic work in the vein of Hesiod’s </w:t>
      </w:r>
      <w:r>
        <w:rPr>
          <w:i/>
        </w:rPr>
        <w:t>Works and Days</w:t>
      </w:r>
      <w:r>
        <w:t>.</w:t>
      </w:r>
      <w:r>
        <w:rPr>
          <w:rStyle w:val="FootnoteReference"/>
        </w:rPr>
        <w:footnoteReference w:id="251"/>
      </w:r>
      <w:r>
        <w:t xml:space="preserve"> Though several of Milovanovic’s observations are useful, they generally reveal a misapprehension of the nature of poetic genre and composition. She is correct that </w:t>
      </w:r>
      <w:r>
        <w:rPr>
          <w:i/>
        </w:rPr>
        <w:t>De rebus suis</w:t>
      </w:r>
      <w:r>
        <w:t xml:space="preserve"> is about right in terms of length and meter for a didactic poem, but these are not sufficient indicators. Hexameter hymns could sometimes stretch to over 500 lines (</w:t>
      </w:r>
      <w:r>
        <w:rPr>
          <w:i/>
        </w:rPr>
        <w:t>v</w:t>
      </w:r>
      <w:r>
        <w:t xml:space="preserve">. the Homeric </w:t>
      </w:r>
      <w:r>
        <w:rPr>
          <w:i/>
        </w:rPr>
        <w:t>Hymn to Apollo</w:t>
      </w:r>
      <w:r>
        <w:t xml:space="preserve">), as could many </w:t>
      </w:r>
      <w:r>
        <w:rPr>
          <w:i/>
        </w:rPr>
        <w:t>epyllia</w:t>
      </w:r>
      <w:r>
        <w:t>. Complicated similes are by no means characteristic of didactic poetry, as she avers.</w:t>
      </w:r>
      <w:r>
        <w:rPr>
          <w:rStyle w:val="FootnoteReference"/>
        </w:rPr>
        <w:footnoteReference w:id="252"/>
      </w:r>
      <w:r>
        <w:t xml:space="preserve"> As we saw in chapter one, this feature is characteristic of Homeric, not Hesiodic poetry.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 Others, like the “illusion of simultaneity” to which she points are too fuzzy to be of any heuristic use. She claims that Gregory’s </w:t>
      </w:r>
      <w:r>
        <w:rPr>
          <w:i/>
        </w:rPr>
        <w:t>periphrases</w:t>
      </w:r>
      <w:r>
        <w:t xml:space="preserve"> of certain technical Christian vocabulary further demonstrate that Gregory’s poem is didactic (</w:t>
      </w:r>
      <w:r>
        <w:rPr>
          <w:i/>
        </w:rPr>
        <w:t>ibid.</w:t>
      </w:r>
      <w:r>
        <w:t xml:space="preserve"> 54–55), but this again is a feature of hexametric style more generally. She fails to appreciate properly the strict demands of the hexameter: most of the </w:t>
      </w:r>
      <w:r>
        <w:rPr>
          <w:i/>
        </w:rPr>
        <w:t>periphrases</w:t>
      </w:r>
      <w:r>
        <w:t xml:space="preserve"> she notes are required by meter. Even were this not the case, this sort of circumlocution is standard and desirable for most hexametric poetry, and most especially within the elusive style practiced by Gregory. Sometimes the missteps are particularly puzzling, such as when she asserts that the poem exhibits the metaphrastic tendency of didactic epic after Aratus.</w:t>
      </w:r>
      <w:r>
        <w:rPr>
          <w:rStyle w:val="FootnoteReference"/>
        </w:rPr>
        <w:footnoteReference w:id="253"/>
      </w:r>
      <w:r>
        <w:t xml:space="preserve"> I think she is correct that Gregory intends </w:t>
      </w:r>
      <w:r>
        <w:lastRenderedPageBreak/>
        <w:t xml:space="preserve">the poem to be instructive, but we must take care to distinguish between the didactic genre and didactic intent. The two often go together, they are not linked by necessity. Many scholars doubt that Nicander’s </w:t>
      </w:r>
      <w:r>
        <w:rPr>
          <w:i/>
        </w:rPr>
        <w:t>Theriaca</w:t>
      </w:r>
      <w:r>
        <w:t xml:space="preserve">, though written in the didactic mode of which Hesiod’s </w:t>
      </w:r>
      <w:r>
        <w:rPr>
          <w:i/>
        </w:rPr>
        <w:t>Works and Days</w:t>
      </w:r>
      <w:r>
        <w:t xml:space="preserve"> was the model, was ever intended to be useful for victims of snake bites.</w:t>
      </w:r>
      <w:r>
        <w:rPr>
          <w:rStyle w:val="FootnoteReference"/>
        </w:rPr>
        <w:footnoteReference w:id="254"/>
      </w:r>
      <w:r>
        <w:t xml:space="preserve"> On the other hand, Homer was held by most in antiquity to be a supreme teacher of virtue, even though his poetry was narrative in nature.</w:t>
      </w:r>
      <w:r>
        <w:rPr>
          <w:rStyle w:val="FootnoteReference"/>
        </w:rPr>
        <w:footnoteReference w:id="255"/>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56"/>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0"/>
        </w:rPr>
        <w:t>ἐξερέω</w:t>
      </w:r>
      <w:r>
        <w:t xml:space="preserve"> </w:t>
      </w:r>
      <w:r>
        <w:rPr>
          <w:rStyle w:val="GreekQuote0"/>
        </w:rPr>
        <w:t>δ</w:t>
      </w:r>
      <w:r>
        <w:t xml:space="preserve">’ </w:t>
      </w:r>
      <w:r>
        <w:rPr>
          <w:rStyle w:val="GreekQuote0"/>
        </w:rPr>
        <w:t>ἀναφανδὸν</w:t>
      </w:r>
      <w:r>
        <w:t xml:space="preserve"> </w:t>
      </w:r>
      <w:r>
        <w:rPr>
          <w:rStyle w:val="GreekQuote0"/>
        </w:rPr>
        <w:t>ἐμὴν</w:t>
      </w:r>
      <w:r>
        <w:t xml:space="preserve"> </w:t>
      </w:r>
      <w:r>
        <w:rPr>
          <w:rStyle w:val="GreekQuote0"/>
        </w:rPr>
        <w:t>πάντεσσιν</w:t>
      </w:r>
      <w:r>
        <w:t xml:space="preserve"> </w:t>
      </w:r>
      <w:r>
        <w:rPr>
          <w:rStyle w:val="GreekQuote0"/>
        </w:rPr>
        <w:t>ὀϊζύν</w:t>
      </w:r>
      <w:r>
        <w:t xml:space="preserve">· / </w:t>
      </w:r>
      <w:r>
        <w:rPr>
          <w:rStyle w:val="GreekQuote0"/>
        </w:rPr>
        <w:t>ὥς</w:t>
      </w:r>
      <w:r>
        <w:t xml:space="preserve"> </w:t>
      </w:r>
      <w:r>
        <w:rPr>
          <w:rStyle w:val="GreekQuote0"/>
        </w:rPr>
        <w:t>κέν</w:t>
      </w:r>
      <w:r>
        <w:t xml:space="preserve"> </w:t>
      </w:r>
      <w:r>
        <w:rPr>
          <w:rStyle w:val="GreekQuote0"/>
        </w:rPr>
        <w:t>τις</w:t>
      </w:r>
      <w:r>
        <w:t xml:space="preserve"> </w:t>
      </w:r>
      <w:r>
        <w:rPr>
          <w:rStyle w:val="GreekQuote0"/>
        </w:rPr>
        <w:t>σκολιοῖο</w:t>
      </w:r>
      <w:r>
        <w:t xml:space="preserve"> </w:t>
      </w:r>
      <w:r>
        <w:rPr>
          <w:rStyle w:val="GreekQuote0"/>
        </w:rPr>
        <w:t>νοήματα</w:t>
      </w:r>
      <w:r>
        <w:t xml:space="preserve"> </w:t>
      </w:r>
      <w:r>
        <w:rPr>
          <w:rStyle w:val="GreekQuote0"/>
        </w:rPr>
        <w:t>θηρὸς</w:t>
      </w:r>
      <w:r>
        <w:t xml:space="preserve"> </w:t>
      </w:r>
      <w:r>
        <w:rPr>
          <w:rStyle w:val="GreekQuote0"/>
        </w:rPr>
        <w:t>ἀλύξῃ</w:t>
      </w:r>
      <w:r>
        <w:t xml:space="preserve">. (“I will declare openly my woe to all, so that some may escape the schemes of the crooked-minded beast”). The theme is reprised at 253–54: </w:t>
      </w:r>
      <w:r>
        <w:rPr>
          <w:rStyle w:val="GreekQuote0"/>
        </w:rPr>
        <w:t>ἐγώ</w:t>
      </w:r>
      <w:r>
        <w:t xml:space="preserve"> </w:t>
      </w:r>
      <w:r>
        <w:rPr>
          <w:rStyle w:val="GreekQuote0"/>
        </w:rPr>
        <w:t>γε</w:t>
      </w:r>
      <w:r>
        <w:t xml:space="preserve"> </w:t>
      </w:r>
      <w:r>
        <w:rPr>
          <w:rStyle w:val="GreekQuote0"/>
        </w:rPr>
        <w:t>μὲν</w:t>
      </w:r>
      <w:r>
        <w:t xml:space="preserve"> </w:t>
      </w:r>
      <w:r>
        <w:rPr>
          <w:rStyle w:val="GreekQuote0"/>
        </w:rPr>
        <w:t>οὔτι</w:t>
      </w:r>
      <w:r>
        <w:t xml:space="preserve"> </w:t>
      </w:r>
      <w:r>
        <w:rPr>
          <w:rStyle w:val="GreekQuote0"/>
        </w:rPr>
        <w:t>γόοιο</w:t>
      </w:r>
      <w:r>
        <w:t xml:space="preserve"> / </w:t>
      </w:r>
      <w:r>
        <w:rPr>
          <w:rStyle w:val="GreekQuote0"/>
        </w:rPr>
        <w:t>λήξω</w:t>
      </w:r>
      <w:r>
        <w:t xml:space="preserve">, </w:t>
      </w:r>
      <w:r>
        <w:rPr>
          <w:rStyle w:val="GreekQuote0"/>
        </w:rPr>
        <w:t>πρὶν</w:t>
      </w:r>
      <w:r>
        <w:t xml:space="preserve"> </w:t>
      </w:r>
      <w:r>
        <w:rPr>
          <w:rStyle w:val="GreekQuote0"/>
        </w:rPr>
        <w:t>στονόεσσαν</w:t>
      </w:r>
      <w:r>
        <w:t xml:space="preserve"> </w:t>
      </w:r>
      <w:r>
        <w:rPr>
          <w:rStyle w:val="GreekQuote0"/>
        </w:rPr>
        <w:t>ὑπεκφυγέειν</w:t>
      </w:r>
      <w:r>
        <w:t xml:space="preserve"> </w:t>
      </w:r>
      <w:r>
        <w:rPr>
          <w:rStyle w:val="GreekQuote0"/>
        </w:rPr>
        <w:t>κακότητα</w:t>
      </w:r>
      <w:r>
        <w:t xml:space="preserve"> (“I shall in no way cease from my lament until I escape completely from mournful woe”). Gregory does express the hope in lines 351–59 that his woe will be instructive to others, but his didactic intent has found expression in a threnic mode.</w:t>
      </w:r>
    </w:p>
    <w:p w:rsidR="00CF07E1" w:rsidRDefault="00F84752">
      <w:pPr>
        <w:pStyle w:val="BodyText"/>
      </w:pPr>
      <w:r>
        <w:lastRenderedPageBreak/>
        <w:t>I would argue instead that Gregory here fuses lament and prayer together into something new. The principal generic strand of the poem is announced at line 104: Gregory’s personal suffering (</w:t>
      </w:r>
      <w:r>
        <w:rPr>
          <w:rStyle w:val="GreekQuote0"/>
        </w:rPr>
        <w:t>ὀίζυς</w:t>
      </w:r>
      <w:r>
        <w:t>). It is in this distress that all disparate elements unite. He tells past successes to underscore his present distress and recounts past suffering only so that it may be surpassed by his present misfortune.</w:t>
      </w:r>
      <w:r>
        <w:rPr>
          <w:rStyle w:val="FootnoteReference"/>
        </w:rPr>
        <w:footnoteReference w:id="257"/>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So Andromache weeps over the dead Hector. Gregory, by contrast, 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p>
    <w:p w:rsidR="00CF07E1" w:rsidRDefault="00F84752">
      <w:pPr>
        <w:pStyle w:val="BodyText"/>
      </w:pPr>
      <w:r>
        <w:t>The other significant element from the classical past is prayer (</w:t>
      </w:r>
      <w:r>
        <w:rPr>
          <w:rStyle w:val="GreekQuote0"/>
        </w:rPr>
        <w:t>εὐχή</w:t>
      </w:r>
      <w:r>
        <w:t xml:space="preserve">). The most celebrated was Chryses’ brief prayer to Apollo in </w:t>
      </w:r>
      <w:r>
        <w:rPr>
          <w:i/>
        </w:rPr>
        <w:t>Il.</w:t>
      </w:r>
      <w:r>
        <w:t xml:space="preserve"> 1.37–42,</w:t>
      </w:r>
      <w:r>
        <w:rPr>
          <w:rStyle w:val="FootnoteReference"/>
        </w:rPr>
        <w:footnoteReference w:id="258"/>
      </w:r>
      <w:r>
        <w:t xml:space="preserve"> yet there were other important models in </w:t>
      </w:r>
      <w:r>
        <w:lastRenderedPageBreak/>
        <w:t xml:space="preserve">Homer. Andromache’s plea to Hector in </w:t>
      </w:r>
      <w:r>
        <w:rPr>
          <w:i/>
        </w:rPr>
        <w:t>Il.</w:t>
      </w:r>
      <w:r>
        <w:t xml:space="preserve"> 6.407–439, though not addressed to a deity, was a poignant model of plea. Both prayer (</w:t>
      </w:r>
      <w:r>
        <w:rPr>
          <w:rStyle w:val="GreekQuote0"/>
        </w:rPr>
        <w:t>εὐχή</w:t>
      </w:r>
      <w:r>
        <w:t>) and lament (</w:t>
      </w:r>
      <w:r>
        <w:rPr>
          <w:rStyle w:val="GreekQuote0"/>
        </w:rPr>
        <w:t>γόος</w:t>
      </w:r>
      <w:r>
        <w:t xml:space="preserve">) admit narrative.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59"/>
      </w:r>
    </w:p>
    <w:p w:rsidR="00CF07E1" w:rsidRDefault="00F84752">
      <w:pPr>
        <w:pStyle w:val="BodyText"/>
      </w:pPr>
      <w:r>
        <w:t>Finally, let us address the didactic elements of the poem. Though wrong about the mode of the poem, Milovanovic is correct that the “Two Ways” motif, introduced in 36–49, plays a significant role in the work and is right to see didactic intent in Gregory’s efforts. Moral observations abound in the poem. The most extensive passages are:</w:t>
      </w:r>
    </w:p>
    <w:p w:rsidR="00CF07E1" w:rsidRDefault="00F84752" w:rsidP="00AD5907">
      <w:pPr>
        <w:pStyle w:val="Compact"/>
        <w:numPr>
          <w:ilvl w:val="0"/>
          <w:numId w:val="13"/>
        </w:numPr>
      </w:pPr>
      <w:r>
        <w:t>37–62: on the lives of the just and the wicked, and the sufferings of the just</w:t>
      </w:r>
    </w:p>
    <w:p w:rsidR="00CF07E1" w:rsidRDefault="00F84752" w:rsidP="00AD5907">
      <w:pPr>
        <w:pStyle w:val="Compact"/>
        <w:numPr>
          <w:ilvl w:val="0"/>
          <w:numId w:val="13"/>
        </w:numPr>
      </w:pPr>
      <w:r>
        <w:t>467–483: on the insecurity of both the just and the wicked</w:t>
      </w:r>
    </w:p>
    <w:p w:rsidR="00CF07E1" w:rsidRDefault="00F84752" w:rsidP="00AD5907">
      <w:pPr>
        <w:pStyle w:val="Compact"/>
        <w:numPr>
          <w:ilvl w:val="0"/>
          <w:numId w:val="13"/>
        </w:numPr>
      </w:pPr>
      <w:r>
        <w:t>505–529: on seeming versus being and the frightfulness of divine judgment</w:t>
      </w:r>
    </w:p>
    <w:p w:rsidR="00CF07E1" w:rsidRDefault="00F84752">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CF07E1" w:rsidRDefault="00F84752">
      <w:pPr>
        <w:pStyle w:val="BodyText"/>
      </w:pPr>
      <w:r>
        <w:t xml:space="preserve">I would argue therefore that in </w:t>
      </w:r>
      <w:r>
        <w:rPr>
          <w:i/>
        </w:rPr>
        <w:t>De rebus suis</w:t>
      </w:r>
      <w:r>
        <w:t xml:space="preserve"> we have a fusion of prayer (</w:t>
      </w:r>
      <w:r>
        <w:rPr>
          <w:rStyle w:val="GreekQuote0"/>
        </w:rPr>
        <w:t>εὐχή</w:t>
      </w:r>
      <w:r>
        <w:t>) and lament (</w:t>
      </w:r>
      <w:r>
        <w:rPr>
          <w:rStyle w:val="GreekQuote0"/>
        </w:rPr>
        <w:t>γόος</w:t>
      </w:r>
      <w:r>
        <w:t xml:space="preserve">). The chief novelties are that the mourner and the one mourned are identical and that </w:t>
      </w:r>
      <w:r>
        <w:lastRenderedPageBreak/>
        <w:t>Gregory has chosen the hexameter as his metrical scheme.</w:t>
      </w:r>
      <w:r>
        <w:rPr>
          <w:rStyle w:val="FootnoteReference"/>
        </w:rPr>
        <w:footnoteReference w:id="260"/>
      </w:r>
      <w:r>
        <w:t xml:space="preserve"> One must also note the pervasive influence of the Bible on the basic outlook of the poem. Gregory laments his misfortune with the sort of unremitting tenebrity only found in the wisdom literature of the Old Testament. The Psalms of Lament and the prayers of Job shape the spirit of poem decisively, even if the formal models lie elsewhere.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1"/>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2"/>
      </w:r>
      <w:r>
        <w:t xml:space="preserve"> For Gregory, as for ps.-Oppian, this generic experimentation is a self-consciously Callimachean act.</w:t>
      </w:r>
      <w:r>
        <w:rPr>
          <w:rStyle w:val="FootnoteReference"/>
        </w:rPr>
        <w:footnoteReference w:id="263"/>
      </w:r>
      <w:r>
        <w:t xml:space="preserve"> Keydell has criticized Gregory for failing to hew to fixed forms except in “low genres” like the epigram, as though Gregory had no concept of literary genre.</w:t>
      </w:r>
      <w:r>
        <w:rPr>
          <w:rStyle w:val="FootnoteReference"/>
        </w:rPr>
        <w:footnoteReference w:id="264"/>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65"/>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CF07E1" w:rsidRDefault="00F84752">
      <w:pPr>
        <w:pStyle w:val="BodyText"/>
      </w:pPr>
      <w:r>
        <w:rPr>
          <w:i/>
        </w:rPr>
        <w:lastRenderedPageBreak/>
        <w:t>De rebus suis</w:t>
      </w:r>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66"/>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67"/>
      </w:r>
    </w:p>
    <w:p w:rsidR="00CF07E1" w:rsidRDefault="00F84752">
      <w:pPr>
        <w:pStyle w:val="BodyText"/>
      </w:pPr>
      <w:r>
        <w:t>Gregory summons the Iliadic scene again near the end of the poem (599–605). Here the poet cries out in anguish and reminds his God that he has no other source of protection and comfort, neither wife, nor children, nor friends:</w:t>
      </w:r>
    </w:p>
    <w:p w:rsidR="00CF07E1" w:rsidRDefault="00F84752">
      <w:pPr>
        <w:pStyle w:val="BlockText"/>
      </w:pPr>
      <w:r>
        <w:rPr>
          <w:rStyle w:val="GreekQuote0"/>
        </w:rPr>
        <w:t>Σοὶ</w:t>
      </w:r>
      <w:r>
        <w:t xml:space="preserve"> </w:t>
      </w:r>
      <w:r>
        <w:rPr>
          <w:rStyle w:val="GreekQuote0"/>
        </w:rPr>
        <w:t>δ</w:t>
      </w:r>
      <w:r>
        <w:t xml:space="preserve">’ </w:t>
      </w:r>
      <w:r>
        <w:rPr>
          <w:rStyle w:val="GreekQuote0"/>
        </w:rPr>
        <w:t>ἄρ</w:t>
      </w:r>
      <w:r>
        <w:t xml:space="preserve">’ </w:t>
      </w:r>
      <w:r>
        <w:rPr>
          <w:rStyle w:val="GreekQuote0"/>
        </w:rPr>
        <w:t>ἐγὼ</w:t>
      </w:r>
      <w:r>
        <w:t xml:space="preserve"> </w:t>
      </w:r>
      <w:r>
        <w:rPr>
          <w:rStyle w:val="GreekQuote0"/>
        </w:rPr>
        <w:t>μούνῳ</w:t>
      </w:r>
      <w:r>
        <w:t xml:space="preserve">, </w:t>
      </w:r>
      <w:r>
        <w:rPr>
          <w:rStyle w:val="GreekQuote0"/>
        </w:rPr>
        <w:t>Βασιλεύτατε</w:t>
      </w:r>
      <w:r>
        <w:t xml:space="preserve">, </w:t>
      </w:r>
      <w:r>
        <w:rPr>
          <w:rStyle w:val="GreekQuote0"/>
        </w:rPr>
        <w:t>μοῦνος</w:t>
      </w:r>
      <w:r>
        <w:t xml:space="preserve"> </w:t>
      </w:r>
      <w:r>
        <w:rPr>
          <w:rStyle w:val="GreekQuote0"/>
        </w:rPr>
        <w:t>ἐλείφθην</w:t>
      </w:r>
      <w:r>
        <w:t>,</w:t>
      </w:r>
      <w:r>
        <w:br/>
      </w:r>
      <w:r>
        <w:rPr>
          <w:rStyle w:val="GreekQuote0"/>
        </w:rPr>
        <w:t>ὅς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ἐσσὶ</w:t>
      </w:r>
      <w:r>
        <w:t xml:space="preserve"> </w:t>
      </w:r>
      <w:r>
        <w:rPr>
          <w:rStyle w:val="GreekQuote0"/>
        </w:rPr>
        <w:t>μέγιστον</w:t>
      </w:r>
      <w:r>
        <w:t>.</w:t>
      </w:r>
      <w:r>
        <w:br/>
      </w:r>
      <w:r>
        <w:rPr>
          <w:rStyle w:val="GreekQuote0"/>
        </w:rPr>
        <w:t>οὔ</w:t>
      </w:r>
      <w:r>
        <w:t xml:space="preserve"> </w:t>
      </w:r>
      <w:r>
        <w:rPr>
          <w:rStyle w:val="GreekQuote0"/>
        </w:rPr>
        <w:t>μ</w:t>
      </w:r>
      <w:r>
        <w:t xml:space="preserve">’ </w:t>
      </w:r>
      <w:r>
        <w:rPr>
          <w:rStyle w:val="GreekQuote0"/>
        </w:rPr>
        <w:t>ἄλοχος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καὶ</w:t>
      </w:r>
      <w:r>
        <w:t xml:space="preserve"> </w:t>
      </w:r>
      <w:r>
        <w:rPr>
          <w:rStyle w:val="GreekQuote0"/>
        </w:rPr>
        <w:t>ἀσχαλόωντα</w:t>
      </w:r>
      <w:r>
        <w:t xml:space="preserve"> </w:t>
      </w:r>
      <w:r>
        <w:rPr>
          <w:rStyle w:val="GreekQuote0"/>
        </w:rPr>
        <w:t>παρηγορίῃσιν</w:t>
      </w:r>
      <w:r>
        <w:t xml:space="preserve"> </w:t>
      </w:r>
      <w:r>
        <w:rPr>
          <w:rStyle w:val="GreekQuote0"/>
        </w:rPr>
        <w:t>ἰαίνει</w:t>
      </w:r>
      <w:r>
        <w:t>·</w:t>
      </w:r>
      <w:r>
        <w:br/>
      </w:r>
      <w:r>
        <w:rPr>
          <w:rStyle w:val="GreekQuote0"/>
        </w:rPr>
        <w:t>οὐδὲ</w:t>
      </w:r>
      <w:r>
        <w:t xml:space="preserve"> </w:t>
      </w:r>
      <w:r>
        <w:rPr>
          <w:rStyle w:val="GreekQuote0"/>
        </w:rPr>
        <w:t>φίλοις</w:t>
      </w:r>
      <w:r>
        <w:t xml:space="preserve"> </w:t>
      </w:r>
      <w:r>
        <w:rPr>
          <w:rStyle w:val="GreekQuote0"/>
        </w:rPr>
        <w:t>παίδεσσιν</w:t>
      </w:r>
      <w:r>
        <w:t xml:space="preserve"> </w:t>
      </w:r>
      <w:r>
        <w:rPr>
          <w:rStyle w:val="GreekQuote0"/>
        </w:rPr>
        <w:t>ἀγάλλομαι</w:t>
      </w:r>
      <w:r>
        <w:t xml:space="preserve">, </w:t>
      </w:r>
      <w:r>
        <w:rPr>
          <w:rStyle w:val="GreekQuote0"/>
        </w:rPr>
        <w:t>οἷς</w:t>
      </w:r>
      <w:r>
        <w:t xml:space="preserve"> </w:t>
      </w:r>
      <w:r>
        <w:rPr>
          <w:rStyle w:val="GreekQuote0"/>
        </w:rPr>
        <w:t>ὑπὸ</w:t>
      </w:r>
      <w:r>
        <w:t xml:space="preserve"> </w:t>
      </w:r>
      <w:r>
        <w:rPr>
          <w:rStyle w:val="GreekQuote0"/>
        </w:rPr>
        <w:t>γῆρας</w:t>
      </w:r>
      <w:r>
        <w:br/>
      </w:r>
      <w:r>
        <w:rPr>
          <w:rStyle w:val="GreekQuote0"/>
        </w:rPr>
        <w:lastRenderedPageBreak/>
        <w:t>ὀρθοῦται</w:t>
      </w:r>
      <w:r>
        <w:t xml:space="preserve">, </w:t>
      </w:r>
      <w:r>
        <w:rPr>
          <w:rStyle w:val="GreekQuote0"/>
        </w:rPr>
        <w:t>νεαροῖσιν</w:t>
      </w:r>
      <w:r>
        <w:t xml:space="preserve"> </w:t>
      </w:r>
      <w:r>
        <w:rPr>
          <w:rStyle w:val="GreekQuote0"/>
        </w:rPr>
        <w:t>ὑπ</w:t>
      </w:r>
      <w:r>
        <w:t xml:space="preserve">’ </w:t>
      </w:r>
      <w:r>
        <w:rPr>
          <w:rStyle w:val="GreekQuote0"/>
        </w:rPr>
        <w:t>ἴχνεσιν</w:t>
      </w:r>
      <w:r>
        <w:t xml:space="preserve"> </w:t>
      </w:r>
      <w:r>
        <w:rPr>
          <w:rStyle w:val="GreekQuote0"/>
        </w:rPr>
        <w:t>αὖθις</w:t>
      </w:r>
      <w:r>
        <w:t xml:space="preserve"> </w:t>
      </w:r>
      <w:r>
        <w:rPr>
          <w:rStyle w:val="GreekQuote0"/>
        </w:rPr>
        <w:t>ὁδεῦον</w:t>
      </w:r>
      <w:r>
        <w:t>·</w:t>
      </w:r>
      <w:r>
        <w:br/>
      </w:r>
      <w:r>
        <w:rPr>
          <w:rStyle w:val="GreekQuote0"/>
        </w:rPr>
        <w:t>οὐδὲ</w:t>
      </w:r>
      <w:r>
        <w:t xml:space="preserve"> </w:t>
      </w:r>
      <w:r>
        <w:rPr>
          <w:rStyle w:val="GreekQuote0"/>
        </w:rPr>
        <w:t>κασιγνήτοις</w:t>
      </w:r>
      <w:r>
        <w:t xml:space="preserve"> </w:t>
      </w:r>
      <w:r>
        <w:rPr>
          <w:rStyle w:val="GreekQuote0"/>
        </w:rPr>
        <w:t>ἐπιτέρπομαι</w:t>
      </w:r>
      <w:r>
        <w:t xml:space="preserve">, </w:t>
      </w:r>
      <w:r>
        <w:rPr>
          <w:rStyle w:val="GreekQuote0"/>
        </w:rPr>
        <w:t>οὐδ</w:t>
      </w:r>
      <w:r>
        <w:t xml:space="preserve">’ </w:t>
      </w:r>
      <w:r>
        <w:rPr>
          <w:rStyle w:val="GreekQuote0"/>
        </w:rPr>
        <w:t>ἑτάροισι</w:t>
      </w:r>
      <w:r>
        <w:t>.</w:t>
      </w:r>
    </w:p>
    <w:p w:rsidR="00CF07E1" w:rsidRDefault="00F84752">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CF07E1" w:rsidRDefault="00F84752">
      <w:pPr>
        <w:pStyle w:val="FirstParagraph"/>
      </w:pPr>
      <w:r>
        <w:t>The verbal overlaps are slight,</w:t>
      </w:r>
      <w:r>
        <w:rPr>
          <w:rStyle w:val="FootnoteReference"/>
        </w:rPr>
        <w:footnoteReference w:id="268"/>
      </w:r>
      <w:r>
        <w:t xml:space="preserve"> but again, we hear Andromache’s plea to Hector to abide in the city, for she has no other protector.</w:t>
      </w:r>
      <w:r>
        <w:rPr>
          <w:rStyle w:val="FootnoteReference"/>
        </w:rPr>
        <w:footnoteReference w:id="269"/>
      </w:r>
    </w:p>
    <w:p w:rsidR="00CF07E1" w:rsidRDefault="00F84752">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0"/>
        </w:rPr>
        <w:t>ἐν</w:t>
      </w:r>
      <w:r>
        <w:t xml:space="preserve"> </w:t>
      </w:r>
      <w:r>
        <w:rPr>
          <w:rStyle w:val="GreekQuote0"/>
        </w:rPr>
        <w:t>φλογὶ</w:t>
      </w:r>
      <w:r>
        <w:t xml:space="preserve"> </w:t>
      </w:r>
      <w:r>
        <w:rPr>
          <w:rStyle w:val="GreekQuote0"/>
        </w:rPr>
        <w:t>δ</w:t>
      </w:r>
      <w:r>
        <w:t xml:space="preserve">’ </w:t>
      </w:r>
      <w:r>
        <w:rPr>
          <w:rStyle w:val="GreekQuote0"/>
        </w:rPr>
        <w:t>Ἀσσυρίῃ</w:t>
      </w:r>
      <w:r>
        <w:t xml:space="preserve"> </w:t>
      </w:r>
      <w:r>
        <w:rPr>
          <w:rStyle w:val="GreekQuote0"/>
        </w:rPr>
        <w:t>δροσόεν</w:t>
      </w:r>
      <w:r>
        <w:t xml:space="preserve"> </w:t>
      </w:r>
      <w:r>
        <w:rPr>
          <w:rStyle w:val="GreekQuote0"/>
        </w:rPr>
        <w:t>νέφος</w:t>
      </w:r>
      <w:r>
        <w:t xml:space="preserve"> </w:t>
      </w:r>
      <w:r>
        <w:rPr>
          <w:rStyle w:val="GreekQuote0"/>
        </w:rPr>
        <w:t>ἀμφεκάλυψε</w:t>
      </w:r>
      <w:r>
        <w:t xml:space="preserve"> / </w:t>
      </w:r>
      <w:r>
        <w:rPr>
          <w:rStyle w:val="GreekQuote0"/>
        </w:rPr>
        <w:t>θαρσαλέους</w:t>
      </w:r>
      <w:r>
        <w:t xml:space="preserve"> </w:t>
      </w:r>
      <w:r>
        <w:rPr>
          <w:rStyle w:val="GreekQuote0"/>
        </w:rPr>
        <w:t>τρεῖς</w:t>
      </w:r>
      <w:r>
        <w:t xml:space="preserve"> </w:t>
      </w:r>
      <w:r>
        <w:rPr>
          <w:rStyle w:val="GreekQuote0"/>
        </w:rPr>
        <w:t>παῖδας</w:t>
      </w:r>
      <w:r>
        <w:t xml:space="preserve"> </w:t>
      </w:r>
      <w:r>
        <w:rPr>
          <w:rStyle w:val="GreekQuote0"/>
        </w:rPr>
        <w:t>ἐπεὶ</w:t>
      </w:r>
      <w:r>
        <w:t xml:space="preserve"> </w:t>
      </w:r>
      <w:r>
        <w:rPr>
          <w:rStyle w:val="GreekQuote0"/>
        </w:rPr>
        <w:t>χέρας</w:t>
      </w:r>
      <w:r>
        <w:t xml:space="preserve"> </w:t>
      </w:r>
      <w:r>
        <w:rPr>
          <w:rStyle w:val="GreekQuote0"/>
        </w:rPr>
        <w:t>ἐξεπέτασσαν</w:t>
      </w:r>
      <w:r>
        <w:t xml:space="preserve"> 8–9). There is no cloud mentioned in the biblical episode, but one naturally thinks of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0"/>
        </w:rPr>
        <w:t>δοιαὶ</w:t>
      </w:r>
      <w:r>
        <w:t xml:space="preserve"> </w:t>
      </w:r>
      <w:r>
        <w:rPr>
          <w:rStyle w:val="GreekQuote0"/>
        </w:rPr>
        <w:t>γάρ</w:t>
      </w:r>
      <w:r>
        <w:t xml:space="preserve"> </w:t>
      </w:r>
      <w:r>
        <w:rPr>
          <w:rStyle w:val="GreekQuote0"/>
        </w:rPr>
        <w:t>τε</w:t>
      </w:r>
      <w:r>
        <w:t xml:space="preserve"> </w:t>
      </w:r>
      <w:r>
        <w:rPr>
          <w:rStyle w:val="GreekQuote0"/>
        </w:rPr>
        <w:t>πύλαι</w:t>
      </w:r>
      <w:r>
        <w:t xml:space="preserve"> </w:t>
      </w:r>
      <w:r>
        <w:rPr>
          <w:rStyle w:val="GreekQuote0"/>
        </w:rPr>
        <w:t>θνητοῖς</w:t>
      </w:r>
      <w:r>
        <w:t xml:space="preserve"> </w:t>
      </w:r>
      <w:r>
        <w:rPr>
          <w:rStyle w:val="GreekQuote0"/>
        </w:rPr>
        <w:t>στυγεροῦ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0"/>
      </w:r>
      <w:r>
        <w:t xml:space="preserve"> The most important biblical passage is without a doubt within Jesus’ Sermon on the Mount (Mt. 7:13-14), but there are others too.</w:t>
      </w:r>
      <w:r>
        <w:rPr>
          <w:rStyle w:val="FootnoteReference"/>
        </w:rPr>
        <w:footnoteReference w:id="271"/>
      </w:r>
      <w:r>
        <w:t xml:space="preserve"> At 461, Christ is described as the one who leads </w:t>
      </w:r>
      <w:r>
        <w:lastRenderedPageBreak/>
        <w:t>Gregory through the narrow and toilsome road to the tiny (</w:t>
      </w:r>
      <w:r>
        <w:rPr>
          <w:rStyle w:val="GreekQuote0"/>
        </w:rPr>
        <w:t>λεπτὴν</w:t>
      </w:r>
      <w:r>
        <w:t>) gate not tread by many. The framework is evangelical: we have the narrow road leading to the narrow gate as we do in Mt. 7:13–14. The passage also recalls Callimachus, as we saw above. One of Gregory’s most striking similes in the poem is his comparison of his soul to a tree uprooted by a rushing river (529–542). Simpler versions can be found in Homer (</w:t>
      </w:r>
      <w:r>
        <w:rPr>
          <w:i/>
        </w:rPr>
        <w:t>e.g.</w:t>
      </w:r>
      <w:r>
        <w:t xml:space="preserve"> Ajax is compared to a rushing river at </w:t>
      </w:r>
      <w:r>
        <w:rPr>
          <w:i/>
        </w:rPr>
        <w:t>Il.</w:t>
      </w:r>
      <w:r>
        <w:t xml:space="preserve"> 11.492–95), and much of the vocabulary is Theocritean.</w:t>
      </w:r>
      <w:r>
        <w:rPr>
          <w:rStyle w:val="FootnoteReference"/>
        </w:rPr>
        <w:footnoteReference w:id="272"/>
      </w:r>
      <w:r>
        <w:t xml:space="preserve"> But we might also hear the first Psalm, where the righteous man resembles a tree planted beside pleasant waters. Gregory was once so, but now the enemy has left naught but a rotting remnant of his soul.</w:t>
      </w:r>
    </w:p>
    <w:p w:rsidR="00CF07E1" w:rsidRDefault="00F84752">
      <w:pPr>
        <w:pStyle w:val="Heading2"/>
      </w:pPr>
      <w:bookmarkStart w:id="48" w:name="conclusion"/>
      <w:bookmarkStart w:id="49" w:name="_Toc1638062"/>
      <w:r>
        <w:t>Conclusion</w:t>
      </w:r>
      <w:bookmarkEnd w:id="48"/>
      <w:bookmarkEnd w:id="49"/>
    </w:p>
    <w:p w:rsidR="00CF07E1" w:rsidRDefault="00F84752">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3"/>
      </w:r>
      <w:r>
        <w:t xml:space="preserve"> Moreover, </w:t>
      </w:r>
      <w:r>
        <w:lastRenderedPageBreak/>
        <w:t xml:space="preserve">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74"/>
      </w:r>
      <w:r>
        <w:t xml:space="preserve"> He might even have written centos or 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75"/>
      </w:r>
      <w:r>
        <w:t xml:space="preserve"> Even 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B01E5E" w:rsidRDefault="00B01E5E">
      <w:pPr>
        <w:pStyle w:val="Heading1"/>
        <w:sectPr w:rsidR="00B01E5E" w:rsidSect="00104FF9">
          <w:footnotePr>
            <w:numRestart w:val="eachSect"/>
          </w:footnotePr>
          <w:pgSz w:w="12240" w:h="15840"/>
          <w:pgMar w:top="1440" w:right="1440" w:bottom="1440" w:left="1440" w:header="720" w:footer="720" w:gutter="0"/>
          <w:cols w:space="720"/>
          <w:titlePg/>
          <w:docGrid w:linePitch="326"/>
        </w:sectPr>
      </w:pPr>
      <w:bookmarkStart w:id="50" w:name="chapter-3-λεπτοτησ.-gregorys-style"/>
      <w:bookmarkStart w:id="51" w:name="_Toc1638063"/>
    </w:p>
    <w:p w:rsidR="00CF07E1" w:rsidRDefault="00F84752">
      <w:pPr>
        <w:pStyle w:val="Heading1"/>
      </w:pPr>
      <w:r>
        <w:lastRenderedPageBreak/>
        <w:t xml:space="preserve">Chapter 3: </w:t>
      </w:r>
      <w:r>
        <w:rPr>
          <w:rStyle w:val="GreekQuote0"/>
        </w:rPr>
        <w:t>ΛΕΠΤΟΤΗΣ</w:t>
      </w:r>
      <w:r>
        <w:t>. Gregory’s Style</w:t>
      </w:r>
      <w:bookmarkEnd w:id="50"/>
      <w:bookmarkEnd w:id="51"/>
    </w:p>
    <w:p w:rsidR="00CF07E1" w:rsidRDefault="00F84752">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76"/>
      </w:r>
      <w:r>
        <w:t xml:space="preserve"> More recently, however, scholars have shown that Gregory was sensitive to the various rules governing verse construction, even if there are prosodic irregularities.</w:t>
      </w:r>
      <w:r>
        <w:rPr>
          <w:rStyle w:val="FootnoteReference"/>
        </w:rPr>
        <w:footnoteReference w:id="277"/>
      </w:r>
      <w:r>
        <w:t xml:space="preserve"> I begin by exploring how Gregory consciously appropriated elements of Callimachean style. This is most evident in his preoccupation with proper length of “measure” (</w:t>
      </w:r>
      <w:r>
        <w:rPr>
          <w:rStyle w:val="GreekQuote0"/>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CF07E1" w:rsidRDefault="00F84752">
      <w:pPr>
        <w:pStyle w:val="Heading2"/>
      </w:pPr>
      <w:bookmarkStart w:id="52" w:name="part-1-gregory-the-callimachean"/>
      <w:bookmarkStart w:id="53" w:name="_Toc1638064"/>
      <w:r>
        <w:t>Part 1: Gregory the</w:t>
      </w:r>
      <w:r w:rsidR="00E16137">
        <w:t xml:space="preserve"> </w:t>
      </w:r>
      <w:r>
        <w:t>Callimachean</w:t>
      </w:r>
      <w:bookmarkEnd w:id="52"/>
      <w:bookmarkEnd w:id="53"/>
    </w:p>
    <w:p w:rsidR="00CF07E1" w:rsidRDefault="00F84752">
      <w:pPr>
        <w:pStyle w:val="Heading3"/>
      </w:pPr>
      <w:bookmarkStart w:id="54" w:name="proper-measure"/>
      <w:bookmarkStart w:id="55" w:name="_Toc1638065"/>
      <w:r>
        <w:t>Proper Measure</w:t>
      </w:r>
      <w:bookmarkEnd w:id="54"/>
      <w:bookmarkEnd w:id="55"/>
    </w:p>
    <w:p w:rsidR="00CF07E1" w:rsidRDefault="00F84752">
      <w:pPr>
        <w:pStyle w:val="Heading4"/>
      </w:pPr>
      <w:bookmarkStart w:id="56" w:name="ολιγοστιχια"/>
      <w:r>
        <w:rPr>
          <w:rStyle w:val="GreekQuote0"/>
        </w:rPr>
        <w:t>ΟΛΙΓΟΣΤΙΧΙΑ</w:t>
      </w:r>
      <w:bookmarkEnd w:id="56"/>
    </w:p>
    <w:p w:rsidR="00CF07E1" w:rsidRDefault="00F84752">
      <w:pPr>
        <w:pStyle w:val="FirstParagraph"/>
      </w:pPr>
      <w:r>
        <w:t xml:space="preserve">Like Callimachus, Gregory shows himself to be quite concerned with the proper length of his literary works. He is the only subsequent poet to use Callimachus’ coinage </w:t>
      </w:r>
      <w:r>
        <w:rPr>
          <w:rStyle w:val="GreekQuote0"/>
        </w:rPr>
        <w:t>ὀλιγόστιχος</w:t>
      </w:r>
      <w:r>
        <w:t xml:space="preserve"> (“few-</w:t>
      </w:r>
      <w:r>
        <w:lastRenderedPageBreak/>
        <w:t xml:space="preserve">lined”, Aet. </w:t>
      </w:r>
      <w:r>
        <w:rPr>
          <w:i/>
        </w:rPr>
        <w:t>fr.</w:t>
      </w:r>
      <w:r>
        <w:t xml:space="preserve"> 9).</w:t>
      </w:r>
      <w:r>
        <w:rPr>
          <w:rStyle w:val="FootnoteReference"/>
        </w:rPr>
        <w:footnoteReference w:id="278"/>
      </w:r>
      <w:r>
        <w:t xml:space="preserve"> Gregory does this on two occasions (2.2.7 300–05 and in 1.1.11). As both are of programmatic significance, let us consider each in turn.</w:t>
      </w:r>
    </w:p>
    <w:p w:rsidR="00CF07E1" w:rsidRDefault="00F84752">
      <w:pPr>
        <w:pStyle w:val="BodyText"/>
      </w:pPr>
      <w:r>
        <w:rPr>
          <w:i/>
        </w:rPr>
        <w:t>Carm.</w:t>
      </w:r>
      <w:r>
        <w:t xml:space="preserve"> 2.2.7 is a hexametric address of 334 lines to a governor of Cappadocia, Nemesius.</w:t>
      </w:r>
      <w:r>
        <w:rPr>
          <w:rStyle w:val="FootnoteReference"/>
        </w:rPr>
        <w:footnoteReference w:id="279"/>
      </w:r>
      <w:r>
        <w:t xml:space="preserve"> The ostensible purpose of the work is to convince the learned governor to embrace Christianity. Near the end of the work (lines 300–05), Gregory describes portrays himself for the governor as a sophisticated Callimachean poet:</w:t>
      </w:r>
    </w:p>
    <w:p w:rsidR="00CF07E1" w:rsidRDefault="00F84752">
      <w:pPr>
        <w:pStyle w:val="BlockText"/>
      </w:pPr>
      <w:r>
        <w:rPr>
          <w:rStyle w:val="GreekQuote0"/>
        </w:rPr>
        <w:t>αὐτὰρ</w:t>
      </w:r>
      <w:r>
        <w:t xml:space="preserve"> </w:t>
      </w:r>
      <w:r>
        <w:rPr>
          <w:rStyle w:val="GreekQuote0"/>
        </w:rPr>
        <w:t>ἐγὼ</w:t>
      </w:r>
      <w:r>
        <w:t xml:space="preserve">, </w:t>
      </w:r>
      <w:r>
        <w:rPr>
          <w:rStyle w:val="GreekQuote0"/>
        </w:rPr>
        <w:t>τά</w:t>
      </w:r>
      <w:r>
        <w:t xml:space="preserve"> </w:t>
      </w:r>
      <w:r>
        <w:rPr>
          <w:rStyle w:val="GreekQuote0"/>
        </w:rPr>
        <w:t>με</w:t>
      </w:r>
      <w:r>
        <w:t xml:space="preserve"> </w:t>
      </w:r>
      <w:r>
        <w:rPr>
          <w:rStyle w:val="GreekQuote0"/>
        </w:rPr>
        <w:t>Χριστὸς</w:t>
      </w:r>
      <w:r>
        <w:t xml:space="preserve">, </w:t>
      </w:r>
      <w:r>
        <w:rPr>
          <w:rStyle w:val="GreekQuote0"/>
        </w:rPr>
        <w:t>ἐμὸν</w:t>
      </w:r>
      <w:r>
        <w:t xml:space="preserve"> </w:t>
      </w:r>
      <w:r>
        <w:rPr>
          <w:rStyle w:val="GreekQuote0"/>
        </w:rPr>
        <w:t>φάος</w:t>
      </w:r>
      <w:r>
        <w:t xml:space="preserve">, </w:t>
      </w:r>
      <w:r>
        <w:rPr>
          <w:rStyle w:val="GreekQuote0"/>
        </w:rPr>
        <w:t>ἐξεδίδαξεν</w:t>
      </w:r>
      <w:r>
        <w:t>, [300]</w:t>
      </w:r>
      <w:r>
        <w:br/>
      </w:r>
      <w:r>
        <w:rPr>
          <w:rStyle w:val="GreekQuote0"/>
        </w:rPr>
        <w:t>ἐξερέω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ἀναφαίνων</w:t>
      </w:r>
      <w:r>
        <w:br/>
      </w:r>
      <w:r>
        <w:rPr>
          <w:rStyle w:val="GreekQuote0"/>
        </w:rPr>
        <w:t>ἡμετέρου</w:t>
      </w:r>
      <w:r>
        <w:t xml:space="preserve">, </w:t>
      </w:r>
      <w:r>
        <w:rPr>
          <w:rStyle w:val="GreekQuote0"/>
        </w:rPr>
        <w:t>θεότητα</w:t>
      </w:r>
      <w:r>
        <w:t xml:space="preserve">, </w:t>
      </w:r>
      <w:r>
        <w:rPr>
          <w:rStyle w:val="GreekQuote0"/>
        </w:rPr>
        <w:t>Θεοῦ</w:t>
      </w:r>
      <w:r>
        <w:t xml:space="preserve"> </w:t>
      </w:r>
      <w:r>
        <w:rPr>
          <w:rStyle w:val="GreekQuote0"/>
        </w:rPr>
        <w:t>κτίσιν</w:t>
      </w:r>
      <w:r>
        <w:t xml:space="preserve">, </w:t>
      </w:r>
      <w:r>
        <w:rPr>
          <w:rStyle w:val="GreekQuote0"/>
        </w:rPr>
        <w:t>οἴακα</w:t>
      </w:r>
      <w:r>
        <w:t xml:space="preserve"> </w:t>
      </w:r>
      <w:r>
        <w:rPr>
          <w:rStyle w:val="GreekQuote0"/>
        </w:rPr>
        <w:t>παντὸς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Θεοῦ</w:t>
      </w:r>
      <w:r>
        <w:t xml:space="preserve"> </w:t>
      </w:r>
      <w:r>
        <w:rPr>
          <w:rStyle w:val="GreekQuote0"/>
        </w:rPr>
        <w:t>Λόγος</w:t>
      </w:r>
      <w:r>
        <w:t xml:space="preserve"> </w:t>
      </w:r>
      <w:r>
        <w:rPr>
          <w:rStyle w:val="GreekQuote0"/>
        </w:rPr>
        <w:t>αἰὲν</w:t>
      </w:r>
      <w:r>
        <w:t xml:space="preserve"> </w:t>
      </w:r>
      <w:r>
        <w:rPr>
          <w:rStyle w:val="GreekQuote0"/>
        </w:rPr>
        <w:t>ἑλίσσει</w:t>
      </w:r>
      <w:r>
        <w:t>·</w:t>
      </w:r>
      <w:r>
        <w:br/>
      </w:r>
      <w:r>
        <w:rPr>
          <w:rStyle w:val="GreekQuote0"/>
        </w:rPr>
        <w:t>καὶ</w:t>
      </w:r>
      <w:r>
        <w:t xml:space="preserve"> </w:t>
      </w:r>
      <w:r>
        <w:rPr>
          <w:rStyle w:val="GreekQuote0"/>
        </w:rPr>
        <w:t>τάδ</w:t>
      </w:r>
      <w:r>
        <w:t xml:space="preserve">’ </w:t>
      </w:r>
      <w:r>
        <w:rPr>
          <w:rStyle w:val="GreekQuote0"/>
        </w:rPr>
        <w:t>ἐπιδρομάδην</w:t>
      </w:r>
      <w:r>
        <w:t xml:space="preserve">, </w:t>
      </w:r>
      <w:r>
        <w:rPr>
          <w:rStyle w:val="GreekQuote0"/>
        </w:rPr>
        <w:t>ὀλιγόστιχον</w:t>
      </w:r>
      <w:r>
        <w:t xml:space="preserve">, </w:t>
      </w:r>
      <w:r>
        <w:rPr>
          <w:rStyle w:val="GreekQuote0"/>
        </w:rPr>
        <w:t>εὐρέα</w:t>
      </w:r>
      <w:r>
        <w:t xml:space="preserve"> </w:t>
      </w:r>
      <w:r>
        <w:rPr>
          <w:rStyle w:val="GreekQuote0"/>
        </w:rPr>
        <w:t>μῦθον</w:t>
      </w:r>
      <w:r>
        <w:t>,</w:t>
      </w:r>
      <w:r>
        <w:br/>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w:t>
      </w:r>
      <w:r>
        <w:rPr>
          <w:rStyle w:val="GreekQuote0"/>
        </w:rPr>
        <w:t>τὰ</w:t>
      </w:r>
      <w:r>
        <w:t xml:space="preserve"> </w:t>
      </w:r>
      <w:r>
        <w:rPr>
          <w:rStyle w:val="GreekQuote0"/>
        </w:rPr>
        <w:t>δ</w:t>
      </w:r>
      <w:r>
        <w:t xml:space="preserve">’ </w:t>
      </w:r>
      <w:r>
        <w:rPr>
          <w:rStyle w:val="GreekQuote0"/>
        </w:rPr>
        <w:t>ἔκτοθι</w:t>
      </w:r>
      <w:r>
        <w:t xml:space="preserve"> </w:t>
      </w:r>
      <w:r>
        <w:rPr>
          <w:rStyle w:val="GreekQuote0"/>
        </w:rPr>
        <w:t>ῥίψα</w:t>
      </w:r>
      <w:r>
        <w:t xml:space="preserve"> </w:t>
      </w:r>
      <w:r>
        <w:rPr>
          <w:rStyle w:val="GreekQuote0"/>
        </w:rPr>
        <w:t>Γαδείρων</w:t>
      </w:r>
      <w:r>
        <w:t>. [305]</w:t>
      </w:r>
    </w:p>
    <w:p w:rsidR="00CF07E1" w:rsidRDefault="00F84752">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CF07E1" w:rsidRDefault="00F84752">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ἐπιδρομάδην</w:t>
      </w:r>
      <w:r>
        <w:t>) a poem that is both broad (</w:t>
      </w:r>
      <w:r>
        <w:rPr>
          <w:rStyle w:val="GreekQuote0"/>
        </w:rPr>
        <w:t>εὐρέα</w:t>
      </w:r>
      <w:r>
        <w:t>) and brief (</w:t>
      </w:r>
      <w:r>
        <w:rPr>
          <w:rStyle w:val="GreekQuote0"/>
        </w:rPr>
        <w:t>ὀλιγόστιχον</w:t>
      </w:r>
      <w:r>
        <w:t>). This is not only his practice here, but his normal way of writing (</w:t>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In addition to the plainly Callimachean use of </w:t>
      </w:r>
      <w:r>
        <w:rPr>
          <w:rStyle w:val="GreekQuote0"/>
        </w:rPr>
        <w:t>ὀλιγόστιχος</w:t>
      </w:r>
      <w:r>
        <w:t xml:space="preserve"> (“few-lined”), there are a few other possible echoes. The formula </w:t>
      </w:r>
      <w:r>
        <w:rPr>
          <w:rStyle w:val="GreekQuote0"/>
        </w:rPr>
        <w:t>αὐτὰρ</w:t>
      </w:r>
      <w:r>
        <w:t xml:space="preserve"> </w:t>
      </w:r>
      <w:r>
        <w:rPr>
          <w:rStyle w:val="GreekQuote0"/>
        </w:rPr>
        <w:t>ἐγὼ</w:t>
      </w:r>
      <w:r>
        <w:t xml:space="preserve"> (“but I”) in 300 is a favorite tag of the Cyrenaean, who uses it to close </w:t>
      </w:r>
      <w:r>
        <w:lastRenderedPageBreak/>
        <w:t xml:space="preserve">the </w:t>
      </w:r>
      <w:r>
        <w:rPr>
          <w:i/>
        </w:rPr>
        <w:t>Aetia</w:t>
      </w:r>
      <w:r>
        <w:t xml:space="preserve"> ( </w:t>
      </w:r>
      <w:r>
        <w:rPr>
          <w:rStyle w:val="GreekQuote0"/>
        </w:rPr>
        <w:t>αὐτὰρ</w:t>
      </w:r>
      <w:r>
        <w:t xml:space="preserve"> </w:t>
      </w:r>
      <w:r>
        <w:rPr>
          <w:rStyle w:val="GreekQuote0"/>
        </w:rPr>
        <w:t>ἐγὼ</w:t>
      </w:r>
      <w:r>
        <w:t xml:space="preserve"> </w:t>
      </w:r>
      <w:r>
        <w:rPr>
          <w:rStyle w:val="GreekQuote0"/>
        </w:rPr>
        <w:t>Μουσέων</w:t>
      </w:r>
      <w:r>
        <w:t xml:space="preserve"> </w:t>
      </w:r>
      <w:r>
        <w:rPr>
          <w:rStyle w:val="GreekQuote0"/>
        </w:rPr>
        <w:t>πεζὸν</w:t>
      </w:r>
      <w:r>
        <w:t xml:space="preserve"> ⦋</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80"/>
      </w:r>
    </w:p>
    <w:p w:rsidR="00CF07E1" w:rsidRDefault="00F84752">
      <w:pPr>
        <w:pStyle w:val="BodyText"/>
      </w:pPr>
      <w:r>
        <w:t>What precisely does Gregory mean by “broad” (</w:t>
      </w:r>
      <w:r>
        <w:rPr>
          <w:rStyle w:val="GreekQuote0"/>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0"/>
        </w:rPr>
        <w:t>πράγμασι</w:t>
      </w:r>
      <w:r>
        <w:t>), not letters.”</w:t>
      </w:r>
      <w:r>
        <w:rPr>
          <w:rStyle w:val="FootnoteReference"/>
        </w:rPr>
        <w:footnoteReference w:id="281"/>
      </w:r>
      <w:r>
        <w:t xml:space="preserve"> Cameron has observed this disapproval of Antimachus almost certainly derived from Callimachus infamous condemnation in fr. 398, (</w:t>
      </w:r>
      <w:r>
        <w:rPr>
          <w:rStyle w:val="GreekQuote0"/>
        </w:rPr>
        <w:t>Λύδη</w:t>
      </w:r>
      <w:r>
        <w:t xml:space="preserve"> </w:t>
      </w:r>
      <w:r>
        <w:rPr>
          <w:rStyle w:val="GreekQuote0"/>
        </w:rPr>
        <w:t>καὶ</w:t>
      </w:r>
      <w:r>
        <w:t xml:space="preserve"> </w:t>
      </w:r>
      <w:r>
        <w:rPr>
          <w:rStyle w:val="GreekQuote0"/>
        </w:rPr>
        <w:t>παχὺ</w:t>
      </w:r>
      <w:r>
        <w:t xml:space="preserve"> </w:t>
      </w:r>
      <w:r>
        <w:rPr>
          <w:rStyle w:val="GreekQuote0"/>
        </w:rPr>
        <w:t>γράμμα</w:t>
      </w:r>
      <w:r>
        <w:t xml:space="preserve"> </w:t>
      </w:r>
      <w:r>
        <w:rPr>
          <w:rStyle w:val="GreekQuote0"/>
        </w:rPr>
        <w:t>καὶ</w:t>
      </w:r>
      <w:r>
        <w:t xml:space="preserve"> </w:t>
      </w:r>
      <w:r>
        <w:rPr>
          <w:rStyle w:val="GreekQuote0"/>
        </w:rPr>
        <w:t>οὐ</w:t>
      </w:r>
      <w:r>
        <w:t xml:space="preserve"> </w:t>
      </w:r>
      <w:r>
        <w:rPr>
          <w:rStyle w:val="GreekQuote0"/>
        </w:rPr>
        <w:t>τορόν</w:t>
      </w:r>
      <w:r>
        <w:t xml:space="preserve"> “The Lyde is a fat and unpolished work”).</w:t>
      </w:r>
      <w:r>
        <w:rPr>
          <w:rStyle w:val="FootnoteReference"/>
        </w:rPr>
        <w:footnoteReference w:id="282"/>
      </w:r>
      <w:r>
        <w:t xml:space="preserve"> In both </w:t>
      </w:r>
      <w:r>
        <w:rPr>
          <w:i/>
        </w:rPr>
        <w:t>carm.</w:t>
      </w:r>
      <w:r>
        <w:t xml:space="preserve"> 2.2.7 and </w:t>
      </w:r>
      <w:r>
        <w:rPr>
          <w:i/>
        </w:rPr>
        <w:t>ep.</w:t>
      </w:r>
      <w:r>
        <w:t xml:space="preserve"> 54 we see Gregory adopting a concise and refined style, which he associates with Callimachus.</w:t>
      </w:r>
    </w:p>
    <w:p w:rsidR="00CF07E1" w:rsidRDefault="00F84752">
      <w:pPr>
        <w:pStyle w:val="BodyText"/>
      </w:pPr>
      <w:r>
        <w:t xml:space="preserve">In </w:t>
      </w:r>
      <w:r>
        <w:rPr>
          <w:i/>
        </w:rPr>
        <w:t>carm.</w:t>
      </w:r>
      <w:r>
        <w:t xml:space="preserve"> 1.1.11</w:t>
      </w:r>
      <w:r>
        <w:rPr>
          <w:rStyle w:val="FootnoteReference"/>
        </w:rPr>
        <w:footnoteReference w:id="283"/>
      </w:r>
      <w:r>
        <w:t xml:space="preserve"> Gregory attacks the verbosity of his theological rivals, the Apollinarians, who asserted that Christ did not assume a full humanity in the incarnation, but that the divine </w:t>
      </w:r>
      <w:r>
        <w:lastRenderedPageBreak/>
        <w:t>Logos replaced his human mind (</w:t>
      </w:r>
      <w:r>
        <w:rPr>
          <w:rStyle w:val="GreekQuote0"/>
        </w:rPr>
        <w:t>νοῦς</w:t>
      </w:r>
      <w:r>
        <w:t>).</w:t>
      </w:r>
      <w:r>
        <w:rPr>
          <w:rStyle w:val="FootnoteReference"/>
        </w:rPr>
        <w:footnoteReference w:id="284"/>
      </w:r>
      <w:r>
        <w:t xml:space="preserve"> The poem is replete with allusions and stylistic features that evoke Callimachus.</w:t>
      </w:r>
    </w:p>
    <w:p w:rsidR="00CF07E1" w:rsidRDefault="00F84752">
      <w:pPr>
        <w:pStyle w:val="BlockText"/>
      </w:pP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Θεοῦ</w:t>
      </w:r>
      <w:r>
        <w:t xml:space="preserve"> </w:t>
      </w:r>
      <w:r>
        <w:rPr>
          <w:rStyle w:val="GreekQuote0"/>
        </w:rPr>
        <w:t>Λόγον</w:t>
      </w:r>
      <w:r>
        <w:t xml:space="preserve"> </w:t>
      </w:r>
      <w:r>
        <w:rPr>
          <w:rStyle w:val="GreekQuote0"/>
        </w:rPr>
        <w:t>αἰὲν</w:t>
      </w:r>
      <w:r>
        <w:t xml:space="preserve"> </w:t>
      </w:r>
      <w:r>
        <w:rPr>
          <w:rStyle w:val="GreekQuote0"/>
        </w:rPr>
        <w:t>ἐόντα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Πατρὸς</w:t>
      </w:r>
      <w:r>
        <w:t xml:space="preserve"> </w:t>
      </w:r>
      <w:r>
        <w:rPr>
          <w:rStyle w:val="GreekQuote0"/>
        </w:rPr>
        <w:t>ἐπουρανίου</w:t>
      </w:r>
      <w:r>
        <w:t>.</w:t>
      </w:r>
      <w:r>
        <w:br/>
      </w: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Λόγον</w:t>
      </w:r>
      <w:r>
        <w:t xml:space="preserve"> </w:t>
      </w:r>
      <w:r>
        <w:rPr>
          <w:rStyle w:val="GreekQuote0"/>
        </w:rPr>
        <w:t>βροτὸν</w:t>
      </w:r>
      <w:r>
        <w:t xml:space="preserve"> </w:t>
      </w:r>
      <w:r>
        <w:rPr>
          <w:rStyle w:val="GreekQuote0"/>
        </w:rPr>
        <w:t>ἔνθα</w:t>
      </w:r>
      <w:r>
        <w:t xml:space="preserve"> </w:t>
      </w:r>
      <w:r>
        <w:rPr>
          <w:rStyle w:val="GreekQuote0"/>
        </w:rPr>
        <w:t>φανέντα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οὐρανίοιο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Πατρὸς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μορφὴν</w:t>
      </w:r>
      <w:r>
        <w:t xml:space="preserve"> </w:t>
      </w:r>
      <w:r>
        <w:rPr>
          <w:rStyle w:val="GreekQuote0"/>
        </w:rPr>
        <w:t>ἀνδρομέην</w:t>
      </w:r>
      <w:r>
        <w:t xml:space="preserve">, </w:t>
      </w:r>
      <w:r>
        <w:rPr>
          <w:rStyle w:val="GreekQuote0"/>
        </w:rPr>
        <w:t>καὶ</w:t>
      </w:r>
      <w:r>
        <w:t xml:space="preserve"> </w:t>
      </w:r>
      <w:r>
        <w:rPr>
          <w:rStyle w:val="GreekQuote0"/>
        </w:rPr>
        <w:t>πάχος</w:t>
      </w:r>
      <w:r>
        <w:t xml:space="preserve"> </w:t>
      </w:r>
      <w:r>
        <w:rPr>
          <w:rStyle w:val="GreekQuote0"/>
        </w:rPr>
        <w:t>ἡμέτερον</w:t>
      </w:r>
      <w:r>
        <w:t>.</w:t>
      </w:r>
      <w:r>
        <w:br/>
      </w:r>
      <w:r>
        <w:rPr>
          <w:rStyle w:val="GreekQuote0"/>
        </w:rPr>
        <w:t>ἦν</w:t>
      </w:r>
      <w:r>
        <w:t xml:space="preserve"> </w:t>
      </w:r>
      <w:r>
        <w:rPr>
          <w:rStyle w:val="GreekQuote0"/>
        </w:rPr>
        <w:t>Θεὸς</w:t>
      </w:r>
      <w:r>
        <w:t xml:space="preserve">, </w:t>
      </w:r>
      <w:r>
        <w:rPr>
          <w:rStyle w:val="GreekQuote0"/>
        </w:rPr>
        <w:t>ἀλλ</w:t>
      </w:r>
      <w:r>
        <w:t xml:space="preserve">’ </w:t>
      </w:r>
      <w:r>
        <w:rPr>
          <w:rStyle w:val="GreekQuote0"/>
        </w:rPr>
        <w:t>ἐπάγη</w:t>
      </w:r>
      <w:r>
        <w:t xml:space="preserve"> </w:t>
      </w:r>
      <w:r>
        <w:rPr>
          <w:rStyle w:val="GreekQuote0"/>
        </w:rPr>
        <w:t>Πατρὸς</w:t>
      </w:r>
      <w:r>
        <w:t xml:space="preserve"> </w:t>
      </w:r>
      <w:r>
        <w:rPr>
          <w:rStyle w:val="GreekQuote0"/>
        </w:rPr>
        <w:t>Λόγος</w:t>
      </w:r>
      <w:r>
        <w:t xml:space="preserve"> </w:t>
      </w:r>
      <w:r>
        <w:rPr>
          <w:rStyle w:val="GreekQuote0"/>
        </w:rPr>
        <w:t>ἡμέτερος</w:t>
      </w:r>
      <w:r>
        <w:t xml:space="preserve"> </w:t>
      </w:r>
      <w:r>
        <w:rPr>
          <w:rStyle w:val="GreekQuote0"/>
        </w:rPr>
        <w:t>φώς</w:t>
      </w:r>
      <w:r>
        <w:t>,</w:t>
      </w:r>
      <w:r>
        <w:br/>
        <w:t>   </w:t>
      </w:r>
      <w:r>
        <w:rPr>
          <w:rStyle w:val="GreekQuote0"/>
        </w:rPr>
        <w:t>ὥς</w:t>
      </w:r>
      <w:r>
        <w:t xml:space="preserve"> </w:t>
      </w:r>
      <w:r>
        <w:rPr>
          <w:rStyle w:val="GreekQuote0"/>
        </w:rPr>
        <w:t>κε</w:t>
      </w:r>
      <w:r>
        <w:t xml:space="preserve"> </w:t>
      </w:r>
      <w:r>
        <w:rPr>
          <w:rStyle w:val="GreekQuote0"/>
        </w:rPr>
        <w:t>Θεὸν</w:t>
      </w:r>
      <w:r>
        <w:t xml:space="preserve"> </w:t>
      </w:r>
      <w:r>
        <w:rPr>
          <w:rStyle w:val="GreekQuote0"/>
        </w:rPr>
        <w:t>μίξῃ</w:t>
      </w:r>
      <w:r>
        <w:t xml:space="preserve">, </w:t>
      </w:r>
      <w:r>
        <w:rPr>
          <w:rStyle w:val="GreekQuote0"/>
        </w:rPr>
        <w:t>μικτὸς</w:t>
      </w:r>
      <w:r>
        <w:t xml:space="preserve"> </w:t>
      </w:r>
      <w:r>
        <w:rPr>
          <w:rStyle w:val="GreekQuote0"/>
        </w:rPr>
        <w:t>ἐὼν</w:t>
      </w:r>
      <w:r>
        <w:t xml:space="preserve"> </w:t>
      </w:r>
      <w:r>
        <w:rPr>
          <w:rStyle w:val="GreekQuote0"/>
        </w:rPr>
        <w:t>χθονίοις</w:t>
      </w:r>
      <w:r>
        <w:t>.</w:t>
      </w:r>
      <w:r>
        <w:br/>
      </w:r>
      <w:r>
        <w:rPr>
          <w:rStyle w:val="GreekQuote0"/>
        </w:rPr>
        <w:t>εἷς</w:t>
      </w:r>
      <w:r>
        <w:t xml:space="preserve"> </w:t>
      </w:r>
      <w:r>
        <w:rPr>
          <w:rStyle w:val="GreekQuote0"/>
        </w:rPr>
        <w:t>Θεὸς</w:t>
      </w:r>
      <w:r>
        <w:t xml:space="preserve"> </w:t>
      </w:r>
      <w:r>
        <w:rPr>
          <w:rStyle w:val="GreekQuote0"/>
        </w:rPr>
        <w:t>ἀμφοτέρωθε</w:t>
      </w:r>
      <w:r>
        <w:t xml:space="preserve">· </w:t>
      </w:r>
      <w:r>
        <w:rPr>
          <w:rStyle w:val="GreekQuote0"/>
        </w:rPr>
        <w:t>τόσον</w:t>
      </w:r>
      <w:r>
        <w:t xml:space="preserve"> </w:t>
      </w:r>
      <w:r>
        <w:rPr>
          <w:rStyle w:val="GreekQuote0"/>
        </w:rPr>
        <w:t>βροτὸς</w:t>
      </w:r>
      <w:r>
        <w:t xml:space="preserve">, </w:t>
      </w:r>
      <w:r>
        <w:rPr>
          <w:rStyle w:val="GreekQuote0"/>
        </w:rPr>
        <w:t>ὅσσον</w:t>
      </w:r>
      <w:r>
        <w:t xml:space="preserve"> </w:t>
      </w:r>
      <w:r>
        <w:rPr>
          <w:rStyle w:val="GreekQuote0"/>
        </w:rPr>
        <w:t>ἔμ</w:t>
      </w:r>
      <w:r>
        <w:t xml:space="preserve">’ </w:t>
      </w:r>
      <w:r>
        <w:rPr>
          <w:rStyle w:val="GreekQuote0"/>
        </w:rPr>
        <w:t>ἔρδειν</w:t>
      </w:r>
      <w:r>
        <w:br/>
        <w:t>   </w:t>
      </w:r>
      <w:r>
        <w:rPr>
          <w:rStyle w:val="GreekQuote0"/>
        </w:rPr>
        <w:t>ἀντὶ</w:t>
      </w:r>
      <w:r>
        <w:t xml:space="preserve"> </w:t>
      </w:r>
      <w:r>
        <w:rPr>
          <w:rStyle w:val="GreekQuote0"/>
        </w:rPr>
        <w:t>βροτοῖο</w:t>
      </w:r>
      <w:r>
        <w:t xml:space="preserve"> </w:t>
      </w:r>
      <w:r>
        <w:rPr>
          <w:rStyle w:val="GreekQuote0"/>
        </w:rPr>
        <w:t>Θεόν</w:t>
      </w:r>
      <w:r>
        <w:t xml:space="preserve">. </w:t>
      </w:r>
      <w:r>
        <w:rPr>
          <w:rStyle w:val="GreekQuote0"/>
        </w:rPr>
        <w:t>Ἵλαθι</w:t>
      </w:r>
      <w:r>
        <w:t xml:space="preserve">, </w:t>
      </w:r>
      <w:r>
        <w:rPr>
          <w:rStyle w:val="GreekQuote0"/>
        </w:rPr>
        <w:t>τρωτὸς</w:t>
      </w:r>
      <w:r>
        <w:t xml:space="preserve"> </w:t>
      </w:r>
      <w:r>
        <w:rPr>
          <w:rStyle w:val="GreekQuote0"/>
        </w:rPr>
        <w:t>ἄνω</w:t>
      </w:r>
      <w:r>
        <w:t>. [10]</w:t>
      </w:r>
      <w:r>
        <w:br/>
      </w:r>
      <w:r>
        <w:rPr>
          <w:rStyle w:val="GreekQuote0"/>
        </w:rPr>
        <w:t>τόσσον</w:t>
      </w:r>
      <w:r>
        <w:t xml:space="preserve"> </w:t>
      </w:r>
      <w:r>
        <w:rPr>
          <w:rStyle w:val="GreekQuote0"/>
        </w:rPr>
        <w:t>ἔχοις</w:t>
      </w:r>
      <w:r>
        <w:t xml:space="preserve">. </w:t>
      </w:r>
      <w:r>
        <w:rPr>
          <w:rStyle w:val="GreekQuote0"/>
        </w:rPr>
        <w:t>Τί</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μίξιν</w:t>
      </w:r>
      <w:r>
        <w:t xml:space="preserve"> </w:t>
      </w:r>
      <w:r>
        <w:rPr>
          <w:rStyle w:val="GreekQuote0"/>
        </w:rPr>
        <w:t>ἄφραστον</w:t>
      </w:r>
      <w:r>
        <w:t>;</w:t>
      </w:r>
      <w:r>
        <w:br/>
        <w:t>   </w:t>
      </w:r>
      <w:r>
        <w:rPr>
          <w:rStyle w:val="GreekQuote0"/>
        </w:rPr>
        <w:t>ἀμφὶ</w:t>
      </w:r>
      <w:r>
        <w:t xml:space="preserve"> </w:t>
      </w:r>
      <w:r>
        <w:rPr>
          <w:rStyle w:val="GreekQuote0"/>
        </w:rPr>
        <w:t>Θεὸν</w:t>
      </w:r>
      <w:r>
        <w:t xml:space="preserve">, </w:t>
      </w:r>
      <w:r>
        <w:rPr>
          <w:rStyle w:val="GreekQuote0"/>
        </w:rPr>
        <w:t>θνητοὶ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εἰ</w:t>
      </w:r>
      <w:r>
        <w:t xml:space="preserve"> </w:t>
      </w:r>
      <w:r>
        <w:rPr>
          <w:rStyle w:val="GreekQuote0"/>
        </w:rPr>
        <w:t>μὲν</w:t>
      </w:r>
      <w:r>
        <w:t xml:space="preserve"> </w:t>
      </w:r>
      <w:r>
        <w:rPr>
          <w:rStyle w:val="GreekQuote0"/>
        </w:rPr>
        <w:t>δὴ</w:t>
      </w:r>
      <w:r>
        <w:t xml:space="preserve"> </w:t>
      </w:r>
      <w:r>
        <w:rPr>
          <w:rStyle w:val="GreekQuote0"/>
        </w:rPr>
        <w:t>πεπίθοιμι</w:t>
      </w:r>
      <w:r>
        <w:t xml:space="preserve">, </w:t>
      </w:r>
      <w:r>
        <w:rPr>
          <w:rStyle w:val="GreekQuote0"/>
        </w:rPr>
        <w:t>τὸ</w:t>
      </w:r>
      <w:r>
        <w:t xml:space="preserve"> </w:t>
      </w:r>
      <w:r>
        <w:rPr>
          <w:rStyle w:val="GreekQuote0"/>
        </w:rPr>
        <w:t>λώϊον</w:t>
      </w:r>
      <w:r>
        <w:t xml:space="preserve">. </w:t>
      </w:r>
      <w:r>
        <w:rPr>
          <w:rStyle w:val="GreekQuote0"/>
        </w:rPr>
        <w:t>Εἰ</w:t>
      </w:r>
      <w:r>
        <w:t xml:space="preserve"> </w:t>
      </w:r>
      <w:r>
        <w:rPr>
          <w:rStyle w:val="GreekQuote0"/>
        </w:rPr>
        <w:t>δὲ</w:t>
      </w:r>
      <w:r>
        <w:t xml:space="preserve"> </w:t>
      </w:r>
      <w:r>
        <w:rPr>
          <w:rStyle w:val="GreekQuote0"/>
        </w:rPr>
        <w:t>μελαίνεις</w:t>
      </w:r>
      <w:r>
        <w:br/>
        <w:t>   </w:t>
      </w:r>
      <w:r>
        <w:rPr>
          <w:rStyle w:val="GreekQuote0"/>
        </w:rPr>
        <w:t>τὸν</w:t>
      </w:r>
      <w:r>
        <w:t xml:space="preserve"> </w:t>
      </w:r>
      <w:r>
        <w:rPr>
          <w:rStyle w:val="GreekQuote0"/>
        </w:rPr>
        <w:t>χάρτην</w:t>
      </w:r>
      <w:r>
        <w:t xml:space="preserve"> </w:t>
      </w:r>
      <w:r>
        <w:rPr>
          <w:rStyle w:val="GreekQuote0"/>
        </w:rPr>
        <w:t>πολλαῖς</w:t>
      </w:r>
      <w:r>
        <w:t xml:space="preserve"> </w:t>
      </w:r>
      <w:r>
        <w:rPr>
          <w:rStyle w:val="GreekQuote0"/>
        </w:rPr>
        <w:t>χιλιάσιν</w:t>
      </w:r>
      <w:r>
        <w:t xml:space="preserve"> </w:t>
      </w:r>
      <w:r>
        <w:rPr>
          <w:rStyle w:val="GreekQuote0"/>
        </w:rPr>
        <w:t>ἐπέων</w:t>
      </w:r>
      <w:r>
        <w:t>,</w:t>
      </w:r>
      <w:r>
        <w:br/>
      </w:r>
      <w:r>
        <w:rPr>
          <w:rStyle w:val="GreekQuote0"/>
        </w:rPr>
        <w:t>δεῦρ</w:t>
      </w:r>
      <w:r>
        <w:t xml:space="preserve">’ </w:t>
      </w:r>
      <w:r>
        <w:rPr>
          <w:rStyle w:val="GreekQuote0"/>
        </w:rPr>
        <w:t>ἄγε</w:t>
      </w:r>
      <w:r>
        <w:t xml:space="preserve">, </w:t>
      </w:r>
      <w:r>
        <w:rPr>
          <w:rStyle w:val="GreekQuote0"/>
        </w:rPr>
        <w:t>πλαξὶ</w:t>
      </w:r>
      <w:r>
        <w:t xml:space="preserve"> </w:t>
      </w:r>
      <w:r>
        <w:rPr>
          <w:rStyle w:val="GreekQuote0"/>
        </w:rPr>
        <w:t>τεαῖς</w:t>
      </w:r>
      <w:r>
        <w:t xml:space="preserve"> </w:t>
      </w:r>
      <w:r>
        <w:rPr>
          <w:rStyle w:val="GreekQuote0"/>
        </w:rPr>
        <w:t>ὀλιγόστιχα</w:t>
      </w:r>
      <w:r>
        <w:t xml:space="preserve"> </w:t>
      </w:r>
      <w:r>
        <w:rPr>
          <w:rStyle w:val="GreekQuote0"/>
        </w:rPr>
        <w:t>ταῦτα</w:t>
      </w:r>
      <w:r>
        <w:t xml:space="preserve"> </w:t>
      </w:r>
      <w:r>
        <w:rPr>
          <w:rStyle w:val="GreekQuote0"/>
        </w:rPr>
        <w:t>χαράξω</w:t>
      </w:r>
      <w:r>
        <w:t xml:space="preserve"> [15]</w:t>
      </w:r>
      <w:r>
        <w:br/>
        <w:t>   </w:t>
      </w:r>
      <w:r>
        <w:rPr>
          <w:rStyle w:val="GreekQuote0"/>
        </w:rPr>
        <w:t>γράμματ</w:t>
      </w:r>
      <w:r>
        <w:t xml:space="preserve">’ </w:t>
      </w:r>
      <w:r>
        <w:rPr>
          <w:rStyle w:val="GreekQuote0"/>
        </w:rPr>
        <w:t>ἐμῇ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οὐδὲν</w:t>
      </w:r>
      <w:r>
        <w:t xml:space="preserve"> </w:t>
      </w:r>
      <w:r>
        <w:rPr>
          <w:rStyle w:val="GreekQuote0"/>
        </w:rPr>
        <w:t>ἔχει</w:t>
      </w:r>
      <w:r>
        <w:t>.</w:t>
      </w:r>
    </w:p>
    <w:p w:rsidR="00CF07E1" w:rsidRDefault="00F84752">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t>Should I persuade thee, that is all the better;</w:t>
      </w:r>
      <w:r>
        <w:br/>
        <w:t>yet if you stain your page with myriad lines</w:t>
      </w:r>
      <w:r>
        <w:br/>
      </w:r>
      <w:r>
        <w:lastRenderedPageBreak/>
        <w:t>come here and I will scratch these letters few</w:t>
      </w:r>
      <w:r>
        <w:br/>
        <w:t>onto your books, with pen that bears no stain.</w:t>
      </w:r>
    </w:p>
    <w:p w:rsidR="00CF07E1" w:rsidRDefault="00F84752">
      <w:pPr>
        <w:pStyle w:val="FirstParagraph"/>
      </w:pPr>
      <w:r>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be an intensifier (</w:t>
      </w:r>
      <w:r>
        <w:rPr>
          <w:i/>
        </w:rPr>
        <w:t>cf</w:t>
      </w:r>
      <w:r>
        <w:t xml:space="preserve">.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κατὰ</w:t>
      </w:r>
      <w:r>
        <w:t xml:space="preserve"> </w:t>
      </w:r>
      <w:r>
        <w:rPr>
          <w:rStyle w:val="GreekQuote0"/>
        </w:rPr>
        <w:t>στέρησιν</w:t>
      </w:r>
      <w:r>
        <w:t>), but an intensifier.</w:t>
      </w:r>
      <w:r>
        <w:rPr>
          <w:rStyle w:val="FootnoteReference"/>
        </w:rPr>
        <w:footnoteReference w:id="285"/>
      </w:r>
      <w:r>
        <w:t xml:space="preserve"> He thereby argued that </w:t>
      </w:r>
      <w:r>
        <w:rPr>
          <w:rStyle w:val="GreekQuote0"/>
        </w:rPr>
        <w:t>νήπιος</w:t>
      </w:r>
      <w:r>
        <w:t xml:space="preserve"> meant “extremely gentle” (cf. </w:t>
      </w:r>
      <w:r>
        <w:rPr>
          <w:rStyle w:val="GreekQuote0"/>
        </w:rPr>
        <w:t>ἤπιος</w:t>
      </w:r>
      <w:r>
        <w:t>, “gentle”) rather than “witless.”</w:t>
      </w:r>
      <w:r>
        <w:rPr>
          <w:rStyle w:val="FootnoteReference"/>
        </w:rPr>
        <w:footnoteReference w:id="286"/>
      </w:r>
      <w:r>
        <w:t xml:space="preserve">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ἔπος</w:t>
      </w:r>
      <w:r>
        <w:t xml:space="preserve"> (“word” or “verse”). Instead of Clement’s “extremely gentle,” Gregory suggests the heretics are extremely verbose. Gregory thus subtly introduces a theme that runs through the poem: the verbosity of heretics and the limits of human speech.</w:t>
      </w:r>
    </w:p>
    <w:p w:rsidR="00CF07E1" w:rsidRDefault="00F84752">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πολλαῖς</w:t>
      </w:r>
      <w:r>
        <w:t xml:space="preserve"> </w:t>
      </w:r>
      <w:r>
        <w:rPr>
          <w:rStyle w:val="GreekQuote0"/>
        </w:rPr>
        <w:t>χιλιάσιν</w:t>
      </w:r>
      <w:r>
        <w:t xml:space="preserve"> </w:t>
      </w:r>
      <w:r>
        <w:rPr>
          <w:rStyle w:val="GreekQuote0"/>
        </w:rPr>
        <w:t>ἐπέων</w:t>
      </w:r>
      <w:r>
        <w:t xml:space="preserve">), with which Gregory alludes to </w:t>
      </w:r>
      <w:r>
        <w:rPr>
          <w:i/>
        </w:rPr>
        <w:t>Aet.</w:t>
      </w:r>
      <w:r>
        <w:t xml:space="preserve"> fr. 1.4 (</w:t>
      </w:r>
      <w:r>
        <w:rPr>
          <w:rStyle w:val="GreekQuote0"/>
        </w:rPr>
        <w:t>ἐν</w:t>
      </w:r>
      <w:r>
        <w:t xml:space="preserve"> </w:t>
      </w:r>
      <w:r>
        <w:rPr>
          <w:rStyle w:val="GreekQuote0"/>
          <w:b/>
        </w:rPr>
        <w:t>πολλαῖς</w:t>
      </w:r>
      <w:r>
        <w:t xml:space="preserve"> </w:t>
      </w:r>
      <w:r>
        <w:rPr>
          <w:rStyle w:val="GreekQuote0"/>
        </w:rPr>
        <w:t>ἤνυσα</w:t>
      </w:r>
      <w:r>
        <w:t xml:space="preserve"> </w:t>
      </w:r>
      <w:r>
        <w:rPr>
          <w:rStyle w:val="GreekQuote0"/>
          <w:b/>
        </w:rPr>
        <w:t>χιλιάσιν</w:t>
      </w:r>
      <w:r>
        <w:t xml:space="preserve"> “[because I have not written one song] in many thousands of lines”). The adjective </w:t>
      </w:r>
      <w:r>
        <w:rPr>
          <w:rStyle w:val="GreekQuote0"/>
        </w:rPr>
        <w:t>ὀλιγόστιχα</w:t>
      </w:r>
      <w:r>
        <w:t xml:space="preserve"> (1.1.11 15) occurs several lines later in the </w:t>
      </w:r>
      <w:r>
        <w:rPr>
          <w:i/>
        </w:rPr>
        <w:t>Aetia</w:t>
      </w:r>
      <w:r>
        <w:t xml:space="preserve"> prologue (fr. 1.9), also before the bucolic diaeresis.</w:t>
      </w:r>
    </w:p>
    <w:p w:rsidR="00CF07E1" w:rsidRDefault="00F84752">
      <w:pPr>
        <w:pStyle w:val="BodyText"/>
      </w:pPr>
      <w:r>
        <w:t xml:space="preserve">Though Gregory delays the Callimachean allusions until the end of the poem, the small work contains Callimachean stylistic elements throughout. One might compare the striking </w:t>
      </w:r>
      <w:r>
        <w:lastRenderedPageBreak/>
        <w:t>anaphora of the two opening couplets (</w:t>
      </w:r>
      <w:r>
        <w:rPr>
          <w:rStyle w:val="GreekQuote0"/>
        </w:rPr>
        <w:t>νήπιος</w:t>
      </w:r>
      <w:r>
        <w:t xml:space="preserve"> </w:t>
      </w:r>
      <w:r>
        <w:rPr>
          <w:rStyle w:val="GreekQuote0"/>
        </w:rPr>
        <w:t>ὅστις</w:t>
      </w:r>
      <w:r>
        <w:t xml:space="preserve"> </w:t>
      </w:r>
      <w:r>
        <w:rPr>
          <w:rStyle w:val="GreekQuote0"/>
        </w:rPr>
        <w:t>ἄνακτα</w:t>
      </w:r>
      <w:r>
        <w:t xml:space="preserve"> in 1 and 3, </w:t>
      </w:r>
      <w:r>
        <w:rPr>
          <w:rStyle w:val="GreekQuote0"/>
        </w:rPr>
        <w:t>οὐ</w:t>
      </w:r>
      <w:r>
        <w:t xml:space="preserve"> </w:t>
      </w:r>
      <w:r>
        <w:rPr>
          <w:rStyle w:val="GreekQuote0"/>
        </w:rPr>
        <w:t>σεβετ</w:t>
      </w:r>
      <w:r>
        <w:t xml:space="preserve">’ </w:t>
      </w:r>
      <w:r>
        <w:rPr>
          <w:rStyle w:val="GreekQuote0"/>
        </w:rPr>
        <w:t>ἰσοθεῶς</w:t>
      </w:r>
      <w:r>
        <w:t xml:space="preserve"> in 2 and 4) with </w:t>
      </w:r>
      <w:r>
        <w:rPr>
          <w:i/>
        </w:rPr>
        <w:t>hZeus</w:t>
      </w:r>
      <w:r>
        <w:t xml:space="preserve"> 86–87, which both begin and end with </w:t>
      </w:r>
      <w:r>
        <w:rPr>
          <w:rStyle w:val="GreekQuote0"/>
        </w:rPr>
        <w:t>ἑσπέριος</w:t>
      </w:r>
      <w:r>
        <w:t xml:space="preserve"> … </w:t>
      </w:r>
      <w:r>
        <w:rPr>
          <w:rStyle w:val="GreekQuote0"/>
        </w:rPr>
        <w:t>νοήσῃ</w:t>
      </w:r>
      <w:r>
        <w:t>. Moreover, Gregory employs a number of juxtaposed prosodic variants, a favorite technique of Callimachus.</w:t>
      </w:r>
      <w:r>
        <w:rPr>
          <w:rStyle w:val="FootnoteReference"/>
        </w:rPr>
        <w:footnoteReference w:id="287"/>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 ˘  ˘), but in line three it is scanned as an iamb (˘ ¯) because its final syllable is lengthened by the following </w:t>
      </w:r>
      <w:r>
        <w:rPr>
          <w:rStyle w:val="GreekQuote0"/>
        </w:rPr>
        <w:t>βρότον</w:t>
      </w:r>
      <w:r>
        <w:t xml:space="preserve"> (“person”). He also exploits the flexibility afforded by consonant clusters composed of mutes and liquids, which optionally lengthen a preceding short vowel. So </w:t>
      </w:r>
      <w:r>
        <w:rPr>
          <w:rStyle w:val="GreekQuote0"/>
        </w:rPr>
        <w:t>πατρὸς</w:t>
      </w:r>
      <w:r>
        <w:t xml:space="preserve"> is scanned as a trochee in line 2 (¯  ˘) but a pyrrhus in line 4 ( ˘  ˘). He combines the two methods in line 7, where </w:t>
      </w:r>
      <w:r>
        <w:rPr>
          <w:rStyle w:val="GreekQuote0"/>
        </w:rPr>
        <w:t>πατρὸς</w:t>
      </w:r>
      <w:r>
        <w:t xml:space="preserve"> again appears, but now scans as a spondee (¯ ¯), since it is followed by a word beginning with a consonant. Finally, Gregory exploits bi-forms of the same word. In lines 9 and and 11, he places </w:t>
      </w:r>
      <w:r>
        <w:rPr>
          <w:rStyle w:val="GreekQuote0"/>
        </w:rPr>
        <w:t>τόσον</w:t>
      </w:r>
      <w:r>
        <w:t xml:space="preserve">, </w:t>
      </w:r>
      <w:r>
        <w:rPr>
          <w:rStyle w:val="GreekQuote0"/>
        </w:rPr>
        <w:t>ὅσσον</w:t>
      </w:r>
      <w:r>
        <w:t xml:space="preserve">, and </w:t>
      </w:r>
      <w:r>
        <w:rPr>
          <w:rStyle w:val="GreekQuote0"/>
        </w:rPr>
        <w:t>τόσσον</w:t>
      </w:r>
      <w:r>
        <w:t xml:space="preserve"> in close proximity. The prosodic variation imparts a Callimachean savor.</w:t>
      </w:r>
    </w:p>
    <w:p w:rsidR="00CF07E1" w:rsidRDefault="00F84752">
      <w:pPr>
        <w:pStyle w:val="BodyText"/>
      </w:pPr>
      <w:r>
        <w:t>Gregory’s etymological word play continues in line 7, where he writes that “the Word of the Father was made our man (</w:t>
      </w:r>
      <w:r>
        <w:rPr>
          <w:rStyle w:val="GreekQuote0"/>
        </w:rPr>
        <w:t>φώς</w:t>
      </w:r>
      <w:r>
        <w:t xml:space="preserve">).” He here exploits the homophones </w:t>
      </w:r>
      <w:r>
        <w:rPr>
          <w:rStyle w:val="GreekQuote0"/>
        </w:rPr>
        <w:t>φώς</w:t>
      </w:r>
      <w:r>
        <w:t xml:space="preserve"> (man) and </w:t>
      </w:r>
      <w:r>
        <w:rPr>
          <w:rStyle w:val="GreekQuote0"/>
        </w:rPr>
        <w:t>φῶς</w:t>
      </w:r>
      <w:r>
        <w:t xml:space="preserve"> (light). By Gregory’s period the original difference in tonal accentuation would scarcely have been heard.</w:t>
      </w:r>
      <w:r>
        <w:rPr>
          <w:rStyle w:val="FootnoteReference"/>
        </w:rPr>
        <w:footnoteReference w:id="288"/>
      </w:r>
      <w:r>
        <w:t xml:space="preserve"> Gregory certainly intends us to hear John 1 in the background, where Jesus as the </w:t>
      </w:r>
      <w:r>
        <w:lastRenderedPageBreak/>
        <w:t>Word (</w:t>
      </w:r>
      <w:r>
        <w:rPr>
          <w:rStyle w:val="GreekQuote0"/>
        </w:rPr>
        <w:t>λόγος</w:t>
      </w:r>
      <w:r>
        <w:t>) is described as “the light of men” (</w:t>
      </w:r>
      <w:r>
        <w:rPr>
          <w:rStyle w:val="GreekQuote0"/>
        </w:rPr>
        <w:t>τὸ</w:t>
      </w:r>
      <w:r>
        <w:t xml:space="preserve"> </w:t>
      </w:r>
      <w:r>
        <w:rPr>
          <w:rStyle w:val="GreekQuote0"/>
        </w:rPr>
        <w:t>φῶς</w:t>
      </w:r>
      <w:r>
        <w:t xml:space="preserve"> </w:t>
      </w:r>
      <w:r>
        <w:rPr>
          <w:rStyle w:val="GreekQuote0"/>
        </w:rPr>
        <w:t>τῶν</w:t>
      </w:r>
      <w:r>
        <w:t xml:space="preserve"> </w:t>
      </w:r>
      <w:r>
        <w:rPr>
          <w:rStyle w:val="GreekQuote0"/>
        </w:rPr>
        <w:t>ἀνθρώπων</w:t>
      </w:r>
      <w:r>
        <w:t xml:space="preserve"> Jn 1:4), “the true light that illumines every human being” (</w:t>
      </w:r>
      <w:r>
        <w:rPr>
          <w:rStyle w:val="GreekQuote0"/>
        </w:rPr>
        <w:t>τὸ</w:t>
      </w:r>
      <w:r>
        <w:t xml:space="preserve"> </w:t>
      </w:r>
      <w:r>
        <w:rPr>
          <w:rStyle w:val="GreekQuote0"/>
        </w:rPr>
        <w:t>φῶς</w:t>
      </w:r>
      <w:r>
        <w:t xml:space="preserve"> </w:t>
      </w:r>
      <w:r>
        <w:rPr>
          <w:rStyle w:val="GreekQuote0"/>
        </w:rPr>
        <w:t>τὸ</w:t>
      </w:r>
      <w:r>
        <w:t xml:space="preserve"> </w:t>
      </w:r>
      <w:r>
        <w:rPr>
          <w:rStyle w:val="GreekQuote0"/>
        </w:rPr>
        <w:t>ἀληθινόν</w:t>
      </w:r>
      <w:r>
        <w:t xml:space="preserve"> </w:t>
      </w:r>
      <w:r>
        <w:rPr>
          <w:rStyle w:val="GreekQuote0"/>
        </w:rPr>
        <w:t>ὃ</w:t>
      </w:r>
      <w:r>
        <w:t xml:space="preserve"> </w:t>
      </w:r>
      <w:r>
        <w:rPr>
          <w:rStyle w:val="GreekQuote0"/>
        </w:rPr>
        <w:t>φωτίζει</w:t>
      </w:r>
      <w:r>
        <w:t xml:space="preserve"> </w:t>
      </w:r>
      <w:r>
        <w:rPr>
          <w:rStyle w:val="GreekQuote0"/>
        </w:rPr>
        <w:t>πάντα</w:t>
      </w:r>
      <w:r>
        <w:t xml:space="preserve"> </w:t>
      </w:r>
      <w:r>
        <w:rPr>
          <w:rStyle w:val="GreekQuote0"/>
        </w:rPr>
        <w:t>ἄνθρωπον</w:t>
      </w:r>
      <w:r>
        <w:t xml:space="preserve"> Jn 1:9), and where the Logos is said to “become flesh and dwell among us” (</w:t>
      </w:r>
      <w:r>
        <w:rPr>
          <w:rStyle w:val="GreekQuote0"/>
        </w:rPr>
        <w:t>Καὶ</w:t>
      </w:r>
      <w:r>
        <w:t xml:space="preserve"> </w:t>
      </w:r>
      <w:r>
        <w:rPr>
          <w:rStyle w:val="GreekQuote0"/>
        </w:rPr>
        <w:t>ὁ</w:t>
      </w:r>
      <w:r>
        <w:t xml:space="preserve"> </w:t>
      </w:r>
      <w:r>
        <w:rPr>
          <w:rStyle w:val="GreekQuote0"/>
        </w:rPr>
        <w:t>λόγος</w:t>
      </w:r>
      <w:r>
        <w:t xml:space="preserve"> </w:t>
      </w:r>
      <w:r>
        <w:rPr>
          <w:rStyle w:val="GreekQuote0"/>
        </w:rPr>
        <w:t>σὰρξ</w:t>
      </w:r>
      <w:r>
        <w:t xml:space="preserve"> </w:t>
      </w:r>
      <w:r>
        <w:rPr>
          <w:rStyle w:val="GreekQuote0"/>
        </w:rPr>
        <w:t>ἐγένετο</w:t>
      </w:r>
      <w:r>
        <w:t xml:space="preserve"> </w:t>
      </w:r>
      <w:r>
        <w:rPr>
          <w:rStyle w:val="GreekQuote0"/>
        </w:rPr>
        <w:t>καὶ</w:t>
      </w:r>
      <w:r>
        <w:t xml:space="preserve"> </w:t>
      </w:r>
      <w:r>
        <w:rPr>
          <w:rStyle w:val="GreekQuote0"/>
        </w:rPr>
        <w:t>ἐσκήνωσεν</w:t>
      </w:r>
      <w:r>
        <w:t xml:space="preserve"> </w:t>
      </w:r>
      <w:r>
        <w:rPr>
          <w:rStyle w:val="GreekQuote0"/>
        </w:rPr>
        <w:t>ἐν</w:t>
      </w:r>
      <w:r>
        <w:t xml:space="preserve"> </w:t>
      </w:r>
      <w:r>
        <w:rPr>
          <w:rStyle w:val="GreekQuote0"/>
        </w:rPr>
        <w:t>ἡμῖν</w:t>
      </w:r>
      <w:r>
        <w:t xml:space="preserve"> Jn 1:14).</w:t>
      </w:r>
    </w:p>
    <w:p w:rsidR="00CF07E1" w:rsidRDefault="00F84752">
      <w:pPr>
        <w:pStyle w:val="BodyText"/>
      </w:pPr>
      <w:r>
        <w:t>After a few lines dealing with Jesus’ incarnation, he bids his interlocutor to be satisfied with his extremely brief account of the incarnation (11). Instead of probing things that are, strictly speaking, ineffable (</w:t>
      </w:r>
      <w:r>
        <w:rPr>
          <w:rStyle w:val="GreekQuote0"/>
        </w:rPr>
        <w:t>ἄφραστον</w:t>
      </w:r>
      <w:r>
        <w:t xml:space="preserve">), Gregory tells them to “respect the limits of speech” (12). Gregory here again plays on the polyvalence of the word </w:t>
      </w:r>
      <w:r>
        <w:rPr>
          <w:rStyle w:val="GreekQuote0"/>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characterized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89"/>
      </w:r>
      <w:r>
        <w:t xml:space="preserve"> His theological insight finds expression in a “spotless” style characterized precisely in Callimachean terms. Though </w:t>
      </w:r>
      <w:r>
        <w:rPr>
          <w:rStyle w:val="GreekQuote0"/>
        </w:rPr>
        <w:t>μέτρον</w:t>
      </w:r>
      <w:r>
        <w:t xml:space="preserve"> (“measure”) is not a prominent part of Callimachus’ vocabulary, Gregory’s </w:t>
      </w:r>
      <w:r>
        <w:lastRenderedPageBreak/>
        <w:t>preoccupation with “measure” (</w:t>
      </w:r>
      <w:r>
        <w:rPr>
          <w:rStyle w:val="GreekQuote0"/>
        </w:rPr>
        <w:t>μέτρον</w:t>
      </w:r>
      <w:r>
        <w:t xml:space="preserve">) is here presented as a distinctly Callimachean concern. We shall see the same when we come later to </w:t>
      </w:r>
      <w:r>
        <w:rPr>
          <w:i/>
        </w:rPr>
        <w:t>ep.</w:t>
      </w:r>
      <w:r>
        <w:t xml:space="preserve"> 51.</w:t>
      </w:r>
    </w:p>
    <w:p w:rsidR="00CF07E1" w:rsidRDefault="00F84752">
      <w:pPr>
        <w:pStyle w:val="Heading4"/>
      </w:pPr>
      <w:bookmarkStart w:id="57" w:name="τυτθοσ"/>
      <w:r>
        <w:rPr>
          <w:rStyle w:val="GreekQuote0"/>
        </w:rPr>
        <w:t>ΤΥΤΘΟΣ</w:t>
      </w:r>
      <w:bookmarkEnd w:id="57"/>
    </w:p>
    <w:p w:rsidR="00CF07E1" w:rsidRDefault="00F84752">
      <w:pPr>
        <w:pStyle w:val="FirstParagraph"/>
      </w:pPr>
      <w:r>
        <w:t>In imitation of Callimachus, Gregory deploys the binary of thick and thin to describe his poetry.</w:t>
      </w:r>
      <w:r>
        <w:rPr>
          <w:rStyle w:val="FootnoteReference"/>
        </w:rPr>
        <w:footnoteReference w:id="290"/>
      </w:r>
      <w:r>
        <w:t xml:space="preserve"> We have already seen in Gregory’s epigrams his Callimachean comparison of his small see to the small pearl and small Bethlehem.</w:t>
      </w:r>
      <w:r>
        <w:rPr>
          <w:rStyle w:val="FootnoteReference"/>
        </w:rPr>
        <w:footnoteReference w:id="291"/>
      </w:r>
      <w:r>
        <w:t xml:space="preserve"> Gregory deploys similar vocabulary at the end of </w:t>
      </w:r>
      <w:r>
        <w:rPr>
          <w:i/>
        </w:rPr>
        <w:t>carm.</w:t>
      </w:r>
      <w:r>
        <w:t xml:space="preserve"> 2.2.1 (</w:t>
      </w:r>
      <w:r>
        <w:rPr>
          <w:i/>
        </w:rPr>
        <w:t>Ad Hellenium</w:t>
      </w:r>
      <w:r>
        <w:t>), which ends with a Callimachean flourish:</w:t>
      </w:r>
    </w:p>
    <w:p w:rsidR="00CF07E1" w:rsidRDefault="00F84752">
      <w:pPr>
        <w:pStyle w:val="BlockText"/>
      </w:pPr>
      <w:r>
        <w:rPr>
          <w:rStyle w:val="GreekQuote0"/>
        </w:rPr>
        <w:t>Τυτθὴ</w:t>
      </w:r>
      <w:r>
        <w:t xml:space="preserve"> </w:t>
      </w:r>
      <w:r>
        <w:rPr>
          <w:rStyle w:val="GreekQuote0"/>
        </w:rPr>
        <w:t>μὲν</w:t>
      </w:r>
      <w:r>
        <w:t xml:space="preserve"> </w:t>
      </w:r>
      <w:r>
        <w:rPr>
          <w:rStyle w:val="GreekQuote0"/>
        </w:rPr>
        <w:t>πόλις</w:t>
      </w:r>
      <w:r>
        <w:t xml:space="preserve"> </w:t>
      </w:r>
      <w:r>
        <w:rPr>
          <w:rStyle w:val="GreekQuote0"/>
        </w:rPr>
        <w:t>ἐσμὲν</w:t>
      </w:r>
      <w:r>
        <w:t xml:space="preserve">, </w:t>
      </w:r>
      <w:r>
        <w:rPr>
          <w:rStyle w:val="GreekQuote0"/>
        </w:rPr>
        <w:t>ἀτὰρ</w:t>
      </w:r>
      <w:r>
        <w:t xml:space="preserve"> </w:t>
      </w:r>
      <w:r>
        <w:rPr>
          <w:rStyle w:val="GreekQuote0"/>
        </w:rPr>
        <w:t>πολὺ</w:t>
      </w:r>
      <w:r>
        <w:t xml:space="preserve"> </w:t>
      </w:r>
      <w:r>
        <w:rPr>
          <w:rStyle w:val="GreekQuote0"/>
        </w:rPr>
        <w:t>σεῖο</w:t>
      </w:r>
      <w:r>
        <w:t xml:space="preserve">, </w:t>
      </w:r>
      <w:r>
        <w:rPr>
          <w:rStyle w:val="GreekQuote0"/>
        </w:rPr>
        <w:t>φέριστε</w:t>
      </w:r>
      <w:r>
        <w:t>, [305]</w:t>
      </w:r>
      <w:r>
        <w:br/>
        <w:t>   </w:t>
      </w:r>
      <w:r>
        <w:rPr>
          <w:rStyle w:val="GreekQuote0"/>
        </w:rPr>
        <w:t>Δώσομεν</w:t>
      </w:r>
      <w:r>
        <w:t xml:space="preserve"> </w:t>
      </w:r>
      <w:r>
        <w:rPr>
          <w:rStyle w:val="GreekQuote0"/>
        </w:rPr>
        <w:t>ἀνθρώποις</w:t>
      </w:r>
      <w:r>
        <w:t xml:space="preserve">, </w:t>
      </w:r>
      <w:r>
        <w:rPr>
          <w:rStyle w:val="GreekQuote0"/>
        </w:rPr>
        <w:t>ἡ</w:t>
      </w:r>
      <w:r>
        <w:t xml:space="preserve"> </w:t>
      </w:r>
      <w:r>
        <w:rPr>
          <w:rStyle w:val="GreekQuote0"/>
        </w:rPr>
        <w:t>Διοκαισαρέων</w:t>
      </w:r>
      <w:r>
        <w:t>,</w:t>
      </w:r>
      <w:r>
        <w:br/>
      </w:r>
      <w:r>
        <w:rPr>
          <w:rStyle w:val="GreekQuote0"/>
        </w:rPr>
        <w:t>Οὔνομα</w:t>
      </w:r>
      <w:r>
        <w:t xml:space="preserve">, </w:t>
      </w:r>
      <w:r>
        <w:rPr>
          <w:rStyle w:val="GreekQuote0"/>
        </w:rPr>
        <w:t>καὶ</w:t>
      </w:r>
      <w:r>
        <w:t xml:space="preserve"> </w:t>
      </w:r>
      <w:r>
        <w:rPr>
          <w:rStyle w:val="GreekQuote0"/>
        </w:rPr>
        <w:t>πινάκεσσι</w:t>
      </w:r>
      <w:r>
        <w:t xml:space="preserve"> </w:t>
      </w:r>
      <w:r>
        <w:rPr>
          <w:rStyle w:val="GreekQuote0"/>
        </w:rPr>
        <w:t>χαράξομεν</w:t>
      </w:r>
      <w:r>
        <w:t>· «</w:t>
      </w:r>
      <w:r>
        <w:rPr>
          <w:rStyle w:val="GreekQuote0"/>
        </w:rPr>
        <w:t>Οὗτος</w:t>
      </w:r>
      <w:r>
        <w:t xml:space="preserve"> </w:t>
      </w:r>
      <w:r>
        <w:rPr>
          <w:rStyle w:val="GreekQuote0"/>
        </w:rPr>
        <w:t>ἄριστος</w:t>
      </w:r>
      <w:r>
        <w:t>,</w:t>
      </w:r>
      <w:r>
        <w:br/>
        <w:t>   </w:t>
      </w:r>
      <w:r>
        <w:rPr>
          <w:rStyle w:val="GreekQuote0"/>
        </w:rPr>
        <w:t>Οὗτος</w:t>
      </w:r>
      <w:r>
        <w:t xml:space="preserve"> </w:t>
      </w:r>
      <w:r>
        <w:rPr>
          <w:rStyle w:val="GreekQuote0"/>
        </w:rPr>
        <w:t>ὁ</w:t>
      </w:r>
      <w:r>
        <w:t xml:space="preserve"> </w:t>
      </w:r>
      <w:r>
        <w:rPr>
          <w:rStyle w:val="GreekQuote0"/>
        </w:rPr>
        <w:t>καὶ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r>
        <w:rPr>
          <w:rStyle w:val="GreekQuote0"/>
        </w:rPr>
        <w:t>φέρων</w:t>
      </w:r>
      <w:r>
        <w:t>.»</w:t>
      </w:r>
    </w:p>
    <w:p w:rsidR="00CF07E1" w:rsidRDefault="00F84752">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2"/>
      </w:r>
    </w:p>
    <w:p w:rsidR="00CF07E1" w:rsidRDefault="00F84752">
      <w:pPr>
        <w:pStyle w:val="FirstParagraph"/>
      </w:pPr>
      <w:r>
        <w:t xml:space="preserve">In addition to the use of </w:t>
      </w:r>
      <w:r>
        <w:rPr>
          <w:rStyle w:val="GreekQuote0"/>
        </w:rPr>
        <w:t>τυτθή</w:t>
      </w:r>
      <w:r>
        <w:t xml:space="preserve"> (“small”), we see Callimachean elements in the extreme hyperbaton between </w:t>
      </w:r>
      <w:r>
        <w:rPr>
          <w:rStyle w:val="GreekQuote0"/>
        </w:rPr>
        <w:t>πολὺ</w:t>
      </w:r>
      <w:r>
        <w:t xml:space="preserve"> and </w:t>
      </w:r>
      <w:r>
        <w:rPr>
          <w:rStyle w:val="GreekQuote0"/>
        </w:rPr>
        <w:t>οὔνομα</w:t>
      </w:r>
      <w:r>
        <w:t xml:space="preserve"> (over two lines), the bucolic diaereses, and the anaphora with </w:t>
      </w:r>
      <w:r>
        <w:rPr>
          <w:rStyle w:val="GreekQuote0"/>
        </w:rPr>
        <w:t>οὗτος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CF07E1" w:rsidRDefault="00F84752">
      <w:pPr>
        <w:pStyle w:val="BodyText"/>
      </w:pPr>
      <w:r>
        <w:t>Gregory also deploys Callimachean vocabulary earlier in this poem, when he asks Hellenius to respond favorably to his plea for aid (307–314):</w:t>
      </w:r>
    </w:p>
    <w:p w:rsidR="00CF07E1" w:rsidRDefault="00F84752">
      <w:pPr>
        <w:pStyle w:val="BlockText"/>
      </w:pPr>
      <w:r>
        <w:rPr>
          <w:rStyle w:val="GreekQuote0"/>
        </w:rPr>
        <w:t>Λίσσομ</w:t>
      </w:r>
      <w:r>
        <w:t xml:space="preserve">’ </w:t>
      </w:r>
      <w:r>
        <w:rPr>
          <w:rStyle w:val="GreekQuote0"/>
        </w:rPr>
        <w:t>ὑπὲρ</w:t>
      </w:r>
      <w:r>
        <w:t xml:space="preserve"> </w:t>
      </w:r>
      <w:r>
        <w:rPr>
          <w:rStyle w:val="GreekQuote0"/>
        </w:rPr>
        <w:t>ψυχῶν</w:t>
      </w:r>
      <w:r>
        <w:t xml:space="preserve">, </w:t>
      </w:r>
      <w:r>
        <w:rPr>
          <w:rStyle w:val="GreekQuote0"/>
        </w:rPr>
        <w:t>καὶ</w:t>
      </w:r>
      <w:r>
        <w:t xml:space="preserve"> </w:t>
      </w:r>
      <w:r>
        <w:rPr>
          <w:rStyle w:val="GreekQuote0"/>
        </w:rPr>
        <w:t>οὐρανίου</w:t>
      </w:r>
      <w:r>
        <w:t xml:space="preserve"> </w:t>
      </w:r>
      <w:r>
        <w:rPr>
          <w:rStyle w:val="GreekQuote0"/>
        </w:rPr>
        <w:t>βιότοιο</w:t>
      </w:r>
      <w:r>
        <w:t>,</w:t>
      </w:r>
      <w:r>
        <w:br/>
        <w:t>   </w:t>
      </w:r>
      <w:r>
        <w:rPr>
          <w:rStyle w:val="GreekQuote0"/>
        </w:rPr>
        <w:t>Λίσσομ</w:t>
      </w:r>
      <w:r>
        <w:t xml:space="preserve">’ </w:t>
      </w:r>
      <w:r>
        <w:rPr>
          <w:rStyle w:val="GreekQuote0"/>
        </w:rPr>
        <w:t>ὑπὲρ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Δὸς</w:t>
      </w:r>
      <w:r>
        <w:t xml:space="preserve"> </w:t>
      </w:r>
      <w:r>
        <w:rPr>
          <w:rStyle w:val="GreekQuote0"/>
        </w:rPr>
        <w:t>χάριν</w:t>
      </w:r>
      <w:r>
        <w:t xml:space="preserve"> </w:t>
      </w:r>
      <w:r>
        <w:rPr>
          <w:rStyle w:val="GreekQuote0"/>
        </w:rPr>
        <w:t>ἠματίοισι</w:t>
      </w:r>
      <w:r>
        <w:t xml:space="preserve"> </w:t>
      </w:r>
      <w:r>
        <w:rPr>
          <w:rStyle w:val="GreekQuote0"/>
        </w:rPr>
        <w:t>πόνοις</w:t>
      </w:r>
      <w:r>
        <w:t xml:space="preserve">, </w:t>
      </w:r>
      <w:r>
        <w:rPr>
          <w:rStyle w:val="GreekQuote0"/>
        </w:rPr>
        <w:t>νυχίῃσί</w:t>
      </w:r>
      <w:r>
        <w:t xml:space="preserve"> </w:t>
      </w:r>
      <w:r>
        <w:rPr>
          <w:rStyle w:val="GreekQuote0"/>
        </w:rPr>
        <w:t>τ</w:t>
      </w:r>
      <w:r>
        <w:t xml:space="preserve">’ </w:t>
      </w:r>
      <w:r>
        <w:rPr>
          <w:rStyle w:val="GreekQuote0"/>
        </w:rPr>
        <w:t>ἀοιδαῖς</w:t>
      </w:r>
      <w:r>
        <w:t>·</w:t>
      </w:r>
      <w:r>
        <w:br/>
        <w:t>   </w:t>
      </w:r>
      <w:r>
        <w:rPr>
          <w:rStyle w:val="GreekQuote0"/>
        </w:rPr>
        <w:t>Δὸς</w:t>
      </w:r>
      <w:r>
        <w:t xml:space="preserve"> </w:t>
      </w:r>
      <w:r>
        <w:rPr>
          <w:rStyle w:val="GreekQuote0"/>
        </w:rPr>
        <w:t>δὲ</w:t>
      </w:r>
      <w:r>
        <w:t xml:space="preserve"> </w:t>
      </w:r>
      <w:r>
        <w:rPr>
          <w:rStyle w:val="GreekQuote0"/>
        </w:rPr>
        <w:t>χαμευνίῃ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lastRenderedPageBreak/>
        <w:t>Καὶ</w:t>
      </w:r>
      <w:r>
        <w:t xml:space="preserve"> </w:t>
      </w:r>
      <w:r>
        <w:rPr>
          <w:rStyle w:val="GreekQuote0"/>
        </w:rPr>
        <w:t>τρυχίνοις</w:t>
      </w:r>
      <w:r>
        <w:t xml:space="preserve"> </w:t>
      </w:r>
      <w:r>
        <w:rPr>
          <w:rStyle w:val="GreekQuote0"/>
        </w:rPr>
        <w:t>ῥακέεσσι</w:t>
      </w:r>
      <w:r>
        <w:t xml:space="preserve">, </w:t>
      </w:r>
      <w:r>
        <w:rPr>
          <w:rStyle w:val="GreekQuote0"/>
        </w:rPr>
        <w:t>καὶ</w:t>
      </w:r>
      <w:r>
        <w:t xml:space="preserve"> </w:t>
      </w:r>
      <w:r>
        <w:rPr>
          <w:rStyle w:val="GreekQuote0"/>
        </w:rPr>
        <w:t>ὄμμασι</w:t>
      </w:r>
      <w:r>
        <w:t xml:space="preserve"> </w:t>
      </w:r>
      <w:r>
        <w:rPr>
          <w:rStyle w:val="GreekQuote0"/>
        </w:rPr>
        <w:t>τηκομένοισι</w:t>
      </w:r>
      <w:r>
        <w:t>·</w:t>
      </w:r>
      <w:r>
        <w:br/>
        <w:t>   </w:t>
      </w:r>
      <w:r>
        <w:rPr>
          <w:rStyle w:val="GreekQuote0"/>
        </w:rPr>
        <w:t>Δὸς</w:t>
      </w:r>
      <w:r>
        <w:t xml:space="preserve"> </w:t>
      </w:r>
      <w:r>
        <w:rPr>
          <w:rStyle w:val="GreekQuote0"/>
        </w:rPr>
        <w:t>δὲ</w:t>
      </w:r>
      <w:r>
        <w:t xml:space="preserve"> </w:t>
      </w:r>
      <w:r>
        <w:rPr>
          <w:rStyle w:val="GreekQuote0"/>
        </w:rPr>
        <w:t>νόῳ</w:t>
      </w:r>
      <w:r>
        <w:t xml:space="preserve"> </w:t>
      </w:r>
      <w:r>
        <w:rPr>
          <w:rStyle w:val="GreekQuote0"/>
        </w:rPr>
        <w:t>καθαρῷ</w:t>
      </w:r>
      <w:r>
        <w:t xml:space="preserve">, </w:t>
      </w:r>
      <w:r>
        <w:rPr>
          <w:rStyle w:val="GreekQuote0"/>
        </w:rPr>
        <w:t>δὸς</w:t>
      </w:r>
      <w:r>
        <w:t xml:space="preserve"> </w:t>
      </w:r>
      <w:r>
        <w:rPr>
          <w:rStyle w:val="GreekQuote0"/>
        </w:rPr>
        <w:t>δ</w:t>
      </w:r>
      <w:r>
        <w:t xml:space="preserve">’ </w:t>
      </w:r>
      <w:r>
        <w:rPr>
          <w:rStyle w:val="GreekQuote0"/>
        </w:rPr>
        <w:t>ἱεροῖσι</w:t>
      </w:r>
      <w:r>
        <w:t xml:space="preserve"> </w:t>
      </w:r>
      <w:r>
        <w:rPr>
          <w:rStyle w:val="GreekQuote0"/>
        </w:rPr>
        <w:t>λόγοις</w:t>
      </w:r>
      <w:r>
        <w:t>,</w:t>
      </w:r>
      <w:r>
        <w:br/>
      </w:r>
      <w:r>
        <w:rPr>
          <w:rStyle w:val="GreekQuote0"/>
        </w:rPr>
        <w:t>Ὄφρ</w:t>
      </w:r>
      <w:r>
        <w:t xml:space="preserve">’ </w:t>
      </w:r>
      <w:r>
        <w:rPr>
          <w:rStyle w:val="GreekQuote0"/>
        </w:rPr>
        <w:t>ἀρετὴν</w:t>
      </w:r>
      <w:r>
        <w:t xml:space="preserve"> </w:t>
      </w:r>
      <w:r>
        <w:rPr>
          <w:rStyle w:val="GreekQuote0"/>
        </w:rPr>
        <w:t>τίων</w:t>
      </w:r>
      <w:r>
        <w:t xml:space="preserve">, </w:t>
      </w:r>
      <w:r>
        <w:rPr>
          <w:rStyle w:val="GreekQuote0"/>
        </w:rPr>
        <w:t>ἀρετῆς</w:t>
      </w:r>
      <w:r>
        <w:t xml:space="preserve"> </w:t>
      </w:r>
      <w:r>
        <w:rPr>
          <w:rStyle w:val="GreekQuote0"/>
        </w:rPr>
        <w:t>ὁδὸν</w:t>
      </w:r>
      <w:r>
        <w:t xml:space="preserve"> </w:t>
      </w:r>
      <w:r>
        <w:rPr>
          <w:rStyle w:val="GreekQuote0"/>
        </w:rPr>
        <w:t>ἀμπετάσειας</w:t>
      </w:r>
      <w:r>
        <w:br/>
        <w:t>   </w:t>
      </w:r>
      <w:r>
        <w:rPr>
          <w:rStyle w:val="GreekQuote0"/>
        </w:rPr>
        <w:t>Πλείοσι</w:t>
      </w:r>
      <w:r>
        <w:t xml:space="preserve">, </w:t>
      </w:r>
      <w:r>
        <w:rPr>
          <w:rStyle w:val="GreekQuote0"/>
        </w:rPr>
        <w:t>καὶ</w:t>
      </w:r>
      <w:r>
        <w:t xml:space="preserve"> </w:t>
      </w:r>
      <w:r>
        <w:rPr>
          <w:rStyle w:val="GreekQuote0"/>
        </w:rPr>
        <w:t>πλεόνων</w:t>
      </w:r>
      <w:r>
        <w:t xml:space="preserve"> </w:t>
      </w:r>
      <w:r>
        <w:rPr>
          <w:rStyle w:val="GreekQuote0"/>
        </w:rPr>
        <w:t>μισθὸν</w:t>
      </w:r>
      <w:r>
        <w:t xml:space="preserve"> </w:t>
      </w:r>
      <w:r>
        <w:rPr>
          <w:rStyle w:val="GreekQuote0"/>
        </w:rPr>
        <w:t>ἔχοις</w:t>
      </w:r>
      <w:r>
        <w:t xml:space="preserve"> </w:t>
      </w:r>
      <w:r>
        <w:rPr>
          <w:rStyle w:val="GreekQuote0"/>
        </w:rPr>
        <w:t>Θεόθεν</w:t>
      </w:r>
      <w:r>
        <w:t>.</w:t>
      </w:r>
    </w:p>
    <w:p w:rsidR="00CF07E1" w:rsidRDefault="00F84752">
      <w:pPr>
        <w:pStyle w:val="BlockText"/>
      </w:pPr>
      <w:r>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CF07E1" w:rsidRDefault="00F84752">
      <w:pPr>
        <w:pStyle w:val="FirstParagraph"/>
      </w:pPr>
      <w:r>
        <w:t>The anaphora (</w:t>
      </w:r>
      <w:r>
        <w:rPr>
          <w:rStyle w:val="GreekQuote0"/>
        </w:rPr>
        <w:t>λίσσομ</w:t>
      </w:r>
      <w:r>
        <w:t xml:space="preserve">’ </w:t>
      </w:r>
      <w:r>
        <w:rPr>
          <w:rStyle w:val="GreekQuote0"/>
        </w:rPr>
        <w:t>ὑπὲρ</w:t>
      </w:r>
      <w:r>
        <w:t xml:space="preserve"> in 308–09; </w:t>
      </w:r>
      <w:r>
        <w:rPr>
          <w:rStyle w:val="GreekQuote0"/>
        </w:rPr>
        <w:t>δός</w:t>
      </w:r>
      <w:r>
        <w:t xml:space="preserve"> in 309–12) and asyndeta are highly reminiscent of Artemis’ requests of Zeus in </w:t>
      </w:r>
      <w:r>
        <w:rPr>
          <w:i/>
        </w:rPr>
        <w:t>hArt</w:t>
      </w:r>
      <w:r>
        <w:t xml:space="preserve"> 6–25.</w:t>
      </w:r>
      <w:r>
        <w:rPr>
          <w:rStyle w:val="FootnoteReference"/>
        </w:rPr>
        <w:footnoteReference w:id="293"/>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We are no doubt meant to hear Callimachus’ “skinny muse” in the background (</w:t>
      </w:r>
      <w:r>
        <w:rPr>
          <w:rStyle w:val="GreekQuote0"/>
        </w:rPr>
        <w:t>Μοῦσαν</w:t>
      </w:r>
      <w:r>
        <w:t xml:space="preserve">, </w:t>
      </w:r>
      <w:r>
        <w:rPr>
          <w:rStyle w:val="GreekQuote0"/>
        </w:rPr>
        <w:t>δ</w:t>
      </w:r>
      <w:r>
        <w:t>’</w:t>
      </w:r>
      <w:r>
        <w:rPr>
          <w:rStyle w:val="GreekQuote0"/>
        </w:rPr>
        <w:t>ὠγαθέ</w:t>
      </w:r>
      <w:r>
        <w:t xml:space="preserve"> </w:t>
      </w:r>
      <w:r>
        <w:rPr>
          <w:rStyle w:val="GreekQuote0"/>
        </w:rPr>
        <w:t>λεπταλέην</w:t>
      </w:r>
      <w:r>
        <w:t xml:space="preserve"> </w:t>
      </w:r>
      <w:r>
        <w:rPr>
          <w:i/>
        </w:rPr>
        <w:t>Aet.</w:t>
      </w:r>
      <w:r>
        <w:t xml:space="preserve"> fr. 1.24). Gregory also asks the governor to have pity on the “pure mind” of the monks (312) so that the road of virtue may be opened to many (313–14). Again Gregory evokes simultaneously Callimachus and Hesiod alongside the biblical notions of purity of heart and the ways of the righteous.</w:t>
      </w:r>
      <w:r>
        <w:rPr>
          <w:rStyle w:val="FootnoteReference"/>
        </w:rPr>
        <w:footnoteReference w:id="294"/>
      </w:r>
    </w:p>
    <w:p w:rsidR="00CF07E1" w:rsidRDefault="00F84752">
      <w:pPr>
        <w:pStyle w:val="Heading4"/>
      </w:pPr>
      <w:bookmarkStart w:id="58" w:name="μετρον"/>
      <w:r>
        <w:rPr>
          <w:rStyle w:val="GreekQuote0"/>
        </w:rPr>
        <w:lastRenderedPageBreak/>
        <w:t>ΜΕΤΡΟΝ</w:t>
      </w:r>
      <w:bookmarkEnd w:id="58"/>
    </w:p>
    <w:p w:rsidR="00CF07E1" w:rsidRDefault="00F84752">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in 1.1.11, where he bid the Apollinarists to “respect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CF07E1" w:rsidRDefault="00F84752">
      <w:pPr>
        <w:pStyle w:val="BlockText"/>
      </w:pPr>
      <w:r>
        <w:rPr>
          <w:rStyle w:val="GreekQuote0"/>
        </w:rPr>
        <w:t>πρῶτον</w:t>
      </w:r>
      <w:r>
        <w:t xml:space="preserve"> </w:t>
      </w:r>
      <w:r>
        <w:rPr>
          <w:rStyle w:val="GreekQuote0"/>
        </w:rPr>
        <w:t>μὲν</w:t>
      </w:r>
      <w:r>
        <w:t xml:space="preserve"> </w:t>
      </w:r>
      <w:r>
        <w:rPr>
          <w:rStyle w:val="GreekQuote0"/>
        </w:rPr>
        <w:t>ἠθέλησα</w:t>
      </w:r>
      <w:r>
        <w:t xml:space="preserve"> </w:t>
      </w:r>
      <w:r>
        <w:rPr>
          <w:rStyle w:val="GreekQuote0"/>
        </w:rPr>
        <w:t>τοῖς</w:t>
      </w:r>
      <w:r>
        <w:t xml:space="preserve"> </w:t>
      </w:r>
      <w:r>
        <w:rPr>
          <w:rStyle w:val="GreekQuote0"/>
        </w:rPr>
        <w:t>ἄλλοις</w:t>
      </w:r>
      <w:r>
        <w:t xml:space="preserve"> </w:t>
      </w:r>
      <w:r>
        <w:rPr>
          <w:rStyle w:val="GreekQuote0"/>
        </w:rPr>
        <w:t>καμὼν</w:t>
      </w:r>
      <w:r>
        <w:br/>
      </w:r>
      <w:r>
        <w:rPr>
          <w:rStyle w:val="GreekQuote0"/>
        </w:rPr>
        <w:t>οὕτω</w:t>
      </w:r>
      <w:r>
        <w:t xml:space="preserve"> </w:t>
      </w:r>
      <w:r>
        <w:rPr>
          <w:rStyle w:val="GreekQuote0"/>
        </w:rPr>
        <w:t>πεδῆσαι</w:t>
      </w:r>
      <w:r>
        <w:t xml:space="preserve"> </w:t>
      </w:r>
      <w:r>
        <w:rPr>
          <w:rStyle w:val="GreekQuote0"/>
        </w:rPr>
        <w:t>τὴν</w:t>
      </w:r>
      <w:r>
        <w:t xml:space="preserve"> </w:t>
      </w:r>
      <w:r>
        <w:rPr>
          <w:rStyle w:val="GreekQuote0"/>
        </w:rPr>
        <w:t>ἐμὴν</w:t>
      </w:r>
      <w:r>
        <w:t xml:space="preserve"> </w:t>
      </w:r>
      <w:r>
        <w:rPr>
          <w:rStyle w:val="GreekQuote0"/>
        </w:rPr>
        <w:t>ἀμετρίαν</w:t>
      </w:r>
      <w:r>
        <w:t>, [35]</w:t>
      </w:r>
      <w:r>
        <w:br/>
      </w:r>
      <w:r>
        <w:rPr>
          <w:rStyle w:val="GreekQuote0"/>
        </w:rPr>
        <w:t>ὡς</w:t>
      </w:r>
      <w:r>
        <w:t xml:space="preserve"> </w:t>
      </w:r>
      <w:r>
        <w:rPr>
          <w:rStyle w:val="GreekQuote0"/>
        </w:rPr>
        <w:t>ἂν</w:t>
      </w:r>
      <w:r>
        <w:t xml:space="preserve"> </w:t>
      </w:r>
      <w:r>
        <w:rPr>
          <w:rStyle w:val="GreekQuote0"/>
        </w:rPr>
        <w:t>γράφων</w:t>
      </w:r>
      <w:r>
        <w:t xml:space="preserve"> </w:t>
      </w:r>
      <w:r>
        <w:rPr>
          <w:rStyle w:val="GreekQuote0"/>
        </w:rPr>
        <w:t>γε</w:t>
      </w:r>
      <w:r>
        <w:t xml:space="preserve">, </w:t>
      </w:r>
      <w:r>
        <w:rPr>
          <w:rStyle w:val="GreekQuote0"/>
        </w:rPr>
        <w:t>ἀλλὰ</w:t>
      </w:r>
      <w:r>
        <w:t xml:space="preserve"> </w:t>
      </w:r>
      <w:r>
        <w:rPr>
          <w:rStyle w:val="GreekQuote0"/>
        </w:rPr>
        <w:t>μὴ</w:t>
      </w:r>
      <w:r>
        <w:t xml:space="preserve"> </w:t>
      </w:r>
      <w:r>
        <w:rPr>
          <w:rStyle w:val="GreekQuote0"/>
        </w:rPr>
        <w:t>πολλὰ</w:t>
      </w:r>
      <w:r>
        <w:t xml:space="preserve"> </w:t>
      </w:r>
      <w:r>
        <w:rPr>
          <w:rStyle w:val="GreekQuote0"/>
        </w:rPr>
        <w:t>γράφω</w:t>
      </w:r>
      <w:r>
        <w:br/>
      </w:r>
      <w:r>
        <w:rPr>
          <w:rStyle w:val="GreekQuote0"/>
        </w:rPr>
        <w:t>καμὼν</w:t>
      </w:r>
      <w:r>
        <w:t xml:space="preserve"> </w:t>
      </w:r>
      <w:r>
        <w:rPr>
          <w:rStyle w:val="GreekQuote0"/>
        </w:rPr>
        <w:t>τὸ</w:t>
      </w:r>
      <w:r>
        <w:t xml:space="preserve"> </w:t>
      </w:r>
      <w:r>
        <w:rPr>
          <w:rStyle w:val="GreekQuote0"/>
        </w:rPr>
        <w:t>μέτρον</w:t>
      </w:r>
      <w:r>
        <w:t>.</w:t>
      </w:r>
    </w:p>
    <w:p w:rsidR="00CF07E1" w:rsidRDefault="00F84752">
      <w:pPr>
        <w:pStyle w:val="BlockText"/>
      </w:pPr>
      <w:r>
        <w:t>After laboring for others, I first wished to reign in my lack of measure so that in my writing I’d not write too much, as I was laboring over the meter.</w:t>
      </w:r>
      <w:r>
        <w:rPr>
          <w:rStyle w:val="FootnoteReference"/>
        </w:rPr>
        <w:footnoteReference w:id="295"/>
      </w:r>
    </w:p>
    <w:p w:rsidR="00CF07E1" w:rsidRDefault="00F84752">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ὥς</w:t>
      </w:r>
      <w:r>
        <w:t xml:space="preserve"> </w:t>
      </w:r>
      <w:r>
        <w:rPr>
          <w:rStyle w:val="GreekQuote0"/>
        </w:rPr>
        <w:t>κε</w:t>
      </w:r>
      <w:r>
        <w:t xml:space="preserve"> </w:t>
      </w:r>
      <w:r>
        <w:rPr>
          <w:rStyle w:val="GreekQuote0"/>
        </w:rPr>
        <w:t>μάθοιμι</w:t>
      </w:r>
      <w:r>
        <w:t xml:space="preserve"> / </w:t>
      </w:r>
      <w:r>
        <w:rPr>
          <w:rStyle w:val="GreekQuote0"/>
        </w:rPr>
        <w:t>μύθῳ</w:t>
      </w:r>
      <w:r>
        <w:t xml:space="preserve"> </w:t>
      </w:r>
      <w:r>
        <w:rPr>
          <w:rStyle w:val="GreekQuote0"/>
        </w:rPr>
        <w:t>μέτρα</w:t>
      </w:r>
      <w:r>
        <w:t xml:space="preserve"> </w:t>
      </w:r>
      <w:r>
        <w:rPr>
          <w:rStyle w:val="GreekQuote0"/>
        </w:rPr>
        <w:t>φέρειν</w:t>
      </w:r>
      <w:r>
        <w:t xml:space="preserve"> </w:t>
      </w:r>
      <w:r>
        <w:rPr>
          <w:rStyle w:val="GreekQuote0"/>
        </w:rPr>
        <w:t>παντὸς</w:t>
      </w:r>
      <w:r>
        <w:t xml:space="preserve"> </w:t>
      </w:r>
      <w:r>
        <w:rPr>
          <w:rStyle w:val="GreekQuote0"/>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CF07E1" w:rsidRDefault="00F84752">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w:t>
      </w:r>
      <w:r>
        <w:lastRenderedPageBreak/>
        <w:t>observes that some people write letters that are longer than is fitting, while others write them too short: both, however, miss the mark. The need (</w:t>
      </w:r>
      <w:r>
        <w:rPr>
          <w:rStyle w:val="GreekQuote0"/>
        </w:rPr>
        <w:t>χρεία</w:t>
      </w:r>
      <w:r>
        <w:t>) should determine the length. Sometimes much needs to be said, and sometimes very little. He then elaborates:</w:t>
      </w:r>
    </w:p>
    <w:p w:rsidR="00CF07E1" w:rsidRDefault="00F84752">
      <w:pPr>
        <w:pStyle w:val="BlockText"/>
      </w:pPr>
      <w:r>
        <w:t>Should craft (</w:t>
      </w:r>
      <w:r>
        <w:rPr>
          <w:rStyle w:val="GreekQuote0"/>
        </w:rPr>
        <w:t>σοφία</w:t>
      </w:r>
      <w:r>
        <w:t>) be measured by the Persian rope (</w:t>
      </w:r>
      <w:r>
        <w:rPr>
          <w:rStyle w:val="GreekQuote0"/>
        </w:rPr>
        <w:t>περσικῇ</w:t>
      </w:r>
      <w:r>
        <w:t xml:space="preserve"> </w:t>
      </w:r>
      <w:r>
        <w:rPr>
          <w:rStyle w:val="GreekQuote0"/>
        </w:rPr>
        <w:t>σχοίνῳ</w:t>
      </w:r>
      <w:r>
        <w:t>)? Or with a child’s hand, where we write with such brevity that it becomes in effect no writing at all, writing that imitates the shadows at midday or a 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296"/>
      </w:r>
    </w:p>
    <w:p w:rsidR="00CF07E1" w:rsidRDefault="00F84752">
      <w:pPr>
        <w:pStyle w:val="FirstParagraph"/>
      </w:pPr>
      <w:r>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0"/>
        </w:rPr>
        <w:t>μέτρον</w:t>
      </w:r>
      <w:r>
        <w:t>), he does with with Callimachus in mind. Callimachus is the archetype of the appropriately concise poet.</w:t>
      </w:r>
    </w:p>
    <w:p w:rsidR="00CF07E1" w:rsidRDefault="00F84752">
      <w:pPr>
        <w:pStyle w:val="Heading3"/>
      </w:pPr>
      <w:bookmarkStart w:id="59" w:name="craft"/>
      <w:bookmarkStart w:id="60" w:name="_Toc1638066"/>
      <w:r>
        <w:lastRenderedPageBreak/>
        <w:t>Craft</w:t>
      </w:r>
      <w:bookmarkEnd w:id="59"/>
      <w:bookmarkEnd w:id="60"/>
    </w:p>
    <w:p w:rsidR="00CF07E1" w:rsidRDefault="00F84752">
      <w:pPr>
        <w:pStyle w:val="Heading4"/>
      </w:pPr>
      <w:bookmarkStart w:id="61" w:name="metrics"/>
      <w:r>
        <w:t>Metrics</w:t>
      </w:r>
      <w:bookmarkEnd w:id="61"/>
    </w:p>
    <w:p w:rsidR="00CF07E1" w:rsidRDefault="00F84752">
      <w:pPr>
        <w:pStyle w:val="FirstParagraph"/>
      </w:pPr>
      <w:r>
        <w:t>The mechanics of Gregory’s hexameter have received solid analysis from Agosti and Gonnelli,</w:t>
      </w:r>
      <w:r>
        <w:rPr>
          <w:rStyle w:val="FootnoteReference"/>
        </w:rPr>
        <w:footnoteReference w:id="297"/>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CF07E1" w:rsidRDefault="00F84752">
      <w:pPr>
        <w:pStyle w:val="BodyText"/>
      </w:pPr>
      <w:r>
        <w:t>As we would expect, Gregory’s hexameters exhibit the Late Antique preference for dactyls of spondees:</w:t>
      </w:r>
      <w:r>
        <w:rPr>
          <w:rStyle w:val="FootnoteReference"/>
        </w:rPr>
        <w:footnoteReference w:id="298"/>
      </w:r>
    </w:p>
    <w:tbl>
      <w:tblPr>
        <w:tblW w:w="5000" w:type="pct"/>
        <w:tblLook w:val="07E0" w:firstRow="1" w:lastRow="1" w:firstColumn="1" w:lastColumn="1" w:noHBand="1" w:noVBand="1"/>
      </w:tblPr>
      <w:tblGrid>
        <w:gridCol w:w="1168"/>
        <w:gridCol w:w="914"/>
        <w:gridCol w:w="1304"/>
        <w:gridCol w:w="1417"/>
        <w:gridCol w:w="1361"/>
        <w:gridCol w:w="997"/>
        <w:gridCol w:w="1065"/>
        <w:gridCol w:w="1134"/>
      </w:tblGrid>
      <w:tr w:rsidR="00CF07E1">
        <w:tc>
          <w:tcPr>
            <w:tcW w:w="0" w:type="auto"/>
            <w:tcBorders>
              <w:bottom w:val="single" w:sz="0" w:space="0" w:color="auto"/>
            </w:tcBorders>
            <w:vAlign w:val="bottom"/>
          </w:tcPr>
          <w:p w:rsidR="00CF07E1" w:rsidRDefault="00F84752" w:rsidP="00E16137">
            <w:pPr>
              <w:pStyle w:val="Compact"/>
              <w:ind w:firstLine="0"/>
              <w:jc w:val="right"/>
            </w:pPr>
            <w:r>
              <w:t>Dactyls per line</w:t>
            </w:r>
          </w:p>
        </w:tc>
        <w:tc>
          <w:tcPr>
            <w:tcW w:w="0" w:type="auto"/>
            <w:tcBorders>
              <w:bottom w:val="single" w:sz="0" w:space="0" w:color="auto"/>
            </w:tcBorders>
            <w:vAlign w:val="bottom"/>
          </w:tcPr>
          <w:p w:rsidR="00CF07E1" w:rsidRDefault="00F84752" w:rsidP="00E16137">
            <w:pPr>
              <w:pStyle w:val="Compact"/>
              <w:ind w:firstLine="0"/>
            </w:pPr>
            <w:r>
              <w:t>Homer</w:t>
            </w:r>
          </w:p>
        </w:tc>
        <w:tc>
          <w:tcPr>
            <w:tcW w:w="0" w:type="auto"/>
            <w:tcBorders>
              <w:bottom w:val="single" w:sz="0" w:space="0" w:color="auto"/>
            </w:tcBorders>
            <w:vAlign w:val="bottom"/>
          </w:tcPr>
          <w:p w:rsidR="00CF07E1" w:rsidRDefault="00F84752" w:rsidP="00E16137">
            <w:pPr>
              <w:pStyle w:val="Compact"/>
              <w:ind w:firstLine="0"/>
            </w:pPr>
            <w:r>
              <w:t>Homeric Hymns</w:t>
            </w:r>
          </w:p>
        </w:tc>
        <w:tc>
          <w:tcPr>
            <w:tcW w:w="0" w:type="auto"/>
            <w:tcBorders>
              <w:bottom w:val="single" w:sz="0" w:space="0" w:color="auto"/>
            </w:tcBorders>
            <w:vAlign w:val="bottom"/>
          </w:tcPr>
          <w:p w:rsidR="00CF07E1" w:rsidRDefault="00F84752" w:rsidP="00E16137">
            <w:pPr>
              <w:pStyle w:val="Compact"/>
              <w:ind w:firstLine="0"/>
            </w:pPr>
            <w:r>
              <w:t>Callimachus</w:t>
            </w:r>
          </w:p>
        </w:tc>
        <w:tc>
          <w:tcPr>
            <w:tcW w:w="0" w:type="auto"/>
            <w:tcBorders>
              <w:bottom w:val="single" w:sz="0" w:space="0" w:color="auto"/>
            </w:tcBorders>
            <w:vAlign w:val="bottom"/>
          </w:tcPr>
          <w:p w:rsidR="00CF07E1" w:rsidRDefault="00F84752" w:rsidP="00E16137">
            <w:pPr>
              <w:pStyle w:val="Compact"/>
              <w:ind w:firstLine="0"/>
            </w:pPr>
            <w:r>
              <w:t>Gr. Combined</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Poem. arc.</w:t>
            </w:r>
            <w:r>
              <w:t xml:space="preserve"> 3</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DRS</w:t>
            </w:r>
            <w:r>
              <w:t xml:space="preserve"> 294–392</w:t>
            </w:r>
          </w:p>
        </w:tc>
        <w:tc>
          <w:tcPr>
            <w:tcW w:w="0" w:type="auto"/>
            <w:tcBorders>
              <w:bottom w:val="single" w:sz="0" w:space="0" w:color="auto"/>
            </w:tcBorders>
            <w:vAlign w:val="bottom"/>
          </w:tcPr>
          <w:p w:rsidR="00CF07E1" w:rsidRDefault="00F84752" w:rsidP="00E16137">
            <w:pPr>
              <w:pStyle w:val="Compact"/>
              <w:ind w:firstLine="0"/>
            </w:pPr>
            <w:r>
              <w:t xml:space="preserve">Nonnus </w:t>
            </w:r>
            <w:r>
              <w:rPr>
                <w:i/>
              </w:rPr>
              <w:t>Dion.</w:t>
            </w:r>
          </w:p>
        </w:tc>
      </w:tr>
      <w:tr w:rsidR="00CF07E1">
        <w:tc>
          <w:tcPr>
            <w:tcW w:w="0" w:type="auto"/>
          </w:tcPr>
          <w:p w:rsidR="00CF07E1" w:rsidRDefault="00F84752" w:rsidP="00E16137">
            <w:pPr>
              <w:pStyle w:val="Compact"/>
              <w:ind w:firstLine="0"/>
              <w:jc w:val="right"/>
            </w:pPr>
            <w:r>
              <w:t>5</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20%</w:t>
            </w:r>
          </w:p>
        </w:tc>
        <w:tc>
          <w:tcPr>
            <w:tcW w:w="0" w:type="auto"/>
          </w:tcPr>
          <w:p w:rsidR="00CF07E1" w:rsidRDefault="00F84752" w:rsidP="00E16137">
            <w:pPr>
              <w:pStyle w:val="Compact"/>
              <w:ind w:firstLine="0"/>
            </w:pPr>
            <w:r>
              <w:t>23%</w:t>
            </w:r>
          </w:p>
        </w:tc>
        <w:tc>
          <w:tcPr>
            <w:tcW w:w="0" w:type="auto"/>
          </w:tcPr>
          <w:p w:rsidR="00CF07E1" w:rsidRDefault="00F84752" w:rsidP="00E16137">
            <w:pPr>
              <w:pStyle w:val="Compact"/>
              <w:ind w:firstLine="0"/>
            </w:pPr>
            <w:r>
              <w:t>32%</w:t>
            </w:r>
          </w:p>
        </w:tc>
        <w:tc>
          <w:tcPr>
            <w:tcW w:w="0" w:type="auto"/>
          </w:tcPr>
          <w:p w:rsidR="00CF07E1" w:rsidRDefault="00F84752" w:rsidP="00E16137">
            <w:pPr>
              <w:pStyle w:val="Compact"/>
              <w:ind w:firstLine="0"/>
            </w:pPr>
            <w:r>
              <w:t>33%</w:t>
            </w:r>
          </w:p>
        </w:tc>
        <w:tc>
          <w:tcPr>
            <w:tcW w:w="0" w:type="auto"/>
          </w:tcPr>
          <w:p w:rsidR="00CF07E1" w:rsidRDefault="00F84752" w:rsidP="00E16137">
            <w:pPr>
              <w:pStyle w:val="Compact"/>
              <w:ind w:firstLine="0"/>
            </w:pPr>
            <w:r>
              <w:t>37%</w:t>
            </w:r>
          </w:p>
        </w:tc>
        <w:tc>
          <w:tcPr>
            <w:tcW w:w="0" w:type="auto"/>
          </w:tcPr>
          <w:p w:rsidR="00CF07E1" w:rsidRDefault="00F84752" w:rsidP="00E16137">
            <w:pPr>
              <w:pStyle w:val="Compact"/>
              <w:ind w:firstLine="0"/>
            </w:pPr>
            <w:r>
              <w:t>38%</w:t>
            </w:r>
          </w:p>
        </w:tc>
      </w:tr>
      <w:tr w:rsidR="00CF07E1">
        <w:tc>
          <w:tcPr>
            <w:tcW w:w="0" w:type="auto"/>
          </w:tcPr>
          <w:p w:rsidR="00CF07E1" w:rsidRDefault="00F84752" w:rsidP="00E16137">
            <w:pPr>
              <w:pStyle w:val="Compact"/>
              <w:ind w:firstLine="0"/>
              <w:jc w:val="right"/>
            </w:pPr>
            <w:r>
              <w:t>4</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48%</w:t>
            </w:r>
          </w:p>
        </w:tc>
      </w:tr>
      <w:tr w:rsidR="00CF07E1">
        <w:tc>
          <w:tcPr>
            <w:tcW w:w="0" w:type="auto"/>
          </w:tcPr>
          <w:p w:rsidR="00CF07E1" w:rsidRDefault="00F84752" w:rsidP="00E16137">
            <w:pPr>
              <w:pStyle w:val="Compact"/>
              <w:ind w:firstLine="0"/>
              <w:jc w:val="right"/>
            </w:pPr>
            <w:r>
              <w:t>3</w:t>
            </w:r>
          </w:p>
        </w:tc>
        <w:tc>
          <w:tcPr>
            <w:tcW w:w="0" w:type="auto"/>
          </w:tcPr>
          <w:p w:rsidR="00CF07E1" w:rsidRDefault="00F84752" w:rsidP="00E16137">
            <w:pPr>
              <w:pStyle w:val="Compact"/>
              <w:ind w:firstLine="0"/>
            </w:pPr>
            <w:r>
              <w:t>30%</w:t>
            </w:r>
          </w:p>
        </w:tc>
        <w:tc>
          <w:tcPr>
            <w:tcW w:w="0" w:type="auto"/>
          </w:tcPr>
          <w:p w:rsidR="00CF07E1" w:rsidRDefault="00F84752" w:rsidP="00E16137">
            <w:pPr>
              <w:pStyle w:val="Compact"/>
              <w:ind w:firstLine="0"/>
            </w:pPr>
            <w:r>
              <w:t>28%</w:t>
            </w:r>
          </w:p>
        </w:tc>
        <w:tc>
          <w:tcPr>
            <w:tcW w:w="0" w:type="auto"/>
          </w:tcPr>
          <w:p w:rsidR="00CF07E1" w:rsidRDefault="00F84752" w:rsidP="00E16137">
            <w:pPr>
              <w:pStyle w:val="Compact"/>
              <w:ind w:firstLine="0"/>
            </w:pPr>
            <w:r>
              <w:t>25%</w:t>
            </w:r>
          </w:p>
        </w:tc>
        <w:tc>
          <w:tcPr>
            <w:tcW w:w="0" w:type="auto"/>
          </w:tcPr>
          <w:p w:rsidR="00CF07E1" w:rsidRDefault="00F84752" w:rsidP="00E16137">
            <w:pPr>
              <w:pStyle w:val="Compact"/>
              <w:ind w:firstLine="0"/>
            </w:pPr>
            <w:r>
              <w:t>17%</w:t>
            </w:r>
          </w:p>
        </w:tc>
        <w:tc>
          <w:tcPr>
            <w:tcW w:w="0" w:type="auto"/>
          </w:tcPr>
          <w:p w:rsidR="00CF07E1" w:rsidRDefault="00F84752" w:rsidP="00E16137">
            <w:pPr>
              <w:pStyle w:val="Compact"/>
              <w:ind w:firstLine="0"/>
            </w:pPr>
            <w:r>
              <w:t>16%</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13%</w:t>
            </w:r>
          </w:p>
        </w:tc>
      </w:tr>
      <w:tr w:rsidR="00CF07E1">
        <w:tc>
          <w:tcPr>
            <w:tcW w:w="0" w:type="auto"/>
          </w:tcPr>
          <w:p w:rsidR="00CF07E1" w:rsidRDefault="00F84752" w:rsidP="00E16137">
            <w:pPr>
              <w:pStyle w:val="Compact"/>
              <w:ind w:firstLine="0"/>
              <w:jc w:val="right"/>
            </w:pPr>
            <w:r>
              <w:t>2</w:t>
            </w:r>
          </w:p>
        </w:tc>
        <w:tc>
          <w:tcPr>
            <w:tcW w:w="0" w:type="auto"/>
          </w:tcPr>
          <w:p w:rsidR="00CF07E1" w:rsidRDefault="00F84752" w:rsidP="00E16137">
            <w:pPr>
              <w:pStyle w:val="Compact"/>
              <w:ind w:firstLine="0"/>
            </w:pPr>
            <w:r>
              <w:t>8%</w:t>
            </w:r>
          </w:p>
        </w:tc>
        <w:tc>
          <w:tcPr>
            <w:tcW w:w="0" w:type="auto"/>
          </w:tcPr>
          <w:p w:rsidR="00CF07E1" w:rsidRDefault="00F84752" w:rsidP="00E16137">
            <w:pPr>
              <w:pStyle w:val="Compact"/>
              <w:ind w:firstLine="0"/>
            </w:pPr>
            <w:r>
              <w:t>9%</w:t>
            </w:r>
          </w:p>
        </w:tc>
        <w:tc>
          <w:tcPr>
            <w:tcW w:w="0" w:type="auto"/>
          </w:tcPr>
          <w:p w:rsidR="00CF07E1" w:rsidRDefault="00F84752" w:rsidP="00E16137">
            <w:pPr>
              <w:pStyle w:val="Compact"/>
              <w:ind w:firstLine="0"/>
            </w:pPr>
            <w:r>
              <w:t>3%</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2%</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0 %</w:t>
            </w:r>
          </w:p>
        </w:tc>
      </w:tr>
    </w:tbl>
    <w:p w:rsidR="00E16137" w:rsidRDefault="00E16137">
      <w:pPr>
        <w:pStyle w:val="BodyText"/>
      </w:pPr>
    </w:p>
    <w:p w:rsidR="00CF07E1" w:rsidRDefault="00F84752" w:rsidP="00E16137">
      <w:pPr>
        <w:pStyle w:val="FirstParagraph"/>
      </w:pPr>
      <w:r>
        <w:t>Gregory has about the same number of lines with four dactyls as Callimachus, but considerably more holodactylic lines and fewer lines with three dactyls.</w:t>
      </w:r>
    </w:p>
    <w:p w:rsidR="00CF07E1" w:rsidRDefault="00F84752">
      <w:pPr>
        <w:pStyle w:val="BodyText"/>
      </w:pPr>
      <w:r>
        <w:lastRenderedPageBreak/>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299"/>
      </w:r>
    </w:p>
    <w:tbl>
      <w:tblPr>
        <w:tblW w:w="0" w:type="pct"/>
        <w:tblLook w:val="07E0" w:firstRow="1" w:lastRow="1" w:firstColumn="1" w:lastColumn="1" w:noHBand="1" w:noVBand="1"/>
      </w:tblPr>
      <w:tblGrid>
        <w:gridCol w:w="1666"/>
        <w:gridCol w:w="1957"/>
      </w:tblGrid>
      <w:tr w:rsidR="00CF07E1">
        <w:tc>
          <w:tcPr>
            <w:tcW w:w="0" w:type="auto"/>
            <w:tcBorders>
              <w:bottom w:val="single" w:sz="0" w:space="0" w:color="auto"/>
            </w:tcBorders>
            <w:vAlign w:val="bottom"/>
          </w:tcPr>
          <w:p w:rsidR="00CF07E1" w:rsidRDefault="00F84752">
            <w:pPr>
              <w:pStyle w:val="Compact"/>
            </w:pPr>
            <w:r>
              <w:t>Pattern</w:t>
            </w:r>
          </w:p>
        </w:tc>
        <w:tc>
          <w:tcPr>
            <w:tcW w:w="0" w:type="auto"/>
            <w:tcBorders>
              <w:bottom w:val="single" w:sz="0" w:space="0" w:color="auto"/>
            </w:tcBorders>
            <w:vAlign w:val="bottom"/>
          </w:tcPr>
          <w:p w:rsidR="00CF07E1" w:rsidRDefault="00F84752">
            <w:pPr>
              <w:pStyle w:val="Compact"/>
            </w:pPr>
            <w:r>
              <w:t>Frequency</w:t>
            </w:r>
          </w:p>
        </w:tc>
      </w:tr>
      <w:tr w:rsidR="00CF07E1">
        <w:tc>
          <w:tcPr>
            <w:tcW w:w="0" w:type="auto"/>
          </w:tcPr>
          <w:p w:rsidR="00CF07E1" w:rsidRDefault="00F84752">
            <w:pPr>
              <w:pStyle w:val="Compact"/>
            </w:pPr>
            <w:r>
              <w:t>DDDD</w:t>
            </w:r>
          </w:p>
        </w:tc>
        <w:tc>
          <w:tcPr>
            <w:tcW w:w="0" w:type="auto"/>
          </w:tcPr>
          <w:p w:rsidR="00CF07E1" w:rsidRDefault="00F84752">
            <w:pPr>
              <w:pStyle w:val="Compact"/>
            </w:pPr>
            <w:r>
              <w:t>35.94%</w:t>
            </w:r>
          </w:p>
        </w:tc>
      </w:tr>
      <w:tr w:rsidR="00CF07E1">
        <w:tc>
          <w:tcPr>
            <w:tcW w:w="0" w:type="auto"/>
          </w:tcPr>
          <w:p w:rsidR="00CF07E1" w:rsidRDefault="00F84752">
            <w:pPr>
              <w:pStyle w:val="Compact"/>
            </w:pPr>
            <w:r>
              <w:t>SDDD</w:t>
            </w:r>
          </w:p>
        </w:tc>
        <w:tc>
          <w:tcPr>
            <w:tcW w:w="0" w:type="auto"/>
          </w:tcPr>
          <w:p w:rsidR="00CF07E1" w:rsidRDefault="00F84752">
            <w:pPr>
              <w:pStyle w:val="Compact"/>
            </w:pPr>
            <w:r>
              <w:t>19.27%</w:t>
            </w:r>
          </w:p>
        </w:tc>
      </w:tr>
      <w:tr w:rsidR="00CF07E1">
        <w:tc>
          <w:tcPr>
            <w:tcW w:w="0" w:type="auto"/>
          </w:tcPr>
          <w:p w:rsidR="00CF07E1" w:rsidRDefault="00F84752">
            <w:pPr>
              <w:pStyle w:val="Compact"/>
            </w:pPr>
            <w:r>
              <w:t>DSDD</w:t>
            </w:r>
          </w:p>
        </w:tc>
        <w:tc>
          <w:tcPr>
            <w:tcW w:w="0" w:type="auto"/>
          </w:tcPr>
          <w:p w:rsidR="00CF07E1" w:rsidRDefault="00F84752">
            <w:pPr>
              <w:pStyle w:val="Compact"/>
            </w:pPr>
            <w:r>
              <w:t>11.98%</w:t>
            </w:r>
          </w:p>
        </w:tc>
      </w:tr>
      <w:tr w:rsidR="00CF07E1">
        <w:tc>
          <w:tcPr>
            <w:tcW w:w="0" w:type="auto"/>
          </w:tcPr>
          <w:p w:rsidR="00CF07E1" w:rsidRDefault="00F84752">
            <w:pPr>
              <w:pStyle w:val="Compact"/>
            </w:pPr>
            <w:r>
              <w:t>DDDS</w:t>
            </w:r>
          </w:p>
        </w:tc>
        <w:tc>
          <w:tcPr>
            <w:tcW w:w="0" w:type="auto"/>
          </w:tcPr>
          <w:p w:rsidR="00CF07E1" w:rsidRDefault="00F84752">
            <w:pPr>
              <w:pStyle w:val="Compact"/>
            </w:pPr>
            <w:r>
              <w:t>8.85%</w:t>
            </w:r>
          </w:p>
        </w:tc>
      </w:tr>
      <w:tr w:rsidR="00CF07E1">
        <w:tc>
          <w:tcPr>
            <w:tcW w:w="0" w:type="auto"/>
          </w:tcPr>
          <w:p w:rsidR="00CF07E1" w:rsidRDefault="00F84752">
            <w:pPr>
              <w:pStyle w:val="Compact"/>
            </w:pPr>
            <w:r>
              <w:t>DDSD</w:t>
            </w:r>
          </w:p>
        </w:tc>
        <w:tc>
          <w:tcPr>
            <w:tcW w:w="0" w:type="auto"/>
          </w:tcPr>
          <w:p w:rsidR="00CF07E1" w:rsidRDefault="00F84752">
            <w:pPr>
              <w:pStyle w:val="Compact"/>
            </w:pPr>
            <w:r>
              <w:t>6.25%</w:t>
            </w:r>
          </w:p>
        </w:tc>
      </w:tr>
      <w:tr w:rsidR="00CF07E1">
        <w:tc>
          <w:tcPr>
            <w:tcW w:w="0" w:type="auto"/>
          </w:tcPr>
          <w:p w:rsidR="00CF07E1" w:rsidRDefault="00F84752">
            <w:pPr>
              <w:pStyle w:val="Compact"/>
            </w:pPr>
            <w:r>
              <w:t>SDDS</w:t>
            </w:r>
          </w:p>
        </w:tc>
        <w:tc>
          <w:tcPr>
            <w:tcW w:w="0" w:type="auto"/>
          </w:tcPr>
          <w:p w:rsidR="00CF07E1" w:rsidRDefault="00F84752">
            <w:pPr>
              <w:pStyle w:val="Compact"/>
            </w:pPr>
            <w:r>
              <w:t>5.21%</w:t>
            </w:r>
          </w:p>
        </w:tc>
      </w:tr>
      <w:tr w:rsidR="00CF07E1">
        <w:tc>
          <w:tcPr>
            <w:tcW w:w="0" w:type="auto"/>
          </w:tcPr>
          <w:p w:rsidR="00CF07E1" w:rsidRDefault="00F84752">
            <w:pPr>
              <w:pStyle w:val="Compact"/>
            </w:pPr>
            <w:r>
              <w:t>SSDD</w:t>
            </w:r>
          </w:p>
        </w:tc>
        <w:tc>
          <w:tcPr>
            <w:tcW w:w="0" w:type="auto"/>
          </w:tcPr>
          <w:p w:rsidR="00CF07E1" w:rsidRDefault="00F84752">
            <w:pPr>
              <w:pStyle w:val="Compact"/>
            </w:pPr>
            <w:r>
              <w:t>4.17%</w:t>
            </w:r>
          </w:p>
        </w:tc>
      </w:tr>
      <w:tr w:rsidR="00CF07E1">
        <w:tc>
          <w:tcPr>
            <w:tcW w:w="0" w:type="auto"/>
          </w:tcPr>
          <w:p w:rsidR="00CF07E1" w:rsidRDefault="00F84752">
            <w:pPr>
              <w:pStyle w:val="Compact"/>
            </w:pPr>
            <w:r>
              <w:t>SDSD</w:t>
            </w:r>
          </w:p>
        </w:tc>
        <w:tc>
          <w:tcPr>
            <w:tcW w:w="0" w:type="auto"/>
          </w:tcPr>
          <w:p w:rsidR="00CF07E1" w:rsidRDefault="00F84752">
            <w:pPr>
              <w:pStyle w:val="Compact"/>
            </w:pPr>
            <w:r>
              <w:t>3.13%</w:t>
            </w:r>
          </w:p>
        </w:tc>
      </w:tr>
      <w:tr w:rsidR="00CF07E1">
        <w:tc>
          <w:tcPr>
            <w:tcW w:w="0" w:type="auto"/>
          </w:tcPr>
          <w:p w:rsidR="00CF07E1" w:rsidRDefault="00F84752">
            <w:pPr>
              <w:pStyle w:val="Compact"/>
            </w:pPr>
            <w:r>
              <w:t>DSDS</w:t>
            </w:r>
          </w:p>
        </w:tc>
        <w:tc>
          <w:tcPr>
            <w:tcW w:w="0" w:type="auto"/>
          </w:tcPr>
          <w:p w:rsidR="00CF07E1" w:rsidRDefault="00F84752">
            <w:pPr>
              <w:pStyle w:val="Compact"/>
            </w:pPr>
            <w:r>
              <w:t>2.6%</w:t>
            </w:r>
          </w:p>
        </w:tc>
      </w:tr>
      <w:tr w:rsidR="00CF07E1">
        <w:tc>
          <w:tcPr>
            <w:tcW w:w="0" w:type="auto"/>
          </w:tcPr>
          <w:p w:rsidR="00CF07E1" w:rsidRDefault="00F84752">
            <w:pPr>
              <w:pStyle w:val="Compact"/>
            </w:pPr>
            <w:r>
              <w:t>DSSD</w:t>
            </w:r>
          </w:p>
        </w:tc>
        <w:tc>
          <w:tcPr>
            <w:tcW w:w="0" w:type="auto"/>
          </w:tcPr>
          <w:p w:rsidR="00CF07E1" w:rsidRDefault="00F84752">
            <w:pPr>
              <w:pStyle w:val="Compact"/>
            </w:pPr>
            <w:r>
              <w:t>1.56%</w:t>
            </w:r>
          </w:p>
        </w:tc>
      </w:tr>
      <w:tr w:rsidR="00CF07E1">
        <w:tc>
          <w:tcPr>
            <w:tcW w:w="0" w:type="auto"/>
          </w:tcPr>
          <w:p w:rsidR="00CF07E1" w:rsidRDefault="00F84752">
            <w:pPr>
              <w:pStyle w:val="Compact"/>
            </w:pPr>
            <w:r>
              <w:t>SDSS</w:t>
            </w:r>
          </w:p>
        </w:tc>
        <w:tc>
          <w:tcPr>
            <w:tcW w:w="0" w:type="auto"/>
          </w:tcPr>
          <w:p w:rsidR="00CF07E1" w:rsidRDefault="00F84752">
            <w:pPr>
              <w:pStyle w:val="Compact"/>
            </w:pPr>
            <w:r>
              <w:t>0.52%</w:t>
            </w:r>
          </w:p>
        </w:tc>
      </w:tr>
      <w:tr w:rsidR="00CF07E1">
        <w:tc>
          <w:tcPr>
            <w:tcW w:w="0" w:type="auto"/>
          </w:tcPr>
          <w:p w:rsidR="00CF07E1" w:rsidRDefault="00F84752">
            <w:pPr>
              <w:pStyle w:val="Compact"/>
            </w:pPr>
            <w:r>
              <w:t>SSDS</w:t>
            </w:r>
          </w:p>
        </w:tc>
        <w:tc>
          <w:tcPr>
            <w:tcW w:w="0" w:type="auto"/>
          </w:tcPr>
          <w:p w:rsidR="00CF07E1" w:rsidRDefault="00F84752">
            <w:pPr>
              <w:pStyle w:val="Compact"/>
            </w:pPr>
            <w:r>
              <w:t>0.52%</w:t>
            </w:r>
          </w:p>
        </w:tc>
      </w:tr>
    </w:tbl>
    <w:p w:rsidR="00CF07E1" w:rsidRDefault="00F84752">
      <w:pPr>
        <w:pStyle w:val="BodyText"/>
      </w:pPr>
      <w:r>
        <w:t>Spondaic lines are quite rare in Gregory; only three occur in our passages (1.6%), which is in line with his practice elsewhere (1.7% according to Agosti and Gonnelli).</w:t>
      </w:r>
      <w:r>
        <w:rPr>
          <w:rStyle w:val="FootnoteReference"/>
        </w:rPr>
        <w:footnoteReference w:id="300"/>
      </w:r>
      <w:r>
        <w:t xml:space="preserve"> They are rare in Callimachus also (7% according to Stephens</w:t>
      </w:r>
      <w:r>
        <w:rPr>
          <w:rStyle w:val="FootnoteReference"/>
        </w:rPr>
        <w:footnoteReference w:id="301"/>
      </w:r>
      <w:r>
        <w:t>), although more prevalent than in Gregory.</w:t>
      </w:r>
    </w:p>
    <w:p w:rsidR="00CF07E1" w:rsidRDefault="00F84752">
      <w:pPr>
        <w:pStyle w:val="BodyText"/>
      </w:pPr>
      <w:r>
        <w:t>Gregory’s preferences for the feminine caesura in the third metron reveal Alexandrian influence.</w:t>
      </w:r>
      <w:r>
        <w:rPr>
          <w:rStyle w:val="FootnoteReference"/>
        </w:rPr>
        <w:footnoteReference w:id="302"/>
      </w:r>
      <w:r>
        <w:t xml:space="preserve"> Callimachus most favored the feminine caesura (74%).</w:t>
      </w:r>
      <w:r>
        <w:rPr>
          <w:rStyle w:val="FootnoteReference"/>
        </w:rPr>
        <w:footnoteReference w:id="303"/>
      </w:r>
      <w:r>
        <w:t xml:space="preserve"> Gregory similarly prefers the feminine (78.8%) to the masculine caesura in the third metron (22.2%). Nonnus, another poet extensively indebted Callimachus, shows similar preferences. Both poets, moreover, like </w:t>
      </w:r>
      <w:r>
        <w:lastRenderedPageBreak/>
        <w:t>Callimachus, always place a caesura in the third foot, whereas other poets would occasionally postpone the caesura until the fourth foot.</w:t>
      </w:r>
      <w:r>
        <w:rPr>
          <w:rStyle w:val="FootnoteReference"/>
        </w:rPr>
        <w:footnoteReference w:id="304"/>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05"/>
      </w:r>
    </w:p>
    <w:tbl>
      <w:tblPr>
        <w:tblW w:w="0" w:type="pct"/>
        <w:tblLook w:val="07E0" w:firstRow="1" w:lastRow="1" w:firstColumn="1" w:lastColumn="1" w:noHBand="1" w:noVBand="1"/>
      </w:tblPr>
      <w:tblGrid>
        <w:gridCol w:w="2854"/>
        <w:gridCol w:w="3677"/>
      </w:tblGrid>
      <w:tr w:rsidR="00CF07E1">
        <w:tc>
          <w:tcPr>
            <w:tcW w:w="0" w:type="auto"/>
            <w:tcBorders>
              <w:bottom w:val="single" w:sz="0" w:space="0" w:color="auto"/>
            </w:tcBorders>
            <w:vAlign w:val="bottom"/>
          </w:tcPr>
          <w:p w:rsidR="00CF07E1" w:rsidRDefault="00F84752">
            <w:pPr>
              <w:pStyle w:val="Compact"/>
            </w:pPr>
            <w:r>
              <w:t>Author</w:t>
            </w:r>
          </w:p>
        </w:tc>
        <w:tc>
          <w:tcPr>
            <w:tcW w:w="0" w:type="auto"/>
            <w:tcBorders>
              <w:bottom w:val="single" w:sz="0" w:space="0" w:color="auto"/>
            </w:tcBorders>
            <w:vAlign w:val="bottom"/>
          </w:tcPr>
          <w:p w:rsidR="00CF07E1" w:rsidRDefault="00F84752">
            <w:pPr>
              <w:pStyle w:val="Compact"/>
            </w:pPr>
            <w:r>
              <w:t>Freq. of Feminine Caesura</w:t>
            </w:r>
            <w:r>
              <w:rPr>
                <w:rStyle w:val="FootnoteReference"/>
              </w:rPr>
              <w:footnoteReference w:id="306"/>
            </w:r>
          </w:p>
        </w:tc>
      </w:tr>
      <w:tr w:rsidR="00CF07E1">
        <w:tc>
          <w:tcPr>
            <w:tcW w:w="0" w:type="auto"/>
          </w:tcPr>
          <w:p w:rsidR="00CF07E1" w:rsidRDefault="00F84752">
            <w:pPr>
              <w:pStyle w:val="Compact"/>
            </w:pPr>
            <w:r>
              <w:t xml:space="preserve">Homer, </w:t>
            </w:r>
            <w:r>
              <w:rPr>
                <w:i/>
              </w:rPr>
              <w:t>Il.</w:t>
            </w:r>
            <w:r>
              <w:t xml:space="preserve"> and </w:t>
            </w:r>
            <w:r>
              <w:rPr>
                <w:i/>
              </w:rPr>
              <w:t>Od.</w:t>
            </w:r>
          </w:p>
        </w:tc>
        <w:tc>
          <w:tcPr>
            <w:tcW w:w="0" w:type="auto"/>
          </w:tcPr>
          <w:p w:rsidR="00CF07E1" w:rsidRDefault="00F84752">
            <w:pPr>
              <w:pStyle w:val="Compact"/>
            </w:pPr>
            <w:r>
              <w:t>57%</w:t>
            </w:r>
          </w:p>
        </w:tc>
      </w:tr>
      <w:tr w:rsidR="00CF07E1">
        <w:tc>
          <w:tcPr>
            <w:tcW w:w="0" w:type="auto"/>
          </w:tcPr>
          <w:p w:rsidR="00CF07E1" w:rsidRDefault="00F84752">
            <w:pPr>
              <w:pStyle w:val="Compact"/>
            </w:pPr>
            <w:r>
              <w:t xml:space="preserve">Callimachus, </w:t>
            </w:r>
            <w:r>
              <w:rPr>
                <w:i/>
              </w:rPr>
              <w:t>Hymns</w:t>
            </w:r>
          </w:p>
        </w:tc>
        <w:tc>
          <w:tcPr>
            <w:tcW w:w="0" w:type="auto"/>
          </w:tcPr>
          <w:p w:rsidR="00CF07E1" w:rsidRDefault="00F84752">
            <w:pPr>
              <w:pStyle w:val="Compact"/>
            </w:pPr>
            <w:r>
              <w:t>74%</w:t>
            </w:r>
          </w:p>
        </w:tc>
      </w:tr>
      <w:tr w:rsidR="00CF07E1">
        <w:tc>
          <w:tcPr>
            <w:tcW w:w="0" w:type="auto"/>
          </w:tcPr>
          <w:p w:rsidR="00CF07E1" w:rsidRDefault="00F84752">
            <w:pPr>
              <w:pStyle w:val="Compact"/>
            </w:pPr>
            <w:r>
              <w:t xml:space="preserve">Dionysius, </w:t>
            </w:r>
            <w:r>
              <w:rPr>
                <w:i/>
              </w:rPr>
              <w:t>Perieg.</w:t>
            </w:r>
          </w:p>
        </w:tc>
        <w:tc>
          <w:tcPr>
            <w:tcW w:w="0" w:type="auto"/>
          </w:tcPr>
          <w:p w:rsidR="00CF07E1" w:rsidRDefault="00F84752">
            <w:pPr>
              <w:pStyle w:val="Compact"/>
            </w:pPr>
            <w:r>
              <w:t>64.5%</w:t>
            </w:r>
          </w:p>
        </w:tc>
      </w:tr>
      <w:tr w:rsidR="00CF07E1">
        <w:tc>
          <w:tcPr>
            <w:tcW w:w="0" w:type="auto"/>
          </w:tcPr>
          <w:p w:rsidR="00CF07E1" w:rsidRDefault="00F84752">
            <w:pPr>
              <w:pStyle w:val="Compact"/>
            </w:pPr>
            <w:r>
              <w:t xml:space="preserve">Nonnus, </w:t>
            </w:r>
            <w:r>
              <w:rPr>
                <w:i/>
              </w:rPr>
              <w:t>Dionysiaca</w:t>
            </w:r>
          </w:p>
        </w:tc>
        <w:tc>
          <w:tcPr>
            <w:tcW w:w="0" w:type="auto"/>
          </w:tcPr>
          <w:p w:rsidR="00CF07E1" w:rsidRDefault="00F84752">
            <w:pPr>
              <w:pStyle w:val="Compact"/>
            </w:pPr>
            <w:r>
              <w:t>81.1%</w:t>
            </w:r>
          </w:p>
        </w:tc>
      </w:tr>
      <w:tr w:rsidR="00CF07E1">
        <w:tc>
          <w:tcPr>
            <w:tcW w:w="0" w:type="auto"/>
          </w:tcPr>
          <w:p w:rsidR="00CF07E1" w:rsidRDefault="00F84752">
            <w:pPr>
              <w:pStyle w:val="Compact"/>
            </w:pPr>
            <w:r>
              <w:rPr>
                <w:i/>
              </w:rPr>
              <w:t>Met. Psalm</w:t>
            </w:r>
            <w:r>
              <w:t>.</w:t>
            </w:r>
          </w:p>
        </w:tc>
        <w:tc>
          <w:tcPr>
            <w:tcW w:w="0" w:type="auto"/>
          </w:tcPr>
          <w:p w:rsidR="00CF07E1" w:rsidRDefault="00F84752">
            <w:pPr>
              <w:pStyle w:val="Compact"/>
            </w:pPr>
            <w:r>
              <w:t>62.1%</w:t>
            </w:r>
          </w:p>
        </w:tc>
      </w:tr>
      <w:tr w:rsidR="00CF07E1">
        <w:tc>
          <w:tcPr>
            <w:tcW w:w="0" w:type="auto"/>
          </w:tcPr>
          <w:p w:rsidR="00CF07E1" w:rsidRDefault="00F84752">
            <w:pPr>
              <w:pStyle w:val="Compact"/>
            </w:pPr>
            <w:r>
              <w:t>Gregory (All)</w:t>
            </w:r>
          </w:p>
        </w:tc>
        <w:tc>
          <w:tcPr>
            <w:tcW w:w="0" w:type="auto"/>
          </w:tcPr>
          <w:p w:rsidR="00CF07E1" w:rsidRDefault="00F84752">
            <w:pPr>
              <w:pStyle w:val="Compact"/>
            </w:pPr>
            <w:r>
              <w:t>78.8%</w:t>
            </w:r>
          </w:p>
        </w:tc>
      </w:tr>
      <w:tr w:rsidR="00CF07E1">
        <w:tc>
          <w:tcPr>
            <w:tcW w:w="0" w:type="auto"/>
          </w:tcPr>
          <w:p w:rsidR="00CF07E1" w:rsidRDefault="00F84752">
            <w:pPr>
              <w:pStyle w:val="Compact"/>
            </w:pPr>
            <w:r>
              <w:t xml:space="preserve">Gr. </w:t>
            </w:r>
            <w:r>
              <w:rPr>
                <w:i/>
              </w:rPr>
              <w:t>Poem. arc</w:t>
            </w:r>
            <w:r>
              <w:t>. 3</w:t>
            </w:r>
          </w:p>
        </w:tc>
        <w:tc>
          <w:tcPr>
            <w:tcW w:w="0" w:type="auto"/>
          </w:tcPr>
          <w:p w:rsidR="00CF07E1" w:rsidRDefault="00F84752">
            <w:pPr>
              <w:pStyle w:val="Compact"/>
            </w:pPr>
            <w:r>
              <w:t>83.9%</w:t>
            </w:r>
          </w:p>
        </w:tc>
      </w:tr>
      <w:tr w:rsidR="00CF07E1">
        <w:tc>
          <w:tcPr>
            <w:tcW w:w="0" w:type="auto"/>
          </w:tcPr>
          <w:p w:rsidR="00CF07E1" w:rsidRDefault="00F84752">
            <w:pPr>
              <w:pStyle w:val="Compact"/>
            </w:pPr>
            <w:r>
              <w:t xml:space="preserve">Gr. </w:t>
            </w:r>
            <w:r>
              <w:rPr>
                <w:i/>
              </w:rPr>
              <w:t>DRS</w:t>
            </w:r>
            <w:r>
              <w:t xml:space="preserve"> 294–392</w:t>
            </w:r>
          </w:p>
        </w:tc>
        <w:tc>
          <w:tcPr>
            <w:tcW w:w="0" w:type="auto"/>
          </w:tcPr>
          <w:p w:rsidR="00CF07E1" w:rsidRDefault="00F84752">
            <w:pPr>
              <w:pStyle w:val="Compact"/>
            </w:pPr>
            <w:r>
              <w:t>80.1%</w:t>
            </w:r>
          </w:p>
        </w:tc>
      </w:tr>
    </w:tbl>
    <w:p w:rsidR="00CF07E1" w:rsidRDefault="00F84752" w:rsidP="008F3499">
      <w:pPr>
        <w:pStyle w:val="FirstParagraph"/>
      </w:pPr>
      <w:r>
        <w:t>I have analyzed several of the bridges respected by Callimachus. Gregory respects the most important, Hermann’s bridge.</w:t>
      </w:r>
      <w:r>
        <w:rPr>
          <w:rStyle w:val="FootnoteReference"/>
        </w:rPr>
        <w:footnoteReference w:id="307"/>
      </w:r>
      <w:r>
        <w:t xml:space="preserve"> He is less strict with other Callimachean prohibitions. As Bacci observes,</w:t>
      </w:r>
      <w:r>
        <w:rPr>
          <w:rStyle w:val="FootnoteReference"/>
        </w:rPr>
        <w:footnoteReference w:id="308"/>
      </w:r>
      <w:r>
        <w:t xml:space="preserve"> Gregory normally follows Naeke’s law (a word break should not follow a spondee in </w:t>
      </w:r>
      <w:r>
        <w:lastRenderedPageBreak/>
        <w:t xml:space="preserve">the fourth foot). I see only one violation in 192 lines (0.5%): </w:t>
      </w:r>
      <w:r>
        <w:rPr>
          <w:i/>
        </w:rPr>
        <w:t>Poem. arc.</w:t>
      </w:r>
      <w:r>
        <w:t xml:space="preserve"> 3.13 … </w:t>
      </w:r>
      <w:r>
        <w:rPr>
          <w:rStyle w:val="GreekQuote0"/>
        </w:rPr>
        <w:t>καὶ</w:t>
      </w:r>
      <w:r>
        <w:t xml:space="preserve"> </w:t>
      </w:r>
      <w:r>
        <w:rPr>
          <w:rStyle w:val="GreekQuote0"/>
          <w:b/>
        </w:rPr>
        <w:t>εἴ</w:t>
      </w:r>
      <w:r>
        <w:rPr>
          <w:b/>
        </w:rPr>
        <w:t xml:space="preserve"> </w:t>
      </w:r>
      <w:r>
        <w:rPr>
          <w:rStyle w:val="GreekQuote0"/>
          <w:b/>
        </w:rPr>
        <w:t>τι</w:t>
      </w:r>
      <w:r>
        <w:t xml:space="preserve"> </w:t>
      </w:r>
      <w:r>
        <w:rPr>
          <w:rStyle w:val="GreekQuote0"/>
        </w:rPr>
        <w:t>Πνεύματος</w:t>
      </w:r>
      <w:r>
        <w:t xml:space="preserve"> </w:t>
      </w:r>
      <w:r>
        <w:rPr>
          <w:rStyle w:val="GreekQuote0"/>
        </w:rPr>
        <w:t>ἁγνοῦ</w:t>
      </w:r>
      <w:r>
        <w:t xml:space="preserve">. There are 13 lines where Gregory places an uncorrepted </w:t>
      </w:r>
      <w:r>
        <w:rPr>
          <w:rStyle w:val="GreekQuote0"/>
        </w:rPr>
        <w:t>καί</w:t>
      </w:r>
      <w:r>
        <w:t xml:space="preserve"> before a bucolic diaeresis (e.g. </w:t>
      </w:r>
      <w:r>
        <w:rPr>
          <w:i/>
        </w:rPr>
        <w:t>DRS</w:t>
      </w:r>
      <w:r>
        <w:t xml:space="preserve"> 296 (</w:t>
      </w:r>
      <w:r>
        <w:rPr>
          <w:rStyle w:val="GreekQuote0"/>
        </w:rPr>
        <w:t>Οἶος</w:t>
      </w:r>
      <w:r>
        <w:t xml:space="preserve"> </w:t>
      </w:r>
      <w:r>
        <w:rPr>
          <w:rStyle w:val="GreekQuote0"/>
        </w:rPr>
        <w:t>δ</w:t>
      </w:r>
      <w:r>
        <w:t xml:space="preserve">’ </w:t>
      </w:r>
      <w:r>
        <w:rPr>
          <w:rStyle w:val="GreekQuote0"/>
        </w:rPr>
        <w:t>ἐντὸς</w:t>
      </w:r>
      <w:r>
        <w:t xml:space="preserve"> </w:t>
      </w:r>
      <w:r>
        <w:rPr>
          <w:rStyle w:val="GreekQuote0"/>
        </w:rPr>
        <w:t>ἔμεινε</w:t>
      </w:r>
      <w:r>
        <w:t xml:space="preserve"> </w:t>
      </w:r>
      <w:r>
        <w:rPr>
          <w:rStyle w:val="GreekQuote0"/>
        </w:rPr>
        <w:t>πόθος</w:t>
      </w:r>
      <w:r>
        <w:t xml:space="preserve">, </w:t>
      </w:r>
      <w:r>
        <w:rPr>
          <w:rStyle w:val="GreekQuote0"/>
          <w:b/>
        </w:rPr>
        <w:t>καὶ</w:t>
      </w:r>
      <w:r>
        <w:rPr>
          <w:b/>
        </w:rPr>
        <w:t xml:space="preserve"> </w:t>
      </w:r>
      <w:r>
        <w:rPr>
          <w:rStyle w:val="GreekQuote0"/>
          <w:b/>
        </w:rPr>
        <w:t>ἄλγος</w:t>
      </w:r>
      <w:r>
        <w:rPr>
          <w:b/>
        </w:rPr>
        <w:t xml:space="preserve"> </w:t>
      </w:r>
      <w:r>
        <w:rPr>
          <w:rStyle w:val="GreekQuote0"/>
          <w:b/>
        </w:rPr>
        <w:t>ἄελπτον</w:t>
      </w:r>
      <w:r>
        <w:t xml:space="preserve">), but though Callimachus does not do this it should probably not be regarded as a violation, for the </w:t>
      </w:r>
      <w:r>
        <w:rPr>
          <w:rStyle w:val="GreekQuote0"/>
        </w:rPr>
        <w:t>καί</w:t>
      </w:r>
      <w:r>
        <w:t xml:space="preserve"> is more or less appositive and may be taken almost as a proclitic with what follows.</w:t>
      </w:r>
      <w:r>
        <w:rPr>
          <w:rStyle w:val="FootnoteReference"/>
        </w:rPr>
        <w:footnoteReference w:id="309"/>
      </w:r>
      <w:r>
        <w:t xml:space="preserve"> As for Meyer’s first law (words of the shape x ¯ ˘ rarely end in the second metron), I have found only two violations.</w:t>
      </w:r>
      <w:r>
        <w:rPr>
          <w:rStyle w:val="FootnoteReference"/>
        </w:rPr>
        <w:footnoteReference w:id="310"/>
      </w:r>
      <w:r>
        <w:t xml:space="preserve"> It is done for effect in </w:t>
      </w:r>
      <w:r>
        <w:rPr>
          <w:i/>
        </w:rPr>
        <w:t>Poem. arc.</w:t>
      </w:r>
      <w:r>
        <w:t xml:space="preserve"> 3. 47 (</w:t>
      </w:r>
      <w:r>
        <w:rPr>
          <w:rStyle w:val="GreekQuote0"/>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οὐ</w:t>
      </w:r>
      <w:r>
        <w:t xml:space="preserve"> </w:t>
      </w:r>
      <w:r>
        <w:rPr>
          <w:rStyle w:val="GreekQuote0"/>
        </w:rPr>
        <w:t>ψεύσομαι</w:t>
      </w:r>
      <w:r>
        <w:rPr>
          <w:rStyle w:val="FootnoteReference"/>
        </w:rPr>
        <w:footnoteReference w:id="311"/>
      </w:r>
      <w:r>
        <w:t xml:space="preserve">). By contrast, I see no discernible cause for the violation in </w:t>
      </w:r>
      <w:r>
        <w:rPr>
          <w:i/>
        </w:rPr>
        <w:t>DRS</w:t>
      </w:r>
      <w:r>
        <w:t xml:space="preserve"> 320 (</w:t>
      </w:r>
      <w:r>
        <w:rPr>
          <w:rStyle w:val="GreekQuote0"/>
        </w:rPr>
        <w:t>τῆμος</w:t>
      </w:r>
      <w:r>
        <w:t xml:space="preserve"> </w:t>
      </w:r>
      <w:r>
        <w:rPr>
          <w:rStyle w:val="GreekQuote0"/>
        </w:rPr>
        <w:t>ἐμαυτὸν</w:t>
      </w:r>
      <w:r>
        <w:t xml:space="preserve"> </w:t>
      </w:r>
      <w:r>
        <w:rPr>
          <w:rStyle w:val="GreekQuote0"/>
        </w:rPr>
        <w:t>ἔδωκα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εὖτε</w:t>
      </w:r>
      <w:r>
        <w:t xml:space="preserve"> </w:t>
      </w:r>
      <w:r>
        <w:rPr>
          <w:rStyle w:val="GreekQuote0"/>
        </w:rPr>
        <w:t>τριῶν</w:t>
      </w:r>
      <w:r>
        <w:t xml:space="preserve"> </w:t>
      </w:r>
      <w:r>
        <w:rPr>
          <w:rStyle w:val="GreekQuote0"/>
        </w:rPr>
        <w:t>τινα</w:t>
      </w:r>
      <w:r>
        <w:t>. I have found no violations of Hilberg’s law (word-break rarely occurs after a spondaic second metron).Thus, though not quite so scrupulous as Callimachus, Gregory did take care to construct technically correct hexameters.</w:t>
      </w:r>
    </w:p>
    <w:p w:rsidR="00CF07E1" w:rsidRDefault="00F84752">
      <w:pPr>
        <w:pStyle w:val="BodyText"/>
      </w:pPr>
      <w:r>
        <w:t xml:space="preserve">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2"/>
      </w:r>
      <w:r>
        <w:t xml:space="preserve"> Gregory never elides over Hermann’s bridge or the bucolic diaeresis.</w:t>
      </w:r>
    </w:p>
    <w:p w:rsidR="00CF07E1" w:rsidRDefault="00F84752">
      <w:pPr>
        <w:pStyle w:val="BodyText"/>
      </w:pPr>
      <w:r>
        <w:lastRenderedPageBreak/>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3"/>
      </w:r>
      <w:r>
        <w:t xml:space="preserve"> In the passages from Gregory, correption occurs at 2, 6, 8. As 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κολουραίῃ</w:t>
      </w:r>
      <w:r>
        <w:t xml:space="preserve"> </w:t>
      </w:r>
      <w:r>
        <w:rPr>
          <w:rStyle w:val="GreekQuote0"/>
        </w:rPr>
        <w:t>ὑπὸ</w:t>
      </w:r>
      <w:r>
        <w:t xml:space="preserve"> </w:t>
      </w:r>
      <w:r>
        <w:rPr>
          <w:rStyle w:val="GreekQuote0"/>
        </w:rPr>
        <w:t>πέτρῃ</w:t>
      </w:r>
      <w:r>
        <w:t>). Gregory shows the reverse tendency: he admits hiatus primarily between metra but not within. Hiatus tends to occur, as in other later poets,</w:t>
      </w:r>
      <w:r>
        <w:rPr>
          <w:rStyle w:val="FootnoteReference"/>
        </w:rPr>
        <w:footnoteReference w:id="314"/>
      </w:r>
      <w:r>
        <w:t xml:space="preserve"> after the first metron (e.g. </w:t>
      </w:r>
      <w:r>
        <w:rPr>
          <w:i/>
        </w:rPr>
        <w:t>Poem. arc.</w:t>
      </w:r>
      <w:r>
        <w:t xml:space="preserve"> 3.59 </w:t>
      </w:r>
      <w:r>
        <w:rPr>
          <w:rStyle w:val="GreekQuote0"/>
        </w:rPr>
        <w:t>τέμνει</w:t>
      </w:r>
      <w:r>
        <w:t xml:space="preserve">, </w:t>
      </w:r>
      <w:r>
        <w:rPr>
          <w:rStyle w:val="GreekQuote0"/>
        </w:rPr>
        <w:t>ὄφρα</w:t>
      </w:r>
      <w:r>
        <w:t xml:space="preserve">) and after the fourth metron (the bucolic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CF07E1" w:rsidRDefault="00F84752">
      <w:pPr>
        <w:pStyle w:val="Heading4"/>
      </w:pPr>
      <w:bookmarkStart w:id="62" w:name="prosody"/>
      <w:r>
        <w:t>Prosody</w:t>
      </w:r>
      <w:bookmarkEnd w:id="62"/>
    </w:p>
    <w:p w:rsidR="00CF07E1" w:rsidRDefault="00F84752">
      <w:pPr>
        <w:pStyle w:val="FirstParagraph"/>
      </w:pPr>
      <w:r>
        <w:t xml:space="preserve">Gregory’s takes considerably more license in his prosody than he does in his metrics. He is considerably more flexible than even Homer in admitting short syllables before consonantal </w:t>
      </w:r>
      <w:r>
        <w:lastRenderedPageBreak/>
        <w:t xml:space="preserve">clusters. For instance, at </w:t>
      </w:r>
      <w:r>
        <w:rPr>
          <w:i/>
        </w:rPr>
        <w:t>Poem. arc.</w:t>
      </w:r>
      <w:r>
        <w:t xml:space="preserve"> 3.15 he scans </w:t>
      </w:r>
      <w:r>
        <w:rPr>
          <w:rStyle w:val="GreekQuote0"/>
        </w:rPr>
        <w:t>γυμνὴν</w:t>
      </w:r>
      <w:r>
        <w:t xml:space="preserve"> as an iamb (˘ ¯). The LfGRE lists no precedent for this unusual scansion.</w:t>
      </w:r>
      <w:r>
        <w:rPr>
          <w:rStyle w:val="FootnoteReference"/>
        </w:rPr>
        <w:footnoteReference w:id="315"/>
      </w:r>
      <w:r>
        <w:t xml:space="preserve"> Notable also is </w:t>
      </w:r>
      <w:r>
        <w:rPr>
          <w:i/>
        </w:rPr>
        <w:t>Poem. arc.</w:t>
      </w:r>
      <w:r>
        <w:t xml:space="preserve"> 3.42 where </w:t>
      </w:r>
      <w:r>
        <w:rPr>
          <w:rStyle w:val="GreekQuote0"/>
        </w:rPr>
        <w:t>ἄκτιστον</w:t>
      </w:r>
      <w:r>
        <w:t xml:space="preserve"> is scanned as a dactyl. In Homer, the only instances of a short vowel not being lengthened by consonantal cluster </w:t>
      </w:r>
      <w:r>
        <w:rPr>
          <w:rStyle w:val="GreekQuote0"/>
        </w:rPr>
        <w:t>στ</w:t>
      </w:r>
      <w:r>
        <w:t xml:space="preserve"> occur at </w:t>
      </w:r>
      <w:r>
        <w:rPr>
          <w:i/>
        </w:rPr>
        <w:t>Od</w:t>
      </w:r>
      <w:r>
        <w:t xml:space="preserve"> 21.178, 183 (</w:t>
      </w:r>
      <w:r>
        <w:rPr>
          <w:rStyle w:val="GreekQuote0"/>
        </w:rPr>
        <w:t>ἐκ</w:t>
      </w:r>
      <w:r>
        <w:t xml:space="preserve"> </w:t>
      </w:r>
      <w:r>
        <w:rPr>
          <w:rStyle w:val="GreekQuote0"/>
        </w:rPr>
        <w:t>δὲ</w:t>
      </w:r>
      <w:r>
        <w:t xml:space="preserve"> </w:t>
      </w:r>
      <w:r>
        <w:rPr>
          <w:rStyle w:val="GreekQuote0"/>
        </w:rPr>
        <w:t>στέατος</w:t>
      </w:r>
      <w:r>
        <w:t xml:space="preserve"> </w:t>
      </w:r>
      <w:r>
        <w:rPr>
          <w:rStyle w:val="GreekQuote0"/>
        </w:rPr>
        <w:t>ἔνεικε</w:t>
      </w:r>
      <w:r>
        <w:t xml:space="preserve">). Following Homeric practice, Gregory allows a short vowel to be lengthened by the a concluding </w:t>
      </w:r>
      <w:r>
        <w:rPr>
          <w:rStyle w:val="GreekQuote0"/>
        </w:rPr>
        <w:t>ν</w:t>
      </w:r>
      <w:r>
        <w:t xml:space="preserve">, </w:t>
      </w:r>
      <w:r>
        <w:rPr>
          <w:rStyle w:val="GreekQuote0"/>
        </w:rPr>
        <w:t>ρ</w:t>
      </w:r>
      <w:r>
        <w:t xml:space="preserve">, or </w:t>
      </w:r>
      <w:r>
        <w:rPr>
          <w:rStyle w:val="GreekQuote0"/>
        </w:rPr>
        <w:t>σ</w:t>
      </w:r>
      <w:r>
        <w:t xml:space="preserve"> of the following word (</w:t>
      </w:r>
      <w:r>
        <w:rPr>
          <w:i/>
        </w:rPr>
        <w:t>e.g.</w:t>
      </w:r>
      <w:r>
        <w:t xml:space="preserve"> </w:t>
      </w:r>
      <w:r>
        <w:rPr>
          <w:i/>
        </w:rPr>
        <w:t>carm.</w:t>
      </w:r>
      <w:r>
        <w:t xml:space="preserve"> 1.2.17 11 </w:t>
      </w:r>
      <w:r>
        <w:rPr>
          <w:rStyle w:val="GreekQuote0"/>
        </w:rPr>
        <w:t>τυτθὸν</w:t>
      </w:r>
      <w:r>
        <w:t xml:space="preserve"> </w:t>
      </w:r>
      <w:r>
        <w:rPr>
          <w:rStyle w:val="GreekQuote0"/>
        </w:rPr>
        <w:t>ὑποείξας</w:t>
      </w:r>
      <w:r>
        <w:t xml:space="preserve">, where </w:t>
      </w:r>
      <w:r>
        <w:rPr>
          <w:rStyle w:val="GreekQuote0"/>
        </w:rPr>
        <w:t>τυθὸν</w:t>
      </w:r>
      <w:r>
        <w:t xml:space="preserve"> is scanned as a spondee).</w:t>
      </w:r>
      <w:r>
        <w:rPr>
          <w:rStyle w:val="FootnoteReference"/>
        </w:rPr>
        <w:footnoteReference w:id="316"/>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though his “false quantities” are more common in iambic than in hexametric verse.</w:t>
      </w:r>
      <w:r>
        <w:rPr>
          <w:rStyle w:val="FootnoteReference"/>
        </w:rPr>
        <w:footnoteReference w:id="317"/>
      </w:r>
      <w:r>
        <w:t xml:space="preserve"> In my passages, I have observed four prosodic irregularities: </w:t>
      </w:r>
      <w:r>
        <w:rPr>
          <w:i/>
        </w:rPr>
        <w:t>Poem. arc.</w:t>
      </w:r>
      <w:r>
        <w:t xml:space="preserve"> 3.29: </w:t>
      </w:r>
      <w:r>
        <w:rPr>
          <w:rStyle w:val="GreekQuote0"/>
        </w:rPr>
        <w:t>ἡμῖν</w:t>
      </w:r>
      <w:r>
        <w:t xml:space="preserve"> scanned as a trochee; </w:t>
      </w:r>
      <w:r>
        <w:rPr>
          <w:i/>
        </w:rPr>
        <w:t>DRS</w:t>
      </w:r>
      <w:r>
        <w:t xml:space="preserve"> 294: </w:t>
      </w:r>
      <w:r>
        <w:rPr>
          <w:rStyle w:val="GreekQuote0"/>
        </w:rPr>
        <w:t>κειμήλια</w:t>
      </w:r>
      <w:r>
        <w:t xml:space="preserve">, with the opening syllable scanned short; </w:t>
      </w:r>
      <w:r>
        <w:rPr>
          <w:i/>
        </w:rPr>
        <w:t>DRS</w:t>
      </w:r>
      <w:r>
        <w:t xml:space="preserve"> 314: </w:t>
      </w:r>
      <w:r>
        <w:rPr>
          <w:rStyle w:val="GreekQuote0"/>
        </w:rPr>
        <w:t>λιτῇσι</w:t>
      </w:r>
      <w:r>
        <w:t xml:space="preserve">, with the opening syllable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314 (</w:t>
      </w:r>
      <w:r>
        <w:rPr>
          <w:rStyle w:val="GreekQuote0"/>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18"/>
      </w:r>
      <w:r>
        <w:t xml:space="preserve"> much more </w:t>
      </w:r>
      <w:r>
        <w:lastRenderedPageBreak/>
        <w:t>text-critical work must be done on Gregory before we can properly grasp the extent to which his prosody departed from classical norms.</w:t>
      </w:r>
    </w:p>
    <w:p w:rsidR="00CF07E1" w:rsidRDefault="00F84752">
      <w:pPr>
        <w:pStyle w:val="Heading4"/>
      </w:pPr>
      <w:bookmarkStart w:id="63" w:name="repetitions"/>
      <w:r>
        <w:t>Repetitions</w:t>
      </w:r>
      <w:bookmarkEnd w:id="63"/>
    </w:p>
    <w:p w:rsidR="00CF07E1" w:rsidRDefault="00F84752">
      <w:pPr>
        <w:pStyle w:val="FirstParagraph"/>
      </w:pPr>
      <w:r>
        <w:t>Simelidis has aptly noted Gregory’s penchant for repetitions of all sorts.</w:t>
      </w:r>
      <w:r>
        <w:rPr>
          <w:rStyle w:val="FootnoteReference"/>
        </w:rPr>
        <w:footnoteReference w:id="319"/>
      </w:r>
      <w:r>
        <w:t xml:space="preserve"> Gregory is fond of stylistic devices like alliteration and anaphora, but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CF07E1" w:rsidRDefault="00F84752">
      <w:pPr>
        <w:pStyle w:val="BodyText"/>
      </w:pPr>
      <w:r>
        <w:t>Though a standard feature of Latin poetry, alliteration only became prominent in Greek during the Imperial period, perhaps due to the transition from tonal to accentual period. Nonnus also used it extensively, as did ps.-Oppian.</w:t>
      </w:r>
      <w:r>
        <w:rPr>
          <w:rStyle w:val="FootnoteReference"/>
        </w:rPr>
        <w:footnoteReference w:id="320"/>
      </w:r>
      <w:r>
        <w:t xml:space="preserve"> As Opelt observed, the purpose of the trope is often to emphasize the syntactical connection of the alliterated elements (</w:t>
      </w:r>
      <w:r>
        <w:rPr>
          <w:i/>
        </w:rPr>
        <w:t>strukturelle Fuktionalität</w:t>
      </w:r>
      <w:r>
        <w:t>), but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0"/>
        </w:rPr>
        <w:t>Χριστοῖο</w:t>
      </w:r>
      <w:r>
        <w:t xml:space="preserve"> </w:t>
      </w:r>
      <w:r>
        <w:rPr>
          <w:rStyle w:val="GreekQuote0"/>
        </w:rPr>
        <w:t>μέγα</w:t>
      </w:r>
      <w:r>
        <w:t xml:space="preserve"> </w:t>
      </w:r>
      <w:r>
        <w:rPr>
          <w:rStyle w:val="GreekQuote0"/>
        </w:rPr>
        <w:t>κλέος</w:t>
      </w:r>
      <w:r>
        <w:t xml:space="preserve"> </w:t>
      </w:r>
      <w:r>
        <w:rPr>
          <w:rStyle w:val="GreekQuote0"/>
        </w:rPr>
        <w:lastRenderedPageBreak/>
        <w:t>αὐγάζεσκε</w:t>
      </w:r>
      <w:r>
        <w:t xml:space="preserve"> / </w:t>
      </w:r>
      <w:r>
        <w:rPr>
          <w:rStyle w:val="GreekQuote0"/>
        </w:rPr>
        <w:t>παύροισιν</w:t>
      </w:r>
      <w:r>
        <w:t xml:space="preserve"> </w:t>
      </w:r>
      <w:r>
        <w:rPr>
          <w:rStyle w:val="GreekQuote0"/>
        </w:rPr>
        <w:t>πινυτοῖσι</w:t>
      </w:r>
      <w:r>
        <w:t xml:space="preserve"> </w:t>
      </w:r>
      <w:r>
        <w:rPr>
          <w:rStyle w:val="GreekQuote0"/>
        </w:rPr>
        <w:t>φαεινόμενον</w:t>
      </w:r>
      <w:r>
        <w:t xml:space="preserve"> </w:t>
      </w:r>
      <w:r>
        <w:rPr>
          <w:rStyle w:val="GreekQuote0"/>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θανατοῖο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t>πάντοσε</w:t>
      </w:r>
      <w:r>
        <w:t xml:space="preserve"> underscores the fright of being surrounded by a storm at sea: </w:t>
      </w:r>
      <w:r>
        <w:rPr>
          <w:rStyle w:val="GreekQuote0"/>
        </w:rPr>
        <w:t>Λάμπετο</w:t>
      </w:r>
      <w:r>
        <w:t xml:space="preserve">, </w:t>
      </w:r>
      <w:r>
        <w:rPr>
          <w:rStyle w:val="GreekQuote0"/>
        </w:rPr>
        <w:t>καὶ</w:t>
      </w:r>
      <w:r>
        <w:t xml:space="preserve"> </w:t>
      </w:r>
      <w:r>
        <w:rPr>
          <w:rStyle w:val="GreekQuote0"/>
        </w:rPr>
        <w:t>κρατεραῖς</w:t>
      </w:r>
      <w:r>
        <w:t xml:space="preserve"> </w:t>
      </w:r>
      <w:r>
        <w:rPr>
          <w:rStyle w:val="GreekQuote0"/>
        </w:rPr>
        <w:t>περιάγνυτο</w:t>
      </w:r>
      <w:r>
        <w:t xml:space="preserve"> </w:t>
      </w:r>
      <w:r>
        <w:rPr>
          <w:rStyle w:val="GreekQuote0"/>
        </w:rPr>
        <w:t>πάντοσε</w:t>
      </w:r>
      <w:r>
        <w:t xml:space="preserve"> </w:t>
      </w:r>
      <w:r>
        <w:rPr>
          <w:rStyle w:val="GreekQuote0"/>
        </w:rPr>
        <w:t>φωναῖς</w:t>
      </w:r>
      <w:r>
        <w:t xml:space="preserve"> (“[The air] shone [with lightning] and cracked on all sides with mighty sounds”).</w:t>
      </w:r>
      <w:r>
        <w:rPr>
          <w:rStyle w:val="FootnoteReference"/>
        </w:rPr>
        <w:footnoteReference w:id="321"/>
      </w:r>
      <w:r>
        <w:t xml:space="preserve"> Though alliteration played little role in Callimachus’ poetry, the prominence of the technique in ps-Oppian and Nonnus suggest that it was felt a suitable technique for Callimachean poets.</w:t>
      </w:r>
    </w:p>
    <w:p w:rsidR="00CF07E1" w:rsidRDefault="00F84752">
      <w:pPr>
        <w:pStyle w:val="BodyText"/>
      </w:pPr>
      <w:r>
        <w:t>Like Callimachus, Gregory is quite fond of anaphora, at least in hymnic sections.</w:t>
      </w:r>
      <w:r>
        <w:rPr>
          <w:rStyle w:val="FootnoteReference"/>
        </w:rPr>
        <w:footnoteReference w:id="322"/>
      </w:r>
      <w:r>
        <w:t xml:space="preserve"> </w:t>
      </w:r>
      <w:r>
        <w:rPr>
          <w:i/>
        </w:rPr>
        <w:t>Poem. arc.</w:t>
      </w:r>
      <w:r>
        <w:t xml:space="preserve"> 3.47 is one striking instance: </w:t>
      </w:r>
      <w:r>
        <w:rPr>
          <w:rStyle w:val="GreekQuote0"/>
          <w:b/>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b/>
        </w:rPr>
        <w:t>οὐ</w:t>
      </w:r>
      <w:r>
        <w:t xml:space="preserve"> </w:t>
      </w:r>
      <w:r>
        <w:rPr>
          <w:rStyle w:val="GreekQuote0"/>
        </w:rPr>
        <w:t>ψεύσομαι</w:t>
      </w:r>
      <w:r>
        <w:t xml:space="preserve"> (“ I shall not, my purification, I shall not betray you”). At </w:t>
      </w:r>
      <w:r>
        <w:rPr>
          <w:i/>
        </w:rPr>
        <w:t>Poem. arc.</w:t>
      </w:r>
      <w:r>
        <w:t xml:space="preserve"> 3.72–73, where repeats of </w:t>
      </w:r>
      <w:r>
        <w:rPr>
          <w:rStyle w:val="GreekQuote0"/>
        </w:rPr>
        <w:t>οὔτε</w:t>
      </w:r>
      <w:r>
        <w:t>…</w:t>
      </w:r>
      <w:r>
        <w:rPr>
          <w:rStyle w:val="GreekQuote0"/>
        </w:rPr>
        <w:t>ἐπεὶ</w:t>
      </w:r>
      <w:r>
        <w:t xml:space="preserve"> at the beginning of the line and after the feminine caesura: </w:t>
      </w:r>
      <w:r>
        <w:rPr>
          <w:rStyle w:val="GreekQuote0"/>
        </w:rPr>
        <w:t>οὔτε</w:t>
      </w:r>
      <w:r>
        <w:t xml:space="preserve"> </w:t>
      </w:r>
      <w:r>
        <w:rPr>
          <w:rStyle w:val="GreekQuote0"/>
        </w:rPr>
        <w:t>μονὰς</w:t>
      </w:r>
      <w:r>
        <w:t xml:space="preserve"> </w:t>
      </w:r>
      <w:r>
        <w:rPr>
          <w:rStyle w:val="GreekQuote0"/>
        </w:rPr>
        <w:t>νήριθμος</w:t>
      </w:r>
      <w:r>
        <w:t xml:space="preserve">, </w:t>
      </w:r>
      <w:r>
        <w:rPr>
          <w:rStyle w:val="GreekQuote0"/>
        </w:rPr>
        <w:t>ἐπεὶ</w:t>
      </w:r>
      <w:r>
        <w:t xml:space="preserve"> </w:t>
      </w:r>
      <w:r>
        <w:rPr>
          <w:rStyle w:val="GreekQuote0"/>
        </w:rPr>
        <w:t>τρισὶν</w:t>
      </w:r>
      <w:r>
        <w:t xml:space="preserve"> </w:t>
      </w:r>
      <w:r>
        <w:rPr>
          <w:rStyle w:val="GreekQuote0"/>
        </w:rPr>
        <w:t>ἵστατ</w:t>
      </w:r>
      <w:r>
        <w:t xml:space="preserve">’ </w:t>
      </w:r>
      <w:r>
        <w:rPr>
          <w:rStyle w:val="GreekQuote0"/>
        </w:rPr>
        <w:t>ἐν</w:t>
      </w:r>
      <w:r>
        <w:t xml:space="preserve"> </w:t>
      </w:r>
      <w:r>
        <w:rPr>
          <w:rStyle w:val="GreekQuote0"/>
        </w:rPr>
        <w:t>ἐσθλοῖς</w:t>
      </w:r>
      <w:r>
        <w:t xml:space="preserve"> / </w:t>
      </w:r>
      <w:r>
        <w:rPr>
          <w:rStyle w:val="GreekQuote0"/>
        </w:rPr>
        <w:t>οὔτε</w:t>
      </w:r>
      <w:r>
        <w:t xml:space="preserve"> </w:t>
      </w:r>
      <w:r>
        <w:rPr>
          <w:rStyle w:val="GreekQuote0"/>
        </w:rPr>
        <w:t>Τριὰς</w:t>
      </w:r>
      <w:r>
        <w:t xml:space="preserve"> </w:t>
      </w:r>
      <w:r>
        <w:rPr>
          <w:rStyle w:val="GreekQuote0"/>
        </w:rPr>
        <w:t>πολύσεπτος</w:t>
      </w:r>
      <w:r>
        <w:t xml:space="preserve">, </w:t>
      </w:r>
      <w:r>
        <w:rPr>
          <w:rStyle w:val="GreekQuote0"/>
        </w:rPr>
        <w:t>ἐπεὶ</w:t>
      </w:r>
      <w:r>
        <w:t xml:space="preserve"> </w:t>
      </w:r>
      <w:r>
        <w:rPr>
          <w:rStyle w:val="GreekQuote0"/>
        </w:rPr>
        <w:t>φύσις</w:t>
      </w:r>
      <w:r>
        <w:t xml:space="preserve"> </w:t>
      </w:r>
      <w:r>
        <w:rPr>
          <w:rStyle w:val="GreekQuote0"/>
        </w:rPr>
        <w:t>ἔστ</w:t>
      </w:r>
      <w:r>
        <w:t xml:space="preserve">’ </w:t>
      </w:r>
      <w:r>
        <w:rPr>
          <w:rStyle w:val="GreekQuote0"/>
        </w:rPr>
        <w:t>ἀκέαστος</w:t>
      </w:r>
      <w:r>
        <w:t xml:space="preserve">. (“Nor is the monad without number, since it is in three excellences, nor is the trinity polytheistic, since the divine nature is </w:t>
      </w:r>
      <w:r>
        <w:lastRenderedPageBreak/>
        <w:t xml:space="preserve">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3"/>
      </w:r>
      <w:r>
        <w:t xml:space="preserve"> But elsewhere Gregory uses the device much more sparingly. I have found six instances in the 93 lines of </w:t>
      </w:r>
      <w:r>
        <w:rPr>
          <w:i/>
        </w:rPr>
        <w:t>Poem. arc.</w:t>
      </w:r>
      <w:r>
        <w:t xml:space="preserve"> 3,</w:t>
      </w:r>
      <w:r>
        <w:rPr>
          <w:rStyle w:val="FootnoteReference"/>
        </w:rPr>
        <w:footnoteReference w:id="324"/>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Again it would seem that Gregory was striving for a more Homeric mode in </w:t>
      </w:r>
      <w:r>
        <w:rPr>
          <w:i/>
        </w:rPr>
        <w:t>DRS.</w:t>
      </w:r>
    </w:p>
    <w:p w:rsidR="00CF07E1" w:rsidRDefault="00F84752">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25"/>
      </w:r>
      <w:r>
        <w:t xml:space="preserve"> </w:t>
      </w:r>
      <w:r>
        <w:rPr>
          <w:i/>
        </w:rPr>
        <w:t>Poem. arc.</w:t>
      </w:r>
      <w:r>
        <w:t xml:space="preserve"> 3.3–4 constitute one striking example: </w:t>
      </w:r>
      <w:r>
        <w:rPr>
          <w:rStyle w:val="GreekQuote0"/>
        </w:rPr>
        <w:t>Πνεῦμα</w:t>
      </w:r>
      <w:r>
        <w:t xml:space="preserve"> </w:t>
      </w:r>
      <w:r>
        <w:rPr>
          <w:rStyle w:val="GreekQuote0"/>
        </w:rPr>
        <w:t>μέγα</w:t>
      </w:r>
      <w:r>
        <w:t xml:space="preserve"> </w:t>
      </w:r>
      <w:r>
        <w:rPr>
          <w:rStyle w:val="GreekQuote0"/>
        </w:rPr>
        <w:t>τρομέωμεν</w:t>
      </w:r>
      <w:r>
        <w:t xml:space="preserve">, </w:t>
      </w:r>
      <w:r>
        <w:rPr>
          <w:rStyle w:val="GreekQuote0"/>
          <w:b/>
        </w:rPr>
        <w:t>ὅ</w:t>
      </w:r>
      <w:r>
        <w:t xml:space="preserve"> </w:t>
      </w:r>
      <w:r>
        <w:rPr>
          <w:rStyle w:val="GreekQuote0"/>
        </w:rPr>
        <w:t>μοι</w:t>
      </w:r>
      <w:r>
        <w:t xml:space="preserve"> </w:t>
      </w:r>
      <w:r>
        <w:rPr>
          <w:rStyle w:val="GreekQuote0"/>
          <w:b/>
        </w:rPr>
        <w:t>θεός</w:t>
      </w:r>
      <w:r>
        <w:t xml:space="preserve">, </w:t>
      </w:r>
      <w:r>
        <w:rPr>
          <w:rStyle w:val="GreekQuote0"/>
          <w:b/>
        </w:rPr>
        <w:t>ᾧ</w:t>
      </w:r>
      <w:r>
        <w:t xml:space="preserve"> </w:t>
      </w:r>
      <w:r>
        <w:rPr>
          <w:rStyle w:val="GreekQuote0"/>
          <w:b/>
        </w:rPr>
        <w:t>Θεὸν</w:t>
      </w:r>
      <w:r>
        <w:t xml:space="preserve"> </w:t>
      </w:r>
      <w:r>
        <w:rPr>
          <w:rStyle w:val="GreekQuote0"/>
        </w:rPr>
        <w:t>ἔγνων</w:t>
      </w:r>
      <w:r>
        <w:t xml:space="preserve">, / </w:t>
      </w:r>
      <w:r>
        <w:rPr>
          <w:rStyle w:val="GreekQuote0"/>
          <w:b/>
        </w:rPr>
        <w:t>ὃς</w:t>
      </w:r>
      <w:r>
        <w:t xml:space="preserve"> </w:t>
      </w:r>
      <w:r>
        <w:rPr>
          <w:rStyle w:val="GreekQuote0"/>
          <w:b/>
        </w:rPr>
        <w:t>Θεός</w:t>
      </w:r>
      <w:r>
        <w:t xml:space="preserve"> </w:t>
      </w:r>
      <w:r>
        <w:rPr>
          <w:rStyle w:val="GreekQuote0"/>
        </w:rPr>
        <w:t>ἐστιν</w:t>
      </w:r>
      <w:r>
        <w:t xml:space="preserve"> </w:t>
      </w:r>
      <w:r>
        <w:rPr>
          <w:rStyle w:val="GreekQuote0"/>
        </w:rPr>
        <w:t>ἔναντα</w:t>
      </w:r>
      <w:r>
        <w:t xml:space="preserve">, </w:t>
      </w:r>
      <w:r>
        <w:rPr>
          <w:rStyle w:val="GreekQuote0"/>
        </w:rPr>
        <w:t>καὶ</w:t>
      </w:r>
      <w:r>
        <w:t xml:space="preserve"> </w:t>
      </w:r>
      <w:r>
        <w:rPr>
          <w:rStyle w:val="GreekQuote0"/>
          <w:b/>
        </w:rPr>
        <w:t>ὃς</w:t>
      </w:r>
      <w:r>
        <w:t xml:space="preserve"> </w:t>
      </w:r>
      <w:r>
        <w:rPr>
          <w:rStyle w:val="GreekQuote0"/>
          <w:b/>
        </w:rPr>
        <w:t>θεὸν</w:t>
      </w:r>
      <w:r>
        <w:t xml:space="preserve"> </w:t>
      </w:r>
      <w:r>
        <w:rPr>
          <w:rStyle w:val="GreekQuote0"/>
        </w:rPr>
        <w:t>ἐνθάδε</w:t>
      </w:r>
      <w:r>
        <w:t xml:space="preserve"> </w:t>
      </w:r>
      <w:r>
        <w:rPr>
          <w:rStyle w:val="GreekQuote0"/>
        </w:rPr>
        <w:t>τεύχει</w:t>
      </w:r>
      <w:r>
        <w:t xml:space="preserve">· (“Let us tremble before the mighty Spirit, who to me is God, the one by whom I know God, who is God there, and who who makes me a god here.”) Gregory begins with a strong assertion of the Spirit’s divinity: </w:t>
      </w:r>
      <w:r>
        <w:rPr>
          <w:rStyle w:val="GreekQuote0"/>
        </w:rPr>
        <w:t>μέγας</w:t>
      </w:r>
      <w:r>
        <w:t xml:space="preserve"> (“mighty”) has been used as an epithet of divinity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Υἱέος</w:t>
      </w:r>
      <w:r>
        <w:t xml:space="preserve"> … </w:t>
      </w:r>
      <w:r>
        <w:rPr>
          <w:rStyle w:val="GreekQuote0"/>
        </w:rPr>
        <w:t>μεγάλοιο</w:t>
      </w:r>
      <w:r>
        <w:t xml:space="preserve"> </w:t>
      </w:r>
      <w:r>
        <w:rPr>
          <w:rStyle w:val="GreekQuote0"/>
        </w:rPr>
        <w:t>Πατὴρ</w:t>
      </w:r>
      <w:r>
        <w:t xml:space="preserve"> </w:t>
      </w:r>
      <w:r>
        <w:rPr>
          <w:rStyle w:val="GreekQuote0"/>
        </w:rPr>
        <w:t>μέγας</w:t>
      </w:r>
      <w:r>
        <w:t>, another polyptoton). After asserting the Spirit’s divinity, Gregory constructs an ascending tetracolon to drive home the point still further. He repeats the relative pronoun in three different forms (</w:t>
      </w:r>
      <w:r>
        <w:rPr>
          <w:rStyle w:val="GreekQuote0"/>
        </w:rPr>
        <w:t>ὅ</w:t>
      </w:r>
      <w:r>
        <w:t xml:space="preserve">, </w:t>
      </w:r>
      <w:r>
        <w:rPr>
          <w:rStyle w:val="GreekQuote0"/>
        </w:rPr>
        <w:t>ᾧ</w:t>
      </w:r>
      <w:r>
        <w:t xml:space="preserve">, </w:t>
      </w:r>
      <w:r>
        <w:rPr>
          <w:rStyle w:val="GreekQuote0"/>
        </w:rPr>
        <w:t>ὅς</w:t>
      </w:r>
      <w:r>
        <w:t xml:space="preserve">) and the noun </w:t>
      </w:r>
      <w:r>
        <w:rPr>
          <w:rStyle w:val="GreekQuote0"/>
        </w:rPr>
        <w:t>θεός</w:t>
      </w:r>
      <w:r>
        <w:t xml:space="preserve"> in both the nominative singular and the accusative singular. The variation of case in the relative pronoun also permits prosodic </w:t>
      </w:r>
      <w:r>
        <w:lastRenderedPageBreak/>
        <w:t xml:space="preserve">variation: the neuter </w:t>
      </w:r>
      <w:r>
        <w:rPr>
          <w:rStyle w:val="GreekQuote0"/>
        </w:rPr>
        <w:t>ὅ</w:t>
      </w:r>
      <w:r>
        <w:t xml:space="preserve"> is short, while the other the dative </w:t>
      </w:r>
      <w:r>
        <w:rPr>
          <w:rStyle w:val="GreekQuote0"/>
        </w:rPr>
        <w:t>ᾧ</w:t>
      </w:r>
      <w:r>
        <w:t xml:space="preserve"> is long, and the nominative </w:t>
      </w:r>
      <w:r>
        <w:rPr>
          <w:rStyle w:val="GreekQuote0"/>
        </w:rPr>
        <w:t>ὅς</w:t>
      </w:r>
      <w:r>
        <w:t xml:space="preserve"> are 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Ἐκ</w:t>
      </w:r>
      <w:r>
        <w:t xml:space="preserve"> </w:t>
      </w:r>
      <w:r>
        <w:rPr>
          <w:rStyle w:val="GreekQuote0"/>
        </w:rPr>
        <w:t>μονάδος</w:t>
      </w:r>
      <w:r>
        <w:t xml:space="preserve"> </w:t>
      </w:r>
      <w:r>
        <w:rPr>
          <w:rStyle w:val="GreekQuote0"/>
        </w:rPr>
        <w:t>Τριάς</w:t>
      </w:r>
      <w:r>
        <w:t xml:space="preserve"> </w:t>
      </w:r>
      <w:r>
        <w:rPr>
          <w:rStyle w:val="GreekQuote0"/>
        </w:rPr>
        <w:t>ἐστι</w:t>
      </w:r>
      <w:r>
        <w:t xml:space="preserve">, </w:t>
      </w:r>
      <w:r>
        <w:rPr>
          <w:rStyle w:val="GreekQuote0"/>
        </w:rPr>
        <w:t>καὶ</w:t>
      </w:r>
      <w:r>
        <w:t xml:space="preserve"> </w:t>
      </w:r>
      <w:r>
        <w:rPr>
          <w:rStyle w:val="GreekQuote0"/>
        </w:rPr>
        <w:t>ἐκ</w:t>
      </w:r>
      <w:r>
        <w:t xml:space="preserve"> </w:t>
      </w:r>
      <w:r>
        <w:rPr>
          <w:rStyle w:val="GreekQuote0"/>
        </w:rPr>
        <w:t>Τριάδος</w:t>
      </w:r>
      <w:r>
        <w:t xml:space="preserve"> </w:t>
      </w:r>
      <w:r>
        <w:rPr>
          <w:rStyle w:val="GreekQuote0"/>
        </w:rPr>
        <w:t>μονὰς</w:t>
      </w:r>
      <w:r>
        <w:t xml:space="preserve"> </w:t>
      </w:r>
      <w:r>
        <w:rPr>
          <w:rStyle w:val="GreekQuote0"/>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μονὰς</w:t>
      </w:r>
      <w:r>
        <w:t xml:space="preserve"> </w:t>
      </w:r>
      <w:r>
        <w:rPr>
          <w:rStyle w:val="GreekQuote0"/>
        </w:rPr>
        <w:t>ἐν</w:t>
      </w:r>
      <w:r>
        <w:t xml:space="preserve"> </w:t>
      </w:r>
      <w:r>
        <w:rPr>
          <w:rStyle w:val="GreekQuote0"/>
        </w:rPr>
        <w:t>θεότητι</w:t>
      </w:r>
      <w:r>
        <w:t xml:space="preserve">, </w:t>
      </w:r>
      <w:r>
        <w:rPr>
          <w:rStyle w:val="GreekQuote0"/>
        </w:rPr>
        <w:t>τὰ</w:t>
      </w:r>
      <w:r>
        <w:t xml:space="preserve"> </w:t>
      </w:r>
      <w:r>
        <w:rPr>
          <w:rStyle w:val="GreekQuote0"/>
        </w:rPr>
        <w:t>δ</w:t>
      </w:r>
      <w:r>
        <w:t xml:space="preserve">’ </w:t>
      </w:r>
      <w:r>
        <w:rPr>
          <w:rStyle w:val="GreekQuote0"/>
        </w:rPr>
        <w:t>ὧν</w:t>
      </w:r>
      <w:r>
        <w:t xml:space="preserve"> </w:t>
      </w:r>
      <w:r>
        <w:rPr>
          <w:rStyle w:val="GreekQuote0"/>
        </w:rPr>
        <w:t>θεότης</w:t>
      </w:r>
      <w:r>
        <w:t xml:space="preserve"> </w:t>
      </w:r>
      <w:r>
        <w:rPr>
          <w:rStyle w:val="GreekQuote0"/>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26"/>
      </w:r>
      <w:r>
        <w:t xml:space="preserve">: </w:t>
      </w:r>
      <w:r>
        <w:rPr>
          <w:rStyle w:val="GreekQuote0"/>
        </w:rPr>
        <w:t>Μηδὲ</w:t>
      </w:r>
      <w:r>
        <w:t xml:space="preserve"> </w:t>
      </w:r>
      <w:r>
        <w:rPr>
          <w:rStyle w:val="GreekQuote0"/>
        </w:rPr>
        <w:t>θεῶν</w:t>
      </w:r>
      <w:r>
        <w:t xml:space="preserve"> </w:t>
      </w:r>
      <w:r>
        <w:rPr>
          <w:rStyle w:val="GreekQuote0"/>
        </w:rPr>
        <w:t>ἀγορῇ</w:t>
      </w:r>
      <w:r>
        <w:t xml:space="preserve"> </w:t>
      </w:r>
      <w:r>
        <w:rPr>
          <w:rStyle w:val="GreekQuote0"/>
        </w:rPr>
        <w:t>τερπώμεθα</w:t>
      </w:r>
      <w:r>
        <w:t xml:space="preserve"> </w:t>
      </w:r>
      <w:r>
        <w:rPr>
          <w:rStyle w:val="GreekQuote0"/>
        </w:rPr>
        <w:t>τῇ</w:t>
      </w:r>
      <w:r>
        <w:t xml:space="preserve"> </w:t>
      </w:r>
      <w:r>
        <w:rPr>
          <w:rStyle w:val="GreekQuote0"/>
          <w:b/>
        </w:rPr>
        <w:t>πολυάρχῳ</w:t>
      </w:r>
      <w:r>
        <w:t xml:space="preserve">. / </w:t>
      </w:r>
      <w:r>
        <w:rPr>
          <w:rStyle w:val="GreekQuote0"/>
        </w:rPr>
        <w:t>ἴσον</w:t>
      </w:r>
      <w:r>
        <w:t xml:space="preserve"> </w:t>
      </w:r>
      <w:r>
        <w:rPr>
          <w:rStyle w:val="GreekQuote0"/>
        </w:rPr>
        <w:t>γὰρ</w:t>
      </w:r>
      <w:r>
        <w:t xml:space="preserve"> </w:t>
      </w:r>
      <w:r>
        <w:rPr>
          <w:rStyle w:val="GreekQuote0"/>
          <w:b/>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b/>
        </w:rPr>
        <w:t>ἄναρχον</w:t>
      </w:r>
      <w:r>
        <w:t xml:space="preserve"> (“Let us not delight in an assembly of gods with many rulers, / for to my mind many rulers is the same as utter anarchy.”) The ridiculousness of polytheism is emphasized by the repetition of </w:t>
      </w:r>
      <w:r>
        <w:rPr>
          <w:rStyle w:val="GreekQuote0"/>
        </w:rPr>
        <w:t>πολύαρχος</w:t>
      </w:r>
      <w:r>
        <w:t xml:space="preserve"> (here “having many rulers” not “ruling much”) and the use of a word from the same root but with a different prefix (</w:t>
      </w:r>
      <w:r>
        <w:rPr>
          <w:rStyle w:val="GreekQuote0"/>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27"/>
      </w:r>
      <w:r>
        <w:t xml:space="preserve"> This suggests that Gregory finds it more suitable for hymn and argument than narrative.</w:t>
      </w:r>
    </w:p>
    <w:p w:rsidR="00CF07E1" w:rsidRDefault="00F84752">
      <w:pPr>
        <w:pStyle w:val="Heading4"/>
      </w:pPr>
      <w:bookmarkStart w:id="64" w:name="syntax"/>
      <w:r>
        <w:lastRenderedPageBreak/>
        <w:t>Syntax</w:t>
      </w:r>
      <w:bookmarkEnd w:id="64"/>
    </w:p>
    <w:p w:rsidR="00CF07E1" w:rsidRDefault="00F84752">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cultivates several types enjambement favored by Callimachus.</w:t>
      </w:r>
      <w:r>
        <w:rPr>
          <w:rStyle w:val="FootnoteReference"/>
        </w:rPr>
        <w:footnoteReference w:id="328"/>
      </w:r>
    </w:p>
    <w:tbl>
      <w:tblPr>
        <w:tblW w:w="0" w:type="pct"/>
        <w:tblLook w:val="07E0" w:firstRow="1" w:lastRow="1" w:firstColumn="1" w:lastColumn="1" w:noHBand="1" w:noVBand="1"/>
      </w:tblPr>
      <w:tblGrid>
        <w:gridCol w:w="2794"/>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Gr. </w:t>
            </w:r>
            <w:r>
              <w:rPr>
                <w:i/>
              </w:rPr>
              <w:t>Poem. arc.</w:t>
            </w:r>
            <w:r>
              <w:t xml:space="preserve"> 3</w:t>
            </w:r>
          </w:p>
        </w:tc>
        <w:tc>
          <w:tcPr>
            <w:tcW w:w="0" w:type="auto"/>
          </w:tcPr>
          <w:p w:rsidR="00CF07E1" w:rsidRDefault="00F84752">
            <w:pPr>
              <w:pStyle w:val="Compact"/>
            </w:pPr>
            <w:r>
              <w:t>35.5%</w:t>
            </w:r>
          </w:p>
        </w:tc>
        <w:tc>
          <w:tcPr>
            <w:tcW w:w="0" w:type="auto"/>
          </w:tcPr>
          <w:p w:rsidR="00CF07E1" w:rsidRDefault="00F84752">
            <w:pPr>
              <w:pStyle w:val="Compact"/>
            </w:pPr>
            <w:r>
              <w:t>31.2 %</w:t>
            </w:r>
          </w:p>
        </w:tc>
        <w:tc>
          <w:tcPr>
            <w:tcW w:w="0" w:type="auto"/>
          </w:tcPr>
          <w:p w:rsidR="00CF07E1" w:rsidRDefault="00F84752">
            <w:pPr>
              <w:pStyle w:val="Compact"/>
            </w:pPr>
            <w:r>
              <w:t>33.3%</w:t>
            </w:r>
          </w:p>
        </w:tc>
      </w:tr>
      <w:tr w:rsidR="00CF07E1">
        <w:tc>
          <w:tcPr>
            <w:tcW w:w="0" w:type="auto"/>
          </w:tcPr>
          <w:p w:rsidR="00CF07E1" w:rsidRDefault="00F84752">
            <w:pPr>
              <w:pStyle w:val="Compact"/>
              <w:jc w:val="right"/>
            </w:pPr>
            <w:r>
              <w:t xml:space="preserve">Gr. </w:t>
            </w:r>
            <w:r>
              <w:rPr>
                <w:i/>
              </w:rPr>
              <w:t>DRS</w:t>
            </w:r>
            <w:r>
              <w:t xml:space="preserve"> 294–392</w:t>
            </w:r>
          </w:p>
        </w:tc>
        <w:tc>
          <w:tcPr>
            <w:tcW w:w="0" w:type="auto"/>
          </w:tcPr>
          <w:p w:rsidR="00CF07E1" w:rsidRDefault="00F84752">
            <w:pPr>
              <w:pStyle w:val="Compact"/>
            </w:pPr>
            <w:r>
              <w:t>36.4%</w:t>
            </w:r>
          </w:p>
        </w:tc>
        <w:tc>
          <w:tcPr>
            <w:tcW w:w="0" w:type="auto"/>
          </w:tcPr>
          <w:p w:rsidR="00CF07E1" w:rsidRDefault="00F84752">
            <w:pPr>
              <w:pStyle w:val="Compact"/>
            </w:pPr>
            <w:r>
              <w:t>40.4%</w:t>
            </w:r>
          </w:p>
        </w:tc>
        <w:tc>
          <w:tcPr>
            <w:tcW w:w="0" w:type="auto"/>
          </w:tcPr>
          <w:p w:rsidR="00CF07E1" w:rsidRDefault="00F84752">
            <w:pPr>
              <w:pStyle w:val="Compact"/>
            </w:pPr>
            <w:r>
              <w:t>23.23%</w:t>
            </w:r>
          </w:p>
        </w:tc>
      </w:tr>
      <w:tr w:rsidR="00CF07E1">
        <w:tc>
          <w:tcPr>
            <w:tcW w:w="0" w:type="auto"/>
          </w:tcPr>
          <w:p w:rsidR="00CF07E1" w:rsidRDefault="00F84752">
            <w:pPr>
              <w:pStyle w:val="Compact"/>
              <w:jc w:val="right"/>
            </w:pPr>
            <w:r>
              <w:t xml:space="preserve">Gr. </w:t>
            </w:r>
            <w:r>
              <w:rPr>
                <w:i/>
              </w:rPr>
              <w:t>Total</w:t>
            </w:r>
          </w:p>
        </w:tc>
        <w:tc>
          <w:tcPr>
            <w:tcW w:w="0" w:type="auto"/>
          </w:tcPr>
          <w:p w:rsidR="00CF07E1" w:rsidRDefault="00F84752">
            <w:pPr>
              <w:pStyle w:val="Compact"/>
            </w:pPr>
            <w:r>
              <w:t>35.9%</w:t>
            </w:r>
          </w:p>
        </w:tc>
        <w:tc>
          <w:tcPr>
            <w:tcW w:w="0" w:type="auto"/>
          </w:tcPr>
          <w:p w:rsidR="00CF07E1" w:rsidRDefault="00F84752">
            <w:pPr>
              <w:pStyle w:val="Compact"/>
            </w:pPr>
            <w:r>
              <w:t>35.9%</w:t>
            </w:r>
          </w:p>
        </w:tc>
        <w:tc>
          <w:tcPr>
            <w:tcW w:w="0" w:type="auto"/>
          </w:tcPr>
          <w:p w:rsidR="00CF07E1" w:rsidRDefault="00F84752">
            <w:pPr>
              <w:pStyle w:val="Compact"/>
            </w:pPr>
            <w:r>
              <w:t>28.1%</w:t>
            </w:r>
          </w:p>
        </w:tc>
      </w:tr>
      <w:tr w:rsidR="00CF07E1">
        <w:tc>
          <w:tcPr>
            <w:tcW w:w="0" w:type="auto"/>
          </w:tcPr>
          <w:p w:rsidR="00CF07E1" w:rsidRDefault="00F84752">
            <w:pPr>
              <w:pStyle w:val="Compact"/>
              <w:jc w:val="right"/>
            </w:pPr>
            <w:r>
              <w:t xml:space="preserve">Homer </w:t>
            </w:r>
            <w:r>
              <w:rPr>
                <w:i/>
              </w:rPr>
              <w:t>Il.</w:t>
            </w:r>
          </w:p>
        </w:tc>
        <w:tc>
          <w:tcPr>
            <w:tcW w:w="0" w:type="auto"/>
          </w:tcPr>
          <w:p w:rsidR="00CF07E1" w:rsidRDefault="00F84752">
            <w:pPr>
              <w:pStyle w:val="Compact"/>
            </w:pPr>
            <w:r>
              <w:t>48.5</w:t>
            </w:r>
          </w:p>
        </w:tc>
        <w:tc>
          <w:tcPr>
            <w:tcW w:w="0" w:type="auto"/>
          </w:tcPr>
          <w:p w:rsidR="00CF07E1" w:rsidRDefault="00F84752">
            <w:pPr>
              <w:pStyle w:val="Compact"/>
            </w:pPr>
            <w:r>
              <w:t>24.8%</w:t>
            </w:r>
          </w:p>
        </w:tc>
        <w:tc>
          <w:tcPr>
            <w:tcW w:w="0" w:type="auto"/>
          </w:tcPr>
          <w:p w:rsidR="00CF07E1" w:rsidRDefault="00F84752">
            <w:pPr>
              <w:pStyle w:val="Compact"/>
            </w:pPr>
            <w:r>
              <w:t>26.6 %</w:t>
            </w:r>
          </w:p>
        </w:tc>
      </w:tr>
      <w:tr w:rsidR="00CF07E1">
        <w:tc>
          <w:tcPr>
            <w:tcW w:w="0" w:type="auto"/>
          </w:tcPr>
          <w:p w:rsidR="00CF07E1" w:rsidRDefault="00F84752">
            <w:pPr>
              <w:pStyle w:val="Compact"/>
              <w:jc w:val="right"/>
            </w:pPr>
            <w:r>
              <w:t xml:space="preserve">Homer </w:t>
            </w:r>
            <w:r>
              <w:rPr>
                <w:i/>
              </w:rPr>
              <w:t>Od.</w:t>
            </w:r>
          </w:p>
        </w:tc>
        <w:tc>
          <w:tcPr>
            <w:tcW w:w="0" w:type="auto"/>
          </w:tcPr>
          <w:p w:rsidR="00CF07E1" w:rsidRDefault="00F84752">
            <w:pPr>
              <w:pStyle w:val="Compact"/>
            </w:pPr>
            <w:r>
              <w:t>44.8 %</w:t>
            </w:r>
          </w:p>
        </w:tc>
        <w:tc>
          <w:tcPr>
            <w:tcW w:w="0" w:type="auto"/>
          </w:tcPr>
          <w:p w:rsidR="00CF07E1" w:rsidRDefault="00F84752">
            <w:pPr>
              <w:pStyle w:val="Compact"/>
            </w:pPr>
            <w:r>
              <w:t>26.6%</w:t>
            </w:r>
          </w:p>
        </w:tc>
        <w:tc>
          <w:tcPr>
            <w:tcW w:w="0" w:type="auto"/>
          </w:tcPr>
          <w:p w:rsidR="00CF07E1" w:rsidRDefault="00F84752">
            <w:pPr>
              <w:pStyle w:val="Compact"/>
            </w:pPr>
            <w:r>
              <w:t>28.5 %</w:t>
            </w:r>
          </w:p>
        </w:tc>
      </w:tr>
      <w:tr w:rsidR="00CF07E1">
        <w:tc>
          <w:tcPr>
            <w:tcW w:w="0" w:type="auto"/>
          </w:tcPr>
          <w:p w:rsidR="00CF07E1" w:rsidRDefault="00F84752">
            <w:pPr>
              <w:pStyle w:val="Compact"/>
              <w:jc w:val="right"/>
            </w:pPr>
            <w:r>
              <w:t xml:space="preserve">Hesiod </w:t>
            </w:r>
            <w:r>
              <w:rPr>
                <w:i/>
              </w:rPr>
              <w:t>Theog.</w:t>
            </w:r>
          </w:p>
        </w:tc>
        <w:tc>
          <w:tcPr>
            <w:tcW w:w="0" w:type="auto"/>
          </w:tcPr>
          <w:p w:rsidR="00CF07E1" w:rsidRDefault="00F84752">
            <w:pPr>
              <w:pStyle w:val="Compact"/>
            </w:pPr>
            <w:r>
              <w:t>33.0%</w:t>
            </w:r>
          </w:p>
        </w:tc>
        <w:tc>
          <w:tcPr>
            <w:tcW w:w="0" w:type="auto"/>
          </w:tcPr>
          <w:p w:rsidR="00CF07E1" w:rsidRDefault="00F84752">
            <w:pPr>
              <w:pStyle w:val="Compact"/>
            </w:pPr>
            <w:r>
              <w:t>39.1%</w:t>
            </w:r>
          </w:p>
        </w:tc>
        <w:tc>
          <w:tcPr>
            <w:tcW w:w="0" w:type="auto"/>
          </w:tcPr>
          <w:p w:rsidR="00CF07E1" w:rsidRDefault="00F84752">
            <w:pPr>
              <w:pStyle w:val="Compact"/>
            </w:pPr>
            <w:r>
              <w:t>27.9%</w:t>
            </w:r>
          </w:p>
        </w:tc>
      </w:tr>
      <w:tr w:rsidR="00CF07E1">
        <w:tc>
          <w:tcPr>
            <w:tcW w:w="0" w:type="auto"/>
          </w:tcPr>
          <w:p w:rsidR="00CF07E1" w:rsidRDefault="00F84752">
            <w:pPr>
              <w:pStyle w:val="Compact"/>
              <w:jc w:val="right"/>
            </w:pPr>
            <w:r>
              <w:t xml:space="preserve">Hesiod </w:t>
            </w:r>
            <w:r>
              <w:rPr>
                <w:i/>
              </w:rPr>
              <w:t>WD</w:t>
            </w:r>
          </w:p>
        </w:tc>
        <w:tc>
          <w:tcPr>
            <w:tcW w:w="0" w:type="auto"/>
          </w:tcPr>
          <w:p w:rsidR="00CF07E1" w:rsidRDefault="00F84752">
            <w:pPr>
              <w:pStyle w:val="Compact"/>
            </w:pPr>
            <w:r>
              <w:t>43.0%</w:t>
            </w:r>
          </w:p>
        </w:tc>
        <w:tc>
          <w:tcPr>
            <w:tcW w:w="0" w:type="auto"/>
          </w:tcPr>
          <w:p w:rsidR="00CF07E1" w:rsidRDefault="00F84752">
            <w:pPr>
              <w:pStyle w:val="Compact"/>
            </w:pPr>
            <w:r>
              <w:t>27.2 %</w:t>
            </w:r>
          </w:p>
        </w:tc>
        <w:tc>
          <w:tcPr>
            <w:tcW w:w="0" w:type="auto"/>
          </w:tcPr>
          <w:p w:rsidR="00CF07E1" w:rsidRDefault="00F84752">
            <w:pPr>
              <w:pStyle w:val="Compact"/>
            </w:pPr>
            <w:r>
              <w:t>29.7%</w:t>
            </w:r>
          </w:p>
        </w:tc>
      </w:tr>
      <w:tr w:rsidR="00CF07E1">
        <w:tc>
          <w:tcPr>
            <w:tcW w:w="0" w:type="auto"/>
          </w:tcPr>
          <w:p w:rsidR="00CF07E1" w:rsidRDefault="00F84752">
            <w:pPr>
              <w:pStyle w:val="Compact"/>
              <w:jc w:val="right"/>
            </w:pPr>
            <w:r>
              <w:t xml:space="preserve">Callimachus </w:t>
            </w:r>
            <w:r>
              <w:rPr>
                <w:i/>
              </w:rPr>
              <w:t>Hymns</w:t>
            </w:r>
          </w:p>
        </w:tc>
        <w:tc>
          <w:tcPr>
            <w:tcW w:w="0" w:type="auto"/>
          </w:tcPr>
          <w:p w:rsidR="00CF07E1" w:rsidRDefault="00F84752">
            <w:pPr>
              <w:pStyle w:val="Compact"/>
            </w:pPr>
            <w:r>
              <w:t>40.2%</w:t>
            </w:r>
          </w:p>
        </w:tc>
        <w:tc>
          <w:tcPr>
            <w:tcW w:w="0" w:type="auto"/>
          </w:tcPr>
          <w:p w:rsidR="00CF07E1" w:rsidRDefault="00F84752">
            <w:pPr>
              <w:pStyle w:val="Compact"/>
            </w:pPr>
            <w:r>
              <w:t>25%</w:t>
            </w:r>
          </w:p>
        </w:tc>
        <w:tc>
          <w:tcPr>
            <w:tcW w:w="0" w:type="auto"/>
          </w:tcPr>
          <w:p w:rsidR="00CF07E1" w:rsidRDefault="00F84752">
            <w:pPr>
              <w:pStyle w:val="Compact"/>
            </w:pPr>
            <w:r>
              <w:t>34%</w:t>
            </w:r>
          </w:p>
        </w:tc>
      </w:tr>
      <w:tr w:rsidR="00CF07E1">
        <w:tc>
          <w:tcPr>
            <w:tcW w:w="0" w:type="auto"/>
          </w:tcPr>
          <w:p w:rsidR="00CF07E1" w:rsidRDefault="00F84752">
            <w:pPr>
              <w:pStyle w:val="Compact"/>
              <w:jc w:val="right"/>
            </w:pPr>
            <w:r>
              <w:t xml:space="preserve">Apollonius </w:t>
            </w:r>
            <w:r>
              <w:rPr>
                <w:i/>
              </w:rPr>
              <w:t>Arg.</w:t>
            </w:r>
          </w:p>
        </w:tc>
        <w:tc>
          <w:tcPr>
            <w:tcW w:w="0" w:type="auto"/>
          </w:tcPr>
          <w:p w:rsidR="00CF07E1" w:rsidRDefault="00F84752">
            <w:pPr>
              <w:pStyle w:val="Compact"/>
            </w:pPr>
            <w:r>
              <w:t>34.8%</w:t>
            </w:r>
          </w:p>
        </w:tc>
        <w:tc>
          <w:tcPr>
            <w:tcW w:w="0" w:type="auto"/>
          </w:tcPr>
          <w:p w:rsidR="00CF07E1" w:rsidRDefault="00F84752">
            <w:pPr>
              <w:pStyle w:val="Compact"/>
            </w:pPr>
            <w:r>
              <w:t>16.0 %</w:t>
            </w:r>
          </w:p>
        </w:tc>
        <w:tc>
          <w:tcPr>
            <w:tcW w:w="0" w:type="auto"/>
          </w:tcPr>
          <w:p w:rsidR="00CF07E1" w:rsidRDefault="00F84752">
            <w:pPr>
              <w:pStyle w:val="Compact"/>
            </w:pPr>
            <w:r>
              <w:t>49.1%</w:t>
            </w:r>
          </w:p>
        </w:tc>
      </w:tr>
    </w:tbl>
    <w:p w:rsidR="00CF07E1" w:rsidRDefault="00F84752" w:rsidP="008F3499">
      <w:pPr>
        <w:pStyle w:val="FirstParagraph"/>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1949"/>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Call. </w:t>
            </w:r>
            <w:r>
              <w:rPr>
                <w:i/>
              </w:rPr>
              <w:t>hZeus</w:t>
            </w:r>
          </w:p>
        </w:tc>
        <w:tc>
          <w:tcPr>
            <w:tcW w:w="0" w:type="auto"/>
          </w:tcPr>
          <w:p w:rsidR="00CF07E1" w:rsidRDefault="00F84752">
            <w:pPr>
              <w:pStyle w:val="Compact"/>
            </w:pPr>
            <w:r>
              <w:t>37.8%</w:t>
            </w:r>
          </w:p>
        </w:tc>
        <w:tc>
          <w:tcPr>
            <w:tcW w:w="0" w:type="auto"/>
          </w:tcPr>
          <w:p w:rsidR="00CF07E1" w:rsidRDefault="00F84752">
            <w:pPr>
              <w:pStyle w:val="Compact"/>
            </w:pPr>
            <w:r>
              <w:t>29.5%</w:t>
            </w:r>
          </w:p>
        </w:tc>
        <w:tc>
          <w:tcPr>
            <w:tcW w:w="0" w:type="auto"/>
          </w:tcPr>
          <w:p w:rsidR="00CF07E1" w:rsidRDefault="00F84752">
            <w:pPr>
              <w:pStyle w:val="Compact"/>
            </w:pPr>
            <w:r>
              <w:t>32.7%</w:t>
            </w:r>
          </w:p>
        </w:tc>
      </w:tr>
      <w:tr w:rsidR="00CF07E1">
        <w:tc>
          <w:tcPr>
            <w:tcW w:w="0" w:type="auto"/>
          </w:tcPr>
          <w:p w:rsidR="00CF07E1" w:rsidRDefault="00F84752">
            <w:pPr>
              <w:pStyle w:val="Compact"/>
              <w:jc w:val="right"/>
            </w:pPr>
            <w:r>
              <w:t xml:space="preserve">Call. </w:t>
            </w:r>
            <w:r>
              <w:rPr>
                <w:i/>
              </w:rPr>
              <w:t>hAp</w:t>
            </w:r>
          </w:p>
        </w:tc>
        <w:tc>
          <w:tcPr>
            <w:tcW w:w="0" w:type="auto"/>
          </w:tcPr>
          <w:p w:rsidR="00CF07E1" w:rsidRDefault="00F84752">
            <w:pPr>
              <w:pStyle w:val="Compact"/>
            </w:pPr>
            <w:r>
              <w:t>46.4%</w:t>
            </w:r>
          </w:p>
        </w:tc>
        <w:tc>
          <w:tcPr>
            <w:tcW w:w="0" w:type="auto"/>
          </w:tcPr>
          <w:p w:rsidR="00CF07E1" w:rsidRDefault="00F84752">
            <w:pPr>
              <w:pStyle w:val="Compact"/>
            </w:pPr>
            <w:r>
              <w:t>25.9%</w:t>
            </w:r>
          </w:p>
        </w:tc>
        <w:tc>
          <w:tcPr>
            <w:tcW w:w="0" w:type="auto"/>
          </w:tcPr>
          <w:p w:rsidR="00CF07E1" w:rsidRDefault="00F84752">
            <w:pPr>
              <w:pStyle w:val="Compact"/>
            </w:pPr>
            <w:r>
              <w:t>27.7%</w:t>
            </w:r>
          </w:p>
        </w:tc>
      </w:tr>
      <w:tr w:rsidR="00CF07E1">
        <w:tc>
          <w:tcPr>
            <w:tcW w:w="0" w:type="auto"/>
          </w:tcPr>
          <w:p w:rsidR="00CF07E1" w:rsidRDefault="00F84752">
            <w:pPr>
              <w:pStyle w:val="Compact"/>
              <w:jc w:val="right"/>
            </w:pPr>
            <w:r>
              <w:t xml:space="preserve">Call. </w:t>
            </w:r>
            <w:r>
              <w:rPr>
                <w:i/>
              </w:rPr>
              <w:t>hArt</w:t>
            </w:r>
          </w:p>
        </w:tc>
        <w:tc>
          <w:tcPr>
            <w:tcW w:w="0" w:type="auto"/>
          </w:tcPr>
          <w:p w:rsidR="00CF07E1" w:rsidRDefault="00F84752">
            <w:pPr>
              <w:pStyle w:val="Compact"/>
            </w:pPr>
            <w:r>
              <w:t>30.4%</w:t>
            </w:r>
          </w:p>
        </w:tc>
        <w:tc>
          <w:tcPr>
            <w:tcW w:w="0" w:type="auto"/>
          </w:tcPr>
          <w:p w:rsidR="00CF07E1" w:rsidRDefault="00F84752">
            <w:pPr>
              <w:pStyle w:val="Compact"/>
            </w:pPr>
            <w:r>
              <w:t>20.7%</w:t>
            </w:r>
          </w:p>
        </w:tc>
        <w:tc>
          <w:tcPr>
            <w:tcW w:w="0" w:type="auto"/>
          </w:tcPr>
          <w:p w:rsidR="00CF07E1" w:rsidRDefault="00F84752">
            <w:pPr>
              <w:pStyle w:val="Compact"/>
            </w:pPr>
            <w:r>
              <w:t>48.97%</w:t>
            </w:r>
          </w:p>
        </w:tc>
      </w:tr>
      <w:tr w:rsidR="00CF07E1">
        <w:tc>
          <w:tcPr>
            <w:tcW w:w="0" w:type="auto"/>
          </w:tcPr>
          <w:p w:rsidR="00CF07E1" w:rsidRDefault="00F84752">
            <w:pPr>
              <w:pStyle w:val="Compact"/>
              <w:jc w:val="right"/>
            </w:pPr>
            <w:r>
              <w:t xml:space="preserve">Call. </w:t>
            </w:r>
            <w:r>
              <w:rPr>
                <w:i/>
              </w:rPr>
              <w:t>hDel</w:t>
            </w:r>
          </w:p>
        </w:tc>
        <w:tc>
          <w:tcPr>
            <w:tcW w:w="0" w:type="auto"/>
          </w:tcPr>
          <w:p w:rsidR="00CF07E1" w:rsidRDefault="00F84752">
            <w:pPr>
              <w:pStyle w:val="Compact"/>
            </w:pPr>
            <w:r>
              <w:t>34.5%</w:t>
            </w:r>
          </w:p>
        </w:tc>
        <w:tc>
          <w:tcPr>
            <w:tcW w:w="0" w:type="auto"/>
          </w:tcPr>
          <w:p w:rsidR="00CF07E1" w:rsidRDefault="00F84752">
            <w:pPr>
              <w:pStyle w:val="Compact"/>
            </w:pPr>
            <w:r>
              <w:t>23.4%</w:t>
            </w:r>
          </w:p>
        </w:tc>
        <w:tc>
          <w:tcPr>
            <w:tcW w:w="0" w:type="auto"/>
          </w:tcPr>
          <w:p w:rsidR="00CF07E1" w:rsidRDefault="00F84752">
            <w:pPr>
              <w:pStyle w:val="Compact"/>
            </w:pPr>
            <w:r>
              <w:t>42.1%</w:t>
            </w:r>
          </w:p>
        </w:tc>
      </w:tr>
      <w:tr w:rsidR="00CF07E1">
        <w:tc>
          <w:tcPr>
            <w:tcW w:w="0" w:type="auto"/>
          </w:tcPr>
          <w:p w:rsidR="00CF07E1" w:rsidRDefault="00F84752">
            <w:pPr>
              <w:pStyle w:val="Compact"/>
              <w:jc w:val="right"/>
            </w:pPr>
            <w:r>
              <w:lastRenderedPageBreak/>
              <w:t xml:space="preserve">Call. </w:t>
            </w:r>
            <w:r>
              <w:rPr>
                <w:i/>
              </w:rPr>
              <w:t>hDem</w:t>
            </w:r>
          </w:p>
        </w:tc>
        <w:tc>
          <w:tcPr>
            <w:tcW w:w="0" w:type="auto"/>
          </w:tcPr>
          <w:p w:rsidR="00CF07E1" w:rsidRDefault="00F84752">
            <w:pPr>
              <w:pStyle w:val="Compact"/>
            </w:pPr>
            <w:r>
              <w:t>51.9%</w:t>
            </w:r>
          </w:p>
        </w:tc>
        <w:tc>
          <w:tcPr>
            <w:tcW w:w="0" w:type="auto"/>
          </w:tcPr>
          <w:p w:rsidR="00CF07E1" w:rsidRDefault="00F84752">
            <w:pPr>
              <w:pStyle w:val="Compact"/>
            </w:pPr>
            <w:r>
              <w:t>25.2%</w:t>
            </w:r>
          </w:p>
        </w:tc>
        <w:tc>
          <w:tcPr>
            <w:tcW w:w="0" w:type="auto"/>
          </w:tcPr>
          <w:p w:rsidR="00CF07E1" w:rsidRDefault="00F84752">
            <w:pPr>
              <w:pStyle w:val="Compact"/>
            </w:pPr>
            <w:r>
              <w:t>21.6%</w:t>
            </w:r>
          </w:p>
        </w:tc>
      </w:tr>
    </w:tbl>
    <w:p w:rsidR="00CF07E1" w:rsidRDefault="00F84752">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given in large part over to genealogical lists would come close to matching Gregory in the use of unperiodic enjambement. Generally Gregory uses unperiodic enjambement to append numerous adjectival clauses. </w:t>
      </w:r>
      <w:r>
        <w:rPr>
          <w:i/>
        </w:rPr>
        <w:t>Poem. arc.</w:t>
      </w:r>
      <w:r>
        <w:t xml:space="preserve"> 3.4–9 is one good example (see note above).</w:t>
      </w:r>
    </w:p>
    <w:p w:rsidR="00CF07E1" w:rsidRDefault="00F84752">
      <w:pPr>
        <w:pStyle w:val="BodyText"/>
      </w:pPr>
      <w:r>
        <w:t>Gregory does, however, cultivate two types of necessary enjambement particularly favored by Callimachus. In the first, the sense extends onto the next line but no further than the first word.</w:t>
      </w:r>
      <w:r>
        <w:rPr>
          <w:rStyle w:val="FootnoteReference"/>
        </w:rPr>
        <w:footnoteReference w:id="329"/>
      </w:r>
      <w:r>
        <w:t xml:space="preserve"> McLennan points to examples at Call. </w:t>
      </w:r>
      <w:r>
        <w:rPr>
          <w:i/>
        </w:rPr>
        <w:t>Hymn</w:t>
      </w:r>
      <w:r>
        <w:t xml:space="preserve"> 1.11–12 (</w:t>
      </w:r>
      <w:r>
        <w:rPr>
          <w:rStyle w:val="GreekQuote0"/>
        </w:rPr>
        <w:t>ἔνθεν</w:t>
      </w:r>
      <w:r>
        <w:t xml:space="preserve"> </w:t>
      </w:r>
      <w:r>
        <w:rPr>
          <w:rStyle w:val="GreekQuote0"/>
        </w:rPr>
        <w:t>ὁ</w:t>
      </w:r>
      <w:r>
        <w:t xml:space="preserve"> </w:t>
      </w:r>
      <w:r>
        <w:rPr>
          <w:rStyle w:val="GreekQuote0"/>
        </w:rPr>
        <w:t>χῶρος</w:t>
      </w:r>
      <w:r>
        <w:t xml:space="preserve"> / </w:t>
      </w:r>
      <w:r>
        <w:rPr>
          <w:rStyle w:val="GreekQuote0"/>
        </w:rPr>
        <w:t>ἱερός</w:t>
      </w:r>
      <w:r>
        <w:t xml:space="preserve">, “where the precinct is holy”) and at </w:t>
      </w:r>
      <w:r>
        <w:rPr>
          <w:i/>
        </w:rPr>
        <w:t>Hymn</w:t>
      </w:r>
      <w:r>
        <w:t xml:space="preserve"> 1.19–20 (</w:t>
      </w:r>
      <w:r>
        <w:rPr>
          <w:rStyle w:val="GreekQuote0"/>
        </w:rPr>
        <w:t>ἔτι</w:t>
      </w:r>
      <w:r>
        <w:t xml:space="preserve"> </w:t>
      </w:r>
      <w:r>
        <w:rPr>
          <w:rStyle w:val="GreekQuote0"/>
        </w:rPr>
        <w:t>δ</w:t>
      </w:r>
      <w:r>
        <w:t xml:space="preserve">’ </w:t>
      </w:r>
      <w:r>
        <w:rPr>
          <w:rStyle w:val="GreekQuote0"/>
        </w:rPr>
        <w:t>ἄβροχος</w:t>
      </w:r>
      <w:r>
        <w:t xml:space="preserve"> </w:t>
      </w:r>
      <w:r>
        <w:rPr>
          <w:rStyle w:val="GreekQuote0"/>
        </w:rPr>
        <w:t>ἦεν</w:t>
      </w:r>
      <w:r>
        <w:t xml:space="preserve"> </w:t>
      </w:r>
      <w:r>
        <w:rPr>
          <w:rStyle w:val="GreekQuote0"/>
        </w:rPr>
        <w:t>ἅπασα</w:t>
      </w:r>
      <w:r>
        <w:t xml:space="preserve"> / </w:t>
      </w:r>
      <w:r>
        <w:rPr>
          <w:rStyle w:val="GreekQuote0"/>
        </w:rPr>
        <w:t>Ἀζηνίς</w:t>
      </w:r>
      <w:r>
        <w:t xml:space="preserve"> “but all of Arcadia was still unwatered”).</w:t>
      </w:r>
      <w:r>
        <w:rPr>
          <w:rStyle w:val="FootnoteReference"/>
        </w:rPr>
        <w:footnoteReference w:id="330"/>
      </w:r>
      <w:r>
        <w:t xml:space="preserve"> I have found the following similar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3.12–13 </w:t>
      </w:r>
      <w:r>
        <w:rPr>
          <w:rStyle w:val="GreekQuote0"/>
        </w:rPr>
        <w:t>τρίβους</w:t>
      </w:r>
      <w:r>
        <w:t xml:space="preserve"> </w:t>
      </w:r>
      <w:r>
        <w:rPr>
          <w:rStyle w:val="GreekQuote0"/>
        </w:rPr>
        <w:t>εἰς</w:t>
      </w:r>
      <w:r>
        <w:t xml:space="preserve"> </w:t>
      </w:r>
      <w:r>
        <w:rPr>
          <w:rStyle w:val="GreekQuote0"/>
        </w:rPr>
        <w:t>ἓν</w:t>
      </w:r>
      <w:r>
        <w:t xml:space="preserve"> </w:t>
      </w:r>
      <w:r>
        <w:rPr>
          <w:rStyle w:val="GreekQuote0"/>
        </w:rPr>
        <w:t>συνιούσας</w:t>
      </w:r>
      <w:r>
        <w:t xml:space="preserve"> / </w:t>
      </w:r>
      <w:r>
        <w:rPr>
          <w:rStyle w:val="GreekQuote0"/>
        </w:rPr>
        <w:t>ὄψεται</w:t>
      </w:r>
      <w:r>
        <w:t xml:space="preserve">; 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ἄνδρασιν</w:t>
      </w:r>
      <w:r>
        <w:t xml:space="preserve">; 81–82 </w:t>
      </w:r>
      <w:r>
        <w:rPr>
          <w:rStyle w:val="GreekQuote0"/>
        </w:rPr>
        <w:t>πάμπαν</w:t>
      </w:r>
      <w:r>
        <w:t xml:space="preserve"> </w:t>
      </w:r>
      <w:r>
        <w:rPr>
          <w:rStyle w:val="GreekQuote0"/>
        </w:rPr>
        <w:t>ἄναρχον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ἐπὶ</w:t>
      </w:r>
      <w:r>
        <w:t xml:space="preserve"> </w:t>
      </w:r>
      <w:r>
        <w:rPr>
          <w:rStyle w:val="GreekQuote0"/>
        </w:rPr>
        <w:t>λῦσιν</w:t>
      </w:r>
      <w:r>
        <w:t xml:space="preserve"> / </w:t>
      </w:r>
      <w:r>
        <w:rPr>
          <w:rStyle w:val="GreekQuote0"/>
        </w:rPr>
        <w:t>σπεύδει</w:t>
      </w:r>
      <w:r>
        <w:t xml:space="preserve">. </w:t>
      </w:r>
      <w:r>
        <w:rPr>
          <w:i/>
        </w:rPr>
        <w:t>DRS</w:t>
      </w:r>
      <w:r>
        <w:t xml:space="preserve"> 294–95: </w:t>
      </w:r>
      <w:r>
        <w:rPr>
          <w:rStyle w:val="GreekQuote0"/>
        </w:rPr>
        <w:t>ἀπ</w:t>
      </w:r>
      <w:r>
        <w:t xml:space="preserve">’ </w:t>
      </w:r>
      <w:r>
        <w:rPr>
          <w:rStyle w:val="GreekQuote0"/>
        </w:rPr>
        <w:t>ἐμοῖο</w:t>
      </w:r>
      <w:r>
        <w:t xml:space="preserve"> / </w:t>
      </w:r>
      <w:r>
        <w:rPr>
          <w:rStyle w:val="GreekQuote0"/>
        </w:rPr>
        <w:t>ψυχῆς</w:t>
      </w:r>
      <w:r>
        <w:t xml:space="preserve">; 318–19 </w:t>
      </w:r>
      <w:r>
        <w:rPr>
          <w:rStyle w:val="GreekQuote0"/>
        </w:rPr>
        <w:t>καὶ</w:t>
      </w:r>
      <w:r>
        <w:t xml:space="preserve"> </w:t>
      </w:r>
      <w:r>
        <w:rPr>
          <w:rStyle w:val="GreekQuote0"/>
        </w:rPr>
        <w:t>στροπῇσι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ἐμὸν</w:t>
      </w:r>
      <w:r>
        <w:t xml:space="preserve"> </w:t>
      </w:r>
      <w:r>
        <w:rPr>
          <w:rStyle w:val="GreekQuote0"/>
        </w:rPr>
        <w:t>οἷα</w:t>
      </w:r>
      <w:r>
        <w:t xml:space="preserve"> </w:t>
      </w:r>
      <w:r>
        <w:rPr>
          <w:rStyle w:val="GreekQuote0"/>
        </w:rPr>
        <w:t>φονῆος</w:t>
      </w:r>
      <w:r>
        <w:t xml:space="preserve"> / </w:t>
      </w:r>
      <w:r>
        <w:rPr>
          <w:rStyle w:val="GreekQuote0"/>
        </w:rPr>
        <w:t>ὤλετο</w:t>
      </w:r>
      <w:r>
        <w:t xml:space="preserve">; 333–334 </w:t>
      </w:r>
      <w:r>
        <w:rPr>
          <w:rStyle w:val="GreekQuote0"/>
        </w:rPr>
        <w:t>ἀνέπεμψα</w:t>
      </w:r>
      <w:r>
        <w:t xml:space="preserve"> </w:t>
      </w:r>
      <w:r>
        <w:rPr>
          <w:rStyle w:val="GreekQuote0"/>
        </w:rPr>
        <w:t>θυηλὴν</w:t>
      </w:r>
      <w:r>
        <w:t xml:space="preserve"> / </w:t>
      </w:r>
      <w:r>
        <w:rPr>
          <w:rStyle w:val="GreekQuote0"/>
        </w:rPr>
        <w:t>πνεύματος</w:t>
      </w:r>
      <w:r>
        <w:t xml:space="preserve">; 340–41: </w:t>
      </w:r>
      <w:r>
        <w:rPr>
          <w:rStyle w:val="GreekQuote0"/>
        </w:rPr>
        <w:t>ἐνέκυρσε</w:t>
      </w:r>
      <w:r>
        <w:t xml:space="preserve"> </w:t>
      </w:r>
      <w:r>
        <w:rPr>
          <w:rStyle w:val="GreekQuote0"/>
        </w:rPr>
        <w:t>τάλαινα</w:t>
      </w:r>
      <w:r>
        <w:t xml:space="preserve"> / </w:t>
      </w:r>
      <w:r>
        <w:rPr>
          <w:rStyle w:val="GreekQuote0"/>
        </w:rPr>
        <w:t>ψύχη</w:t>
      </w:r>
      <w:r>
        <w:t xml:space="preserve">; 354–54 </w:t>
      </w:r>
      <w:r>
        <w:rPr>
          <w:rStyle w:val="GreekQuote0"/>
        </w:rPr>
        <w:t>ἐπὶ</w:t>
      </w:r>
      <w:r>
        <w:t xml:space="preserve"> </w:t>
      </w:r>
      <w:r>
        <w:rPr>
          <w:rStyle w:val="GreekQuote0"/>
        </w:rPr>
        <w:t>κραναῆς</w:t>
      </w:r>
      <w:r>
        <w:t xml:space="preserve"> </w:t>
      </w:r>
      <w:r>
        <w:rPr>
          <w:rStyle w:val="GreekQuote0"/>
        </w:rPr>
        <w:t>πεδίοισιν</w:t>
      </w:r>
      <w:r>
        <w:t xml:space="preserve"> / </w:t>
      </w:r>
      <w:r>
        <w:rPr>
          <w:rStyle w:val="GreekQuote0"/>
        </w:rPr>
        <w:t>δουριαλὴς</w:t>
      </w:r>
      <w:r>
        <w:t xml:space="preserve">; 356–57 </w:t>
      </w:r>
      <w:r>
        <w:rPr>
          <w:rStyle w:val="GreekQuote0"/>
        </w:rPr>
        <w:t>παρακλίνας</w:t>
      </w:r>
      <w:r>
        <w:t xml:space="preserve"> </w:t>
      </w:r>
      <w:r>
        <w:rPr>
          <w:rStyle w:val="GreekQuote0"/>
        </w:rPr>
        <w:t>ἀτίνακτα</w:t>
      </w:r>
      <w:r>
        <w:t xml:space="preserve"> / </w:t>
      </w:r>
      <w:r>
        <w:rPr>
          <w:rStyle w:val="GreekQuote0"/>
        </w:rPr>
        <w:t>δακρυόεις</w:t>
      </w:r>
      <w:r>
        <w:t xml:space="preserve">; 360–61 </w:t>
      </w:r>
      <w:r>
        <w:rPr>
          <w:rStyle w:val="GreekQuote0"/>
        </w:rPr>
        <w:t>οὔποτε</w:t>
      </w:r>
      <w:r>
        <w:t xml:space="preserve"> </w:t>
      </w:r>
      <w:r>
        <w:rPr>
          <w:rStyle w:val="GreekQuote0"/>
        </w:rPr>
        <w:t>ἔληξα</w:t>
      </w:r>
      <w:r>
        <w:t xml:space="preserve"> / </w:t>
      </w:r>
      <w:r>
        <w:rPr>
          <w:rStyle w:val="GreekQuote0"/>
        </w:rPr>
        <w:t>ἱμείρων</w:t>
      </w:r>
      <w:r>
        <w:t xml:space="preserve">; 380–81 </w:t>
      </w:r>
      <w:r>
        <w:rPr>
          <w:rStyle w:val="GreekQuote0"/>
        </w:rPr>
        <w:t>ἐγὼ</w:t>
      </w:r>
      <w:r>
        <w:t xml:space="preserve"> </w:t>
      </w:r>
      <w:r>
        <w:rPr>
          <w:rStyle w:val="GreekQuote0"/>
        </w:rPr>
        <w:t>ἀντεβόλησα</w:t>
      </w:r>
      <w:r>
        <w:t xml:space="preserve"> / </w:t>
      </w:r>
      <w:r>
        <w:rPr>
          <w:rStyle w:val="GreekQuote0"/>
        </w:rPr>
        <w:t>πήμασι</w:t>
      </w:r>
      <w:r>
        <w:t>.</w:t>
      </w:r>
    </w:p>
    <w:p w:rsidR="00CF07E1" w:rsidRDefault="00F84752">
      <w:pPr>
        <w:pStyle w:val="FirstParagraph"/>
      </w:pPr>
      <w:r>
        <w:t xml:space="preserve">In the second type of enjambement, Callimachus places an adjective on one line and the noun with which it agrees in the next. McLennan points to Call. </w:t>
      </w:r>
      <w:r>
        <w:rPr>
          <w:i/>
        </w:rPr>
        <w:t>Hymn</w:t>
      </w:r>
      <w:r>
        <w:t xml:space="preserve"> 2.52–53, </w:t>
      </w:r>
      <w:r>
        <w:rPr>
          <w:rStyle w:val="GreekQuote0"/>
        </w:rPr>
        <w:t>οὐδ</w:t>
      </w:r>
      <w:r>
        <w:t xml:space="preserve">’ </w:t>
      </w:r>
      <w:r>
        <w:rPr>
          <w:rStyle w:val="GreekQuote0"/>
        </w:rPr>
        <w:t>ἀγάλακτες</w:t>
      </w:r>
      <w:r>
        <w:t xml:space="preserve"> / </w:t>
      </w:r>
      <w:r>
        <w:rPr>
          <w:rStyle w:val="GreekQuote0"/>
        </w:rPr>
        <w:t>οἴιες</w:t>
      </w:r>
      <w:r>
        <w:t xml:space="preserve"> (“nor where the sheep un-milked”) and observes that this type of necessary enjambment is </w:t>
      </w:r>
      <w:r>
        <w:lastRenderedPageBreak/>
        <w:t xml:space="preserve">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I have still noted five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3.51–52 </w:t>
      </w:r>
      <w:r>
        <w:rPr>
          <w:rStyle w:val="GreekQuote0"/>
        </w:rPr>
        <w:t>ὅλος</w:t>
      </w:r>
      <w:r>
        <w:t xml:space="preserve"> </w:t>
      </w:r>
      <w:r>
        <w:rPr>
          <w:rStyle w:val="GreekQuote0"/>
        </w:rPr>
        <w:t>καὶ</w:t>
      </w:r>
      <w:r>
        <w:t xml:space="preserve"> </w:t>
      </w:r>
      <w:r>
        <w:rPr>
          <w:rStyle w:val="GreekQuote0"/>
        </w:rPr>
        <w:t>σεπτὸς</w:t>
      </w:r>
      <w:r>
        <w:t xml:space="preserve"> </w:t>
      </w:r>
      <w:r>
        <w:rPr>
          <w:rStyle w:val="GreekQuote0"/>
        </w:rPr>
        <w:t>ἔμοιγε</w:t>
      </w:r>
      <w:r>
        <w:t xml:space="preserve"> / </w:t>
      </w:r>
      <w:r>
        <w:rPr>
          <w:rStyle w:val="GreekQuote0"/>
        </w:rPr>
        <w:t>ἔστι</w:t>
      </w:r>
      <w:r>
        <w:t xml:space="preserve"> </w:t>
      </w:r>
      <w:r>
        <w:rPr>
          <w:rStyle w:val="GreekQuote0"/>
        </w:rPr>
        <w:t>θεός</w:t>
      </w:r>
      <w:r>
        <w:t xml:space="preserve">; 52–53 </w:t>
      </w:r>
      <w:r>
        <w:rPr>
          <w:rStyle w:val="GreekQuote0"/>
        </w:rPr>
        <w:t>ἢ</w:t>
      </w:r>
      <w:r>
        <w:t xml:space="preserve"> </w:t>
      </w:r>
      <w:r>
        <w:rPr>
          <w:rStyle w:val="GreekQuote0"/>
        </w:rPr>
        <w:t>ἀγαθοῖο</w:t>
      </w:r>
      <w:r>
        <w:t xml:space="preserve"> / </w:t>
      </w:r>
      <w:r>
        <w:rPr>
          <w:rStyle w:val="GreekQuote0"/>
        </w:rPr>
        <w:t>πνεύματος</w:t>
      </w:r>
      <w:r>
        <w:t xml:space="preserve">; 54–55 </w:t>
      </w:r>
      <w:r>
        <w:rPr>
          <w:rStyle w:val="GreekQuote0"/>
        </w:rPr>
        <w:t>καὶ</w:t>
      </w:r>
      <w:r>
        <w:t xml:space="preserve"> </w:t>
      </w:r>
      <w:r>
        <w:rPr>
          <w:rStyle w:val="GreekQuote0"/>
        </w:rPr>
        <w:t>θεοφόροισιν</w:t>
      </w:r>
      <w:r>
        <w:t xml:space="preserve"> / </w:t>
      </w:r>
      <w:r>
        <w:rPr>
          <w:rStyle w:val="GreekQuote0"/>
        </w:rPr>
        <w:t>ἄνδρασιν</w:t>
      </w:r>
      <w:r>
        <w:t xml:space="preserve">; </w:t>
      </w:r>
      <w:r>
        <w:rPr>
          <w:i/>
        </w:rPr>
        <w:t>DRS</w:t>
      </w:r>
      <w:r>
        <w:t xml:space="preserve"> 365–66 </w:t>
      </w:r>
      <w:r>
        <w:rPr>
          <w:rStyle w:val="GreekQuote0"/>
        </w:rPr>
        <w:t>χθαμαλοῖσιν</w:t>
      </w:r>
      <w:r>
        <w:t xml:space="preserve"> / </w:t>
      </w:r>
      <w:r>
        <w:rPr>
          <w:rStyle w:val="GreekQuote0"/>
        </w:rPr>
        <w:t>εὐμενέων</w:t>
      </w:r>
      <w:r>
        <w:t xml:space="preserve"> </w:t>
      </w:r>
      <w:r>
        <w:rPr>
          <w:rStyle w:val="GreekQuote0"/>
        </w:rPr>
        <w:t>πάντεσσιν</w:t>
      </w:r>
      <w:r>
        <w:t xml:space="preserve">; 308–09 </w:t>
      </w:r>
      <w:r>
        <w:rPr>
          <w:rStyle w:val="GreekQuote0"/>
          <w:b/>
        </w:rPr>
        <w:t>κορυσσόμενον</w:t>
      </w:r>
      <w:r>
        <w:t xml:space="preserve"> </w:t>
      </w:r>
      <w:r>
        <w:rPr>
          <w:rStyle w:val="GreekQuote0"/>
        </w:rPr>
        <w:t>ἀνέμοισι</w:t>
      </w:r>
      <w:r>
        <w:t xml:space="preserve"> / </w:t>
      </w:r>
      <w:r>
        <w:rPr>
          <w:rStyle w:val="GreekQuote0"/>
        </w:rPr>
        <w:t>γαίης</w:t>
      </w:r>
      <w:r>
        <w:t xml:space="preserve"> </w:t>
      </w:r>
      <w:r>
        <w:rPr>
          <w:rStyle w:val="GreekQuote0"/>
        </w:rPr>
        <w:t>ἐκ</w:t>
      </w:r>
      <w:r>
        <w:t xml:space="preserve"> </w:t>
      </w:r>
      <w:r>
        <w:rPr>
          <w:rStyle w:val="GreekQuote0"/>
        </w:rPr>
        <w:t>Φαρίης</w:t>
      </w:r>
      <w:r>
        <w:t xml:space="preserve"> </w:t>
      </w:r>
      <w:r>
        <w:rPr>
          <w:rStyle w:val="GreekQuote0"/>
        </w:rPr>
        <w:t>ἐπ</w:t>
      </w:r>
      <w:r>
        <w:t xml:space="preserve">’ </w:t>
      </w:r>
      <w:r>
        <w:rPr>
          <w:rStyle w:val="GreekQuote0"/>
        </w:rPr>
        <w:t>Ἀχαιΐδα</w:t>
      </w:r>
      <w:r>
        <w:t xml:space="preserve">, </w:t>
      </w:r>
      <w:r>
        <w:rPr>
          <w:rStyle w:val="GreekQuote0"/>
          <w:b/>
        </w:rPr>
        <w:t>πόντον</w:t>
      </w:r>
      <w:r>
        <w:t xml:space="preserve"> </w:t>
      </w:r>
      <w:r>
        <w:rPr>
          <w:rStyle w:val="GreekQuote0"/>
        </w:rPr>
        <w:t>ἔτετμον</w:t>
      </w:r>
      <w:r>
        <w:t xml:space="preserve">; 381–82 </w:t>
      </w:r>
      <w:r>
        <w:rPr>
          <w:rStyle w:val="GreekQuote0"/>
        </w:rPr>
        <w:t>μεγαίρων</w:t>
      </w:r>
      <w:r>
        <w:t xml:space="preserve"> / </w:t>
      </w:r>
      <w:r>
        <w:rPr>
          <w:rStyle w:val="GreekQuote0"/>
        </w:rPr>
        <w:t>ληϊστὴς</w:t>
      </w:r>
    </w:p>
    <w:p w:rsidR="00CF07E1" w:rsidRDefault="00F84752">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ὅστις</w:t>
      </w:r>
      <w:r>
        <w:t xml:space="preserve"> </w:t>
      </w:r>
      <w:r>
        <w:rPr>
          <w:rStyle w:val="GreekQuote0"/>
        </w:rPr>
        <w:t>ἀλιτρός</w:t>
      </w:r>
      <w:r>
        <w:t xml:space="preserve"> (“whosoever is wicked” </w:t>
      </w:r>
      <w:r>
        <w:rPr>
          <w:i/>
        </w:rPr>
        <w:t>Poem. arc.</w:t>
      </w:r>
      <w:r>
        <w:t xml:space="preserve"> 52. </w:t>
      </w:r>
      <w:r>
        <w:rPr>
          <w:i/>
        </w:rPr>
        <w:t>Cf</w:t>
      </w:r>
      <w:r>
        <w:t xml:space="preserve">. Call. </w:t>
      </w:r>
      <w:r>
        <w:rPr>
          <w:i/>
        </w:rPr>
        <w:t>Hymn</w:t>
      </w:r>
      <w:r>
        <w:t xml:space="preserve"> 2.2, </w:t>
      </w:r>
      <w:r>
        <w:rPr>
          <w:rStyle w:val="GreekQuote0"/>
        </w:rPr>
        <w:t>ἑκάς</w:t>
      </w:r>
      <w:r>
        <w:t xml:space="preserve">, </w:t>
      </w:r>
      <w:r>
        <w:rPr>
          <w:rStyle w:val="GreekQuote0"/>
        </w:rPr>
        <w:t>ἑκὰς</w:t>
      </w:r>
      <w:r>
        <w:t xml:space="preserve"> </w:t>
      </w:r>
      <w:r>
        <w:rPr>
          <w:rStyle w:val="GreekQuote0"/>
        </w:rPr>
        <w:t>ὅστις</w:t>
      </w:r>
      <w:r>
        <w:t xml:space="preserve"> </w:t>
      </w:r>
      <w:r>
        <w:rPr>
          <w:rStyle w:val="GreekQuote0"/>
        </w:rPr>
        <w:t>ἀλιτρός</w:t>
      </w:r>
      <w:r>
        <w:t>). Gregory has combined a Callimachean allusion with adaption of a stylistic technique favored by his Cyrenaean master. Gregory’s use enjambement allows him to produce a striking stylistic variety redolent of the Cyrenaean; Mineur has noted that the variety produced by such enjambement is virtually required by Callimachean principles.</w:t>
      </w:r>
      <w:r>
        <w:rPr>
          <w:rStyle w:val="FootnoteReference"/>
        </w:rPr>
        <w:footnoteReference w:id="331"/>
      </w:r>
    </w:p>
    <w:p w:rsidR="00CF07E1" w:rsidRDefault="00F84752">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0"/>
        </w:rPr>
        <w:t>τῆς</w:t>
      </w:r>
      <w:r>
        <w:t xml:space="preserve"> 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τῆς</w:t>
      </w:r>
      <w:r>
        <w:t xml:space="preserve"> </w:t>
      </w:r>
      <w:r>
        <w:rPr>
          <w:rStyle w:val="GreekQuote0"/>
        </w:rPr>
        <w:t>Χριστοῖο</w:t>
      </w:r>
      <w:r>
        <w:t xml:space="preserve"> </w:t>
      </w:r>
      <w:r>
        <w:rPr>
          <w:rStyle w:val="GreekQuote0"/>
        </w:rPr>
        <w:t>βροτῶν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t>θεότητος</w:t>
      </w:r>
      <w:r>
        <w:t xml:space="preserve"> (“godhead”) from two lines prior. We may also consider the elaborate priamel that </w:t>
      </w:r>
      <w:r>
        <w:lastRenderedPageBreak/>
        <w:t xml:space="preserve">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οὐδ</w:t>
      </w:r>
      <w:r>
        <w:t xml:space="preserve">’ </w:t>
      </w:r>
      <w:r>
        <w:rPr>
          <w:rStyle w:val="GreekQuote0"/>
        </w:rPr>
        <w:t>ὅτε</w:t>
      </w:r>
      <w:r>
        <w:t xml:space="preserve"> (“neither when…” 308, 322, 327) or </w:t>
      </w:r>
      <w:r>
        <w:rPr>
          <w:rStyle w:val="GreekQuote0"/>
        </w:rPr>
        <w:t>οὐδ</w:t>
      </w:r>
      <w:r>
        <w:t xml:space="preserve">’ </w:t>
      </w:r>
      <w:r>
        <w:rPr>
          <w:rStyle w:val="GreekQuote0"/>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2"/>
      </w:r>
    </w:p>
    <w:p w:rsidR="00CF07E1" w:rsidRDefault="00F84752">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ἀλλά</w:t>
      </w:r>
      <w:r>
        <w:t xml:space="preserve"> in </w:t>
      </w:r>
      <w:r>
        <w:rPr>
          <w:i/>
        </w:rPr>
        <w:t>carm.</w:t>
      </w:r>
      <w:r>
        <w:t xml:space="preserve"> 2.1.38 32 (</w:t>
      </w:r>
      <w:r>
        <w:rPr>
          <w:rStyle w:val="GreekQuote0"/>
        </w:rPr>
        <w:t>λίσσομαι</w:t>
      </w:r>
      <w:r>
        <w:t xml:space="preserve"> </w:t>
      </w:r>
      <w:r>
        <w:rPr>
          <w:rStyle w:val="GreekQuote0"/>
        </w:rPr>
        <w:t>ἀλλὰ</w:t>
      </w:r>
      <w:r>
        <w:t xml:space="preserve"> </w:t>
      </w:r>
      <w:r>
        <w:rPr>
          <w:rStyle w:val="GreekQuote0"/>
        </w:rPr>
        <w:t>πόροις</w:t>
      </w:r>
      <w:r>
        <w:t xml:space="preserve"> </w:t>
      </w:r>
      <w:r>
        <w:rPr>
          <w:rStyle w:val="GreekQuote0"/>
        </w:rPr>
        <w:t>ἀμφότερ</w:t>
      </w:r>
      <w:r>
        <w:t xml:space="preserve">’ </w:t>
      </w:r>
      <w:r>
        <w:rPr>
          <w:rStyle w:val="GreekQuote0"/>
        </w:rPr>
        <w:t>εὐαγέως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καὶ</w:t>
      </w:r>
      <w:r>
        <w:t xml:space="preserve"> </w:t>
      </w:r>
      <w:r>
        <w:rPr>
          <w:rStyle w:val="GreekQuote0"/>
        </w:rPr>
        <w:t>σοφίης</w:t>
      </w:r>
      <w:r>
        <w:t xml:space="preserve"> </w:t>
      </w:r>
      <w:r>
        <w:rPr>
          <w:rStyle w:val="GreekQuote0"/>
        </w:rPr>
        <w:t>ἐπιίστορα</w:t>
      </w:r>
      <w:r>
        <w:t>, “And he sought one practiced in wisdom”).</w:t>
      </w:r>
      <w:r>
        <w:rPr>
          <w:rStyle w:val="FootnoteReference"/>
        </w:rPr>
        <w:footnoteReference w:id="333"/>
      </w:r>
      <w:r>
        <w:t xml:space="preserve"> The textbook example for such anastrophe was Call. </w:t>
      </w:r>
      <w:r>
        <w:rPr>
          <w:i/>
        </w:rPr>
        <w:t>Aet.</w:t>
      </w:r>
      <w:r>
        <w:t xml:space="preserve"> fr. 1.15–16: </w:t>
      </w:r>
      <w:r>
        <w:rPr>
          <w:rStyle w:val="GreekQuote0"/>
        </w:rPr>
        <w:t>Μασσαγέται</w:t>
      </w:r>
      <w:r>
        <w:t xml:space="preserve"> </w:t>
      </w:r>
      <w:r>
        <w:rPr>
          <w:rStyle w:val="GreekQuote0"/>
        </w:rPr>
        <w:t>καὶ</w:t>
      </w:r>
      <w:r>
        <w:t xml:space="preserve"> </w:t>
      </w:r>
      <w:r>
        <w:rPr>
          <w:rStyle w:val="GreekQuote0"/>
        </w:rPr>
        <w:t>μακρὸν</w:t>
      </w:r>
      <w:r>
        <w:t xml:space="preserve"> </w:t>
      </w:r>
      <w:r>
        <w:rPr>
          <w:rStyle w:val="GreekQuote0"/>
        </w:rPr>
        <w:t>ὀϊστεύοιεν</w:t>
      </w:r>
      <w:r>
        <w:t xml:space="preserve"> </w:t>
      </w:r>
      <w:r>
        <w:rPr>
          <w:rStyle w:val="GreekQuote0"/>
        </w:rPr>
        <w:t>ἐπ</w:t>
      </w:r>
      <w:r>
        <w:t xml:space="preserve"> </w:t>
      </w:r>
      <w:r>
        <w:rPr>
          <w:rStyle w:val="GreekQuote0"/>
        </w:rPr>
        <w:t>ἄνδρα</w:t>
      </w:r>
      <w:r>
        <w:t xml:space="preserve"> / </w:t>
      </w:r>
      <w:r>
        <w:rPr>
          <w:rStyle w:val="GreekQuote0"/>
        </w:rPr>
        <w:t>Μῆδον</w:t>
      </w:r>
      <w:r>
        <w:t xml:space="preserve"> (“and may the Massagetes shoot from afar at the man from Media”).</w:t>
      </w:r>
      <w:r>
        <w:rPr>
          <w:rStyle w:val="FootnoteReference"/>
        </w:rPr>
        <w:footnoteReference w:id="334"/>
      </w:r>
      <w:r>
        <w:t xml:space="preserve"> See also </w:t>
      </w:r>
      <w:r>
        <w:rPr>
          <w:i/>
        </w:rPr>
        <w:t>Aet.</w:t>
      </w:r>
      <w:r>
        <w:t xml:space="preserve"> fr. 43.53 </w:t>
      </w:r>
      <w:r>
        <w:rPr>
          <w:rStyle w:val="GreekQuote0"/>
        </w:rPr>
        <w:t>φίλατο</w:t>
      </w:r>
      <w:r>
        <w:t xml:space="preserve"> </w:t>
      </w:r>
      <w:r>
        <w:rPr>
          <w:rStyle w:val="GreekQuote0"/>
        </w:rPr>
        <w:t>καὶ</w:t>
      </w:r>
      <w:r>
        <w:t xml:space="preserve"> </w:t>
      </w:r>
      <w:r>
        <w:rPr>
          <w:rStyle w:val="GreekQuote0"/>
        </w:rPr>
        <w:t>κεστοῦ</w:t>
      </w:r>
      <w:r>
        <w:t xml:space="preserve"> </w:t>
      </w:r>
      <w:r>
        <w:rPr>
          <w:rStyle w:val="GreekQuote0"/>
        </w:rPr>
        <w:t>δεσπότις</w:t>
      </w:r>
      <w:r>
        <w:t xml:space="preserve"> </w:t>
      </w:r>
      <w:r>
        <w:rPr>
          <w:rStyle w:val="GreekQuote0"/>
        </w:rPr>
        <w:t>ἣν</w:t>
      </w:r>
      <w:r>
        <w:t xml:space="preserve"> </w:t>
      </w:r>
      <w:r>
        <w:rPr>
          <w:rStyle w:val="GreekQuote0"/>
        </w:rPr>
        <w:t>Ἔρυκα</w:t>
      </w:r>
      <w:r>
        <w:t xml:space="preserve"> (“[I can tell about…] Eryx, which the mistress of the girdle loved.” tr. Harder, modified). Callimachus also postpones the conjunction </w:t>
      </w:r>
      <w:r>
        <w:rPr>
          <w:rStyle w:val="GreekQuote0"/>
        </w:rPr>
        <w:t>ἀλλά</w:t>
      </w:r>
      <w:r>
        <w:t xml:space="preserve"> at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(“But the great Ladon river was not yet flowing”). In anastrophe we thus see Gregory again employing a technique favored by the Cyrenaean.</w:t>
      </w:r>
    </w:p>
    <w:p w:rsidR="00CF07E1" w:rsidRDefault="00F84752">
      <w:pPr>
        <w:pStyle w:val="Heading2"/>
      </w:pPr>
      <w:bookmarkStart w:id="65" w:name="part-2-the-gregorian-style"/>
      <w:bookmarkStart w:id="66" w:name="_Toc1638067"/>
      <w:r>
        <w:lastRenderedPageBreak/>
        <w:t>Part 2: The Gregorian Style</w:t>
      </w:r>
      <w:bookmarkEnd w:id="65"/>
      <w:bookmarkEnd w:id="66"/>
    </w:p>
    <w:p w:rsidR="00CF07E1" w:rsidRDefault="00F84752">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CF07E1" w:rsidRDefault="00F84752">
      <w:pPr>
        <w:pStyle w:val="Heading3"/>
      </w:pPr>
      <w:bookmarkStart w:id="67" w:name="stylistic-signatures-γνωρισμα-των-λογων"/>
      <w:bookmarkStart w:id="68" w:name="_Toc1638068"/>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7"/>
      <w:bookmarkEnd w:id="68"/>
    </w:p>
    <w:p w:rsidR="00CF07E1" w:rsidRDefault="00F84752">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γνῶμαι</w:t>
      </w:r>
      <w:r>
        <w:t xml:space="preserve"> and </w:t>
      </w:r>
      <w:r>
        <w:rPr>
          <w:rStyle w:val="GreekQuote0"/>
        </w:rPr>
        <w:t>δόγματα</w:t>
      </w:r>
      <w:r>
        <w:t>):</w:t>
      </w:r>
    </w:p>
    <w:p w:rsidR="00CF07E1" w:rsidRDefault="00F84752">
      <w:pPr>
        <w:pStyle w:val="BlockText"/>
      </w:pPr>
      <w:r>
        <w:rPr>
          <w:rStyle w:val="GreekQuote0"/>
        </w:rPr>
        <w:t>Ἄλλου</w:t>
      </w:r>
      <w:r>
        <w:t xml:space="preserve"> </w:t>
      </w:r>
      <w:r>
        <w:rPr>
          <w:rStyle w:val="GreekQuote0"/>
        </w:rPr>
        <w:t>μὲν</w:t>
      </w:r>
      <w:r>
        <w:t xml:space="preserve"> </w:t>
      </w:r>
      <w:r>
        <w:rPr>
          <w:rStyle w:val="GreekQuote0"/>
        </w:rPr>
        <w:t>γὰρ</w:t>
      </w:r>
      <w:r>
        <w:t xml:space="preserve"> </w:t>
      </w:r>
      <w:r>
        <w:rPr>
          <w:rStyle w:val="GreekQuote0"/>
        </w:rPr>
        <w:t>ἄλλο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μικρὸν</w:t>
      </w:r>
      <w:r>
        <w:t xml:space="preserve"> </w:t>
      </w:r>
      <w:r>
        <w:rPr>
          <w:rStyle w:val="GreekQuote0"/>
        </w:rPr>
        <w:t>ἢ</w:t>
      </w:r>
      <w:r>
        <w:t xml:space="preserve"> </w:t>
      </w:r>
      <w:r>
        <w:rPr>
          <w:rStyle w:val="GreekQuote0"/>
        </w:rPr>
        <w:t>μεῖζον</w:t>
      </w:r>
      <w:r>
        <w:t xml:space="preserve">· </w:t>
      </w:r>
      <w:r>
        <w:rPr>
          <w:rStyle w:val="GreekQuote0"/>
        </w:rPr>
        <w:t>τῶν</w:t>
      </w:r>
      <w:r>
        <w:t xml:space="preserve"> </w:t>
      </w:r>
      <w:r>
        <w:rPr>
          <w:rStyle w:val="GreekQuote0"/>
        </w:rPr>
        <w:t>δ</w:t>
      </w:r>
      <w:r>
        <w:t xml:space="preserve">’ </w:t>
      </w:r>
      <w:r>
        <w:rPr>
          <w:rStyle w:val="GreekQuote0"/>
        </w:rPr>
        <w:t>ἡμετέρων</w:t>
      </w:r>
      <w:r>
        <w:t xml:space="preserve"> </w:t>
      </w:r>
      <w:r>
        <w:rPr>
          <w:rStyle w:val="GreekQuote0"/>
        </w:rPr>
        <w:t>λόγων</w:t>
      </w:r>
      <w:r>
        <w:t xml:space="preserve"> </w:t>
      </w:r>
      <w:r>
        <w:rPr>
          <w:rStyle w:val="GreekQuote0"/>
        </w:rPr>
        <w:t>τὸ</w:t>
      </w:r>
      <w:r>
        <w:t xml:space="preserve"> </w:t>
      </w:r>
      <w:r>
        <w:rPr>
          <w:rStyle w:val="GreekQuote0"/>
        </w:rPr>
        <w:t>παιδευτικὸν</w:t>
      </w:r>
      <w:r>
        <w:t xml:space="preserve"> </w:t>
      </w:r>
      <w:r>
        <w:rPr>
          <w:rStyle w:val="GreekQuote0"/>
        </w:rPr>
        <w:t>ἔν</w:t>
      </w:r>
      <w:r>
        <w:t xml:space="preserve"> </w:t>
      </w:r>
      <w:r>
        <w:rPr>
          <w:rStyle w:val="GreekQuote0"/>
        </w:rPr>
        <w:t>τε</w:t>
      </w:r>
      <w:r>
        <w:t xml:space="preserve"> </w:t>
      </w:r>
      <w:r>
        <w:rPr>
          <w:rStyle w:val="GreekQuote0"/>
        </w:rPr>
        <w:t>γνώμαις</w:t>
      </w:r>
      <w:r>
        <w:t xml:space="preserve"> </w:t>
      </w:r>
      <w:r>
        <w:rPr>
          <w:rStyle w:val="GreekQuote0"/>
        </w:rPr>
        <w:t>καὶ</w:t>
      </w:r>
      <w:r>
        <w:t xml:space="preserve"> </w:t>
      </w:r>
      <w:r>
        <w:rPr>
          <w:rStyle w:val="GreekQuote0"/>
        </w:rPr>
        <w:t>δόγμασιν</w:t>
      </w:r>
      <w:r>
        <w:t xml:space="preserve">, </w:t>
      </w:r>
      <w:r>
        <w:rPr>
          <w:rStyle w:val="GreekQuote0"/>
        </w:rPr>
        <w:t>ὅπη</w:t>
      </w:r>
      <w:r>
        <w:t xml:space="preserve"> </w:t>
      </w:r>
      <w:r>
        <w:rPr>
          <w:rStyle w:val="GreekQuote0"/>
        </w:rPr>
        <w:t>παρείκοι</w:t>
      </w:r>
      <w:r>
        <w:t xml:space="preserve">. </w:t>
      </w:r>
      <w:r>
        <w:rPr>
          <w:rStyle w:val="GreekQuote0"/>
        </w:rPr>
        <w:t>Καὶ</w:t>
      </w:r>
      <w:r>
        <w:t xml:space="preserve"> </w:t>
      </w:r>
      <w:r>
        <w:rPr>
          <w:rStyle w:val="GreekQuote0"/>
        </w:rPr>
        <w:t>καθάπερ</w:t>
      </w:r>
      <w:r>
        <w:t xml:space="preserve"> </w:t>
      </w:r>
      <w:r>
        <w:rPr>
          <w:rStyle w:val="GreekQuote0"/>
        </w:rPr>
        <w:t>εὐγενεῖ</w:t>
      </w:r>
      <w:r>
        <w:t xml:space="preserve"> </w:t>
      </w:r>
      <w:r>
        <w:rPr>
          <w:rStyle w:val="GreekQuote0"/>
        </w:rPr>
        <w:t>τόκῳ</w:t>
      </w:r>
      <w:r>
        <w:t xml:space="preserve">, </w:t>
      </w:r>
      <w:r>
        <w:rPr>
          <w:rStyle w:val="GreekQuote0"/>
        </w:rPr>
        <w:t>τοῖς</w:t>
      </w:r>
      <w:r>
        <w:t xml:space="preserve"> </w:t>
      </w:r>
      <w:r>
        <w:rPr>
          <w:rStyle w:val="GreekQuote0"/>
        </w:rPr>
        <w:t>λόγοις</w:t>
      </w:r>
      <w:r>
        <w:t xml:space="preserve"> </w:t>
      </w:r>
      <w:r>
        <w:rPr>
          <w:rStyle w:val="GreekQuote0"/>
        </w:rPr>
        <w:t>ὁ</w:t>
      </w:r>
      <w:r>
        <w:t xml:space="preserve"> </w:t>
      </w:r>
      <w:r>
        <w:rPr>
          <w:rStyle w:val="GreekQuote0"/>
        </w:rPr>
        <w:t>πατὴρ</w:t>
      </w:r>
      <w:r>
        <w:t xml:space="preserve"> </w:t>
      </w:r>
      <w:r>
        <w:rPr>
          <w:rStyle w:val="GreekQuote0"/>
        </w:rPr>
        <w:t>ἀεὶ</w:t>
      </w:r>
      <w:r>
        <w:t xml:space="preserve"> </w:t>
      </w:r>
      <w:r>
        <w:rPr>
          <w:rStyle w:val="GreekQuote0"/>
        </w:rPr>
        <w:t>συνεμφαίνεται</w:t>
      </w:r>
      <w:r>
        <w:t xml:space="preserve"> </w:t>
      </w:r>
      <w:r>
        <w:rPr>
          <w:rStyle w:val="GreekQuote0"/>
        </w:rPr>
        <w:t>οὐχ</w:t>
      </w:r>
      <w:r>
        <w:t xml:space="preserve"> </w:t>
      </w:r>
      <w:r>
        <w:rPr>
          <w:rStyle w:val="GreekQuote0"/>
        </w:rPr>
        <w:t>ἧττον</w:t>
      </w:r>
      <w:r>
        <w:t xml:space="preserve"> </w:t>
      </w:r>
      <w:r>
        <w:rPr>
          <w:rStyle w:val="GreekQuote0"/>
        </w:rPr>
        <w:t>ἢ</w:t>
      </w:r>
      <w:r>
        <w:t xml:space="preserve"> </w:t>
      </w:r>
      <w:r>
        <w:rPr>
          <w:rStyle w:val="GreekQuote0"/>
        </w:rPr>
        <w:t>τοῖς</w:t>
      </w:r>
      <w:r>
        <w:t xml:space="preserve"> </w:t>
      </w:r>
      <w:r>
        <w:rPr>
          <w:rStyle w:val="GreekQuote0"/>
        </w:rPr>
        <w:t>σωματικοῖς</w:t>
      </w:r>
      <w:r>
        <w:t xml:space="preserve"> </w:t>
      </w:r>
      <w:r>
        <w:rPr>
          <w:rStyle w:val="GreekQuote0"/>
        </w:rPr>
        <w:t>ὡς</w:t>
      </w:r>
      <w:r>
        <w:t xml:space="preserve"> </w:t>
      </w:r>
      <w:r>
        <w:rPr>
          <w:rStyle w:val="GreekQuote0"/>
        </w:rPr>
        <w:t>τὰ</w:t>
      </w:r>
      <w:r>
        <w:t xml:space="preserve"> </w:t>
      </w:r>
      <w:r>
        <w:rPr>
          <w:rStyle w:val="GreekQuote0"/>
        </w:rPr>
        <w:t>πολλὰ</w:t>
      </w:r>
      <w:r>
        <w:t xml:space="preserve"> </w:t>
      </w:r>
      <w:r>
        <w:rPr>
          <w:rStyle w:val="GreekQuote0"/>
        </w:rPr>
        <w:t>χαρακτῆρσιν</w:t>
      </w:r>
      <w:r>
        <w:t xml:space="preserve"> </w:t>
      </w:r>
      <w:r>
        <w:rPr>
          <w:rStyle w:val="GreekQuote0"/>
        </w:rPr>
        <w:t>οἱ</w:t>
      </w:r>
      <w:r>
        <w:t xml:space="preserve"> </w:t>
      </w:r>
      <w:r>
        <w:rPr>
          <w:rStyle w:val="GreekQuote0"/>
        </w:rPr>
        <w:t>φύσαντες</w:t>
      </w:r>
      <w:r>
        <w:t xml:space="preserve">. </w:t>
      </w:r>
      <w:r>
        <w:rPr>
          <w:rStyle w:val="GreekQuote0"/>
        </w:rPr>
        <w:t>Τὸ</w:t>
      </w:r>
      <w:r>
        <w:t xml:space="preserve"> </w:t>
      </w:r>
      <w:r>
        <w:rPr>
          <w:rStyle w:val="GreekQuote0"/>
        </w:rPr>
        <w:t>μὲν</w:t>
      </w:r>
      <w:r>
        <w:t xml:space="preserve"> </w:t>
      </w:r>
      <w:r>
        <w:rPr>
          <w:rStyle w:val="GreekQuote0"/>
        </w:rPr>
        <w:t>οὖν</w:t>
      </w:r>
      <w:r>
        <w:t xml:space="preserve"> </w:t>
      </w:r>
      <w:r>
        <w:rPr>
          <w:rStyle w:val="GreekQuote0"/>
        </w:rPr>
        <w:t>ἡμέτερον</w:t>
      </w:r>
      <w:r>
        <w:t xml:space="preserve"> </w:t>
      </w:r>
      <w:r>
        <w:rPr>
          <w:rStyle w:val="GreekQuote0"/>
        </w:rPr>
        <w:t>τοιοῦτον</w:t>
      </w:r>
      <w:r>
        <w:t>.</w:t>
      </w:r>
    </w:p>
    <w:p w:rsidR="00CF07E1" w:rsidRDefault="00F84752">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CF07E1" w:rsidRDefault="00F84752">
      <w:pPr>
        <w:pStyle w:val="FirstParagraph"/>
      </w:pPr>
      <w:r>
        <w:t>Though Gregory is here speaking specifically to the writing of letters, he notes that the cultivation of the didactic is the trademark of all his written work (</w:t>
      </w:r>
      <w:r>
        <w:rPr>
          <w:rStyle w:val="GreekQuote0"/>
        </w:rPr>
        <w:t>λόγοι</w:t>
      </w:r>
      <w:r>
        <w:t xml:space="preserve"> encompasses his letters, orations, and poems). The manner in which Gregory cultivates the didactic, however, is somewhat unclear. He states that he uses gnomes and </w:t>
      </w:r>
      <w:r>
        <w:rPr>
          <w:i/>
        </w:rPr>
        <w:t>dogmata</w:t>
      </w:r>
      <w:r>
        <w:t xml:space="preserve">; gnomes, at least, were a well-established feature of rhetorical discourse. Following Aristotle, Ps.-Hermogenes and Aphthonius defined it as </w:t>
      </w:r>
      <w:r>
        <w:lastRenderedPageBreak/>
        <w:t>a short declarative statement of either a protreptic or apotropaic nature.</w:t>
      </w:r>
      <w:r>
        <w:rPr>
          <w:rStyle w:val="FootnoteReference"/>
        </w:rPr>
        <w:footnoteReference w:id="335"/>
      </w:r>
      <w:r>
        <w:t xml:space="preserve"> They offer examples like </w:t>
      </w:r>
      <w:r>
        <w:rPr>
          <w:i/>
        </w:rPr>
        <w:t>Il.</w:t>
      </w:r>
      <w:r>
        <w:t xml:space="preserve"> 2.24: </w:t>
      </w:r>
      <w:r>
        <w:rPr>
          <w:rStyle w:val="GreekQuote0"/>
        </w:rPr>
        <w:t>οὐ</w:t>
      </w:r>
      <w:r>
        <w:t xml:space="preserve"> </w:t>
      </w:r>
      <w:r>
        <w:rPr>
          <w:rStyle w:val="GreekQuote0"/>
        </w:rPr>
        <w:t>χρὴ</w:t>
      </w:r>
      <w:r>
        <w:t xml:space="preserve"> </w:t>
      </w:r>
      <w:r>
        <w:rPr>
          <w:rStyle w:val="GreekQuote0"/>
        </w:rPr>
        <w:t>παννύχιον</w:t>
      </w:r>
      <w:r>
        <w:t xml:space="preserve"> </w:t>
      </w:r>
      <w:r>
        <w:rPr>
          <w:rStyle w:val="GreekQuote0"/>
        </w:rPr>
        <w:t>εὕδειν</w:t>
      </w:r>
      <w:r>
        <w:t xml:space="preserve"> </w:t>
      </w:r>
      <w:r>
        <w:rPr>
          <w:rStyle w:val="GreekQuote0"/>
        </w:rPr>
        <w:t>βουληφόρον</w:t>
      </w:r>
      <w:r>
        <w:t xml:space="preserve"> </w:t>
      </w:r>
      <w:r>
        <w:rPr>
          <w:rStyle w:val="GreekQuote0"/>
        </w:rPr>
        <w:t>ἄνδρα</w:t>
      </w:r>
      <w:r>
        <w:t xml:space="preserve"> (“a prudent man should not sleep all night”). The meaning of </w:t>
      </w:r>
      <w:r>
        <w:rPr>
          <w:rStyle w:val="GreekQuote0"/>
        </w:rPr>
        <w:t>δόγματα</w:t>
      </w:r>
      <w:r>
        <w:t xml:space="preserve"> is less certain. Normally it would refer to dogma in our sense: the teachings of various philosophical schools or religious systems. The word could also refer to an imperial edict (</w:t>
      </w:r>
      <w:r>
        <w:rPr>
          <w:i/>
        </w:rPr>
        <w:t>e.g.</w:t>
      </w:r>
      <w:r>
        <w:t xml:space="preserve">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0"/>
        </w:rPr>
        <w:t>γνῶμαι</w:t>
      </w:r>
      <w:r>
        <w:t>, presumably as a catch-all for the other sorts of gnomic speech that are not gnomes proper, like proverbs (</w:t>
      </w:r>
      <w:r>
        <w:rPr>
          <w:rStyle w:val="GreekQuote0"/>
        </w:rPr>
        <w:t>παροιμίαι</w:t>
      </w:r>
      <w:r>
        <w:t>) and anecdotes (</w:t>
      </w:r>
      <w:r>
        <w:rPr>
          <w:rStyle w:val="GreekQuote0"/>
        </w:rPr>
        <w:t>ἀποφθέγματα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CF07E1" w:rsidRDefault="00F84752">
      <w:pPr>
        <w:pStyle w:val="Heading3"/>
      </w:pPr>
      <w:bookmarkStart w:id="69" w:name="discursive-sweeteners-λογοι-γλυκεισ"/>
      <w:bookmarkStart w:id="70" w:name="_Toc1638069"/>
      <w:r>
        <w:t>Discursive Sweeteners (</w:t>
      </w:r>
      <w:r>
        <w:rPr>
          <w:rStyle w:val="GreekQuote0"/>
        </w:rPr>
        <w:t>ΛΟΓΟΙ</w:t>
      </w:r>
      <w:r>
        <w:t xml:space="preserve"> </w:t>
      </w:r>
      <w:r>
        <w:rPr>
          <w:rStyle w:val="GreekQuote0"/>
        </w:rPr>
        <w:t>ΓΛΥΚΕΙΣ</w:t>
      </w:r>
      <w:r>
        <w:t>)</w:t>
      </w:r>
      <w:bookmarkEnd w:id="69"/>
      <w:bookmarkEnd w:id="70"/>
    </w:p>
    <w:p w:rsidR="00CF07E1" w:rsidRDefault="00F84752">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CF07E1" w:rsidRPr="002F41E0" w:rsidRDefault="00F84752">
      <w:pPr>
        <w:pStyle w:val="BlockText"/>
        <w:rPr>
          <w:lang w:val="el-GR"/>
        </w:rPr>
      </w:pPr>
      <w:r w:rsidRPr="002F41E0">
        <w:rPr>
          <w:rStyle w:val="GreekQuote0"/>
          <w:lang w:val="el-GR"/>
        </w:rPr>
        <w:t>Τρίτον</w:t>
      </w:r>
      <w:r w:rsidRPr="002F41E0">
        <w:rPr>
          <w:lang w:val="el-GR"/>
        </w:rPr>
        <w:t xml:space="preserve"> </w:t>
      </w:r>
      <w:r w:rsidRPr="002F41E0">
        <w:rPr>
          <w:rStyle w:val="GreekQuote0"/>
          <w:lang w:val="el-GR"/>
        </w:rPr>
        <w:t>ἐστὶ</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χάρις</w:t>
      </w:r>
      <w:r w:rsidRPr="002F41E0">
        <w:rPr>
          <w:lang w:val="el-GR"/>
        </w:rPr>
        <w:t xml:space="preserve">. </w:t>
      </w:r>
      <w:r w:rsidRPr="002F41E0">
        <w:rPr>
          <w:rStyle w:val="GreekQuote0"/>
          <w:lang w:val="el-GR"/>
        </w:rPr>
        <w:t>Ταύτην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φυλάξομεν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παντάπασι</w:t>
      </w:r>
      <w:r w:rsidRPr="002F41E0">
        <w:rPr>
          <w:lang w:val="el-GR"/>
        </w:rPr>
        <w:t xml:space="preserve"> </w:t>
      </w:r>
      <w:r w:rsidRPr="002F41E0">
        <w:rPr>
          <w:rStyle w:val="GreekQuote0"/>
          <w:lang w:val="el-GR"/>
        </w:rPr>
        <w:t>ξηρὰ</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ἀχάριστα</w:t>
      </w:r>
      <w:r w:rsidRPr="002F41E0">
        <w:rPr>
          <w:lang w:val="el-GR"/>
        </w:rPr>
        <w:t xml:space="preserve"> </w:t>
      </w:r>
      <w:r w:rsidRPr="002F41E0">
        <w:rPr>
          <w:rStyle w:val="GreekQuote0"/>
          <w:lang w:val="el-GR"/>
        </w:rPr>
        <w:t>γράφοιμεν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ἀκαλλώπιστα</w:t>
      </w:r>
      <w:r w:rsidRPr="002F41E0">
        <w:rPr>
          <w:lang w:val="el-GR"/>
        </w:rPr>
        <w:t xml:space="preserve">, </w:t>
      </w:r>
      <w:r w:rsidRPr="002F41E0">
        <w:rPr>
          <w:rStyle w:val="GreekQuote0"/>
          <w:lang w:val="el-GR"/>
        </w:rPr>
        <w:t>ἀκόσμητα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ἀκόρητα</w:t>
      </w:r>
      <w:r w:rsidRPr="002F41E0">
        <w:rPr>
          <w:lang w:val="el-GR"/>
        </w:rPr>
        <w:t xml:space="preserve">, </w:t>
      </w:r>
      <w:r w:rsidRPr="002F41E0">
        <w:rPr>
          <w:rStyle w:val="GreekQuote0"/>
          <w:lang w:val="el-GR"/>
        </w:rPr>
        <w:t>ὃ</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lang w:val="el-GR"/>
        </w:rPr>
        <w:t>λέγεται</w:t>
      </w:r>
      <w:r w:rsidRPr="002F41E0">
        <w:rPr>
          <w:lang w:val="el-GR"/>
        </w:rPr>
        <w:t xml:space="preserve">, </w:t>
      </w:r>
      <w:r w:rsidRPr="002F41E0">
        <w:rPr>
          <w:rStyle w:val="GreekQuote0"/>
          <w:lang w:val="el-GR"/>
        </w:rPr>
        <w:t>οἷον</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b/>
          <w:lang w:val="el-GR"/>
        </w:rPr>
        <w:t>γνωμῶν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παροιμιῶν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ἀποφθεγμάτων</w:t>
      </w:r>
      <w:r w:rsidRPr="002F41E0">
        <w:rPr>
          <w:lang w:val="el-GR"/>
        </w:rPr>
        <w:t xml:space="preserve"> </w:t>
      </w:r>
      <w:r w:rsidRPr="002F41E0">
        <w:rPr>
          <w:rStyle w:val="GreekQuote0"/>
          <w:lang w:val="el-GR"/>
        </w:rPr>
        <w:t>ἐκτός</w:t>
      </w:r>
      <w:r w:rsidRPr="002F41E0">
        <w:rPr>
          <w:lang w:val="el-GR"/>
        </w:rPr>
        <w:t xml:space="preserve">, </w:t>
      </w:r>
      <w:r w:rsidRPr="002F41E0">
        <w:rPr>
          <w:rStyle w:val="GreekQuote0"/>
          <w:lang w:val="el-GR"/>
        </w:rPr>
        <w:t>ἔτι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σκωμμάτων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αἰνιγμάτων</w:t>
      </w:r>
      <w:r w:rsidRPr="002F41E0">
        <w:rPr>
          <w:lang w:val="el-GR"/>
        </w:rPr>
        <w:t xml:space="preserve">, </w:t>
      </w:r>
      <w:r w:rsidRPr="002F41E0">
        <w:rPr>
          <w:rStyle w:val="GreekQuote0"/>
          <w:lang w:val="el-GR"/>
        </w:rPr>
        <w:t>οἷς</w:t>
      </w:r>
      <w:r w:rsidRPr="002F41E0">
        <w:rPr>
          <w:lang w:val="el-GR"/>
        </w:rPr>
        <w:t xml:space="preserve"> </w:t>
      </w:r>
      <w:r w:rsidRPr="002F41E0">
        <w:rPr>
          <w:rStyle w:val="GreekQuote0"/>
          <w:lang w:val="el-GR"/>
        </w:rPr>
        <w:t>ὁ</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καταγλυκαίνεται</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λίαν</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φαινοίμεθα</w:t>
      </w:r>
      <w:r w:rsidRPr="002F41E0">
        <w:rPr>
          <w:lang w:val="el-GR"/>
        </w:rPr>
        <w:t xml:space="preserve"> </w:t>
      </w:r>
      <w:r w:rsidRPr="002F41E0">
        <w:rPr>
          <w:rStyle w:val="GreekQuote0"/>
          <w:lang w:val="el-GR"/>
        </w:rPr>
        <w:t>καταχρώμενοι</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ἀγροῖκον</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ἄπληστον</w:t>
      </w:r>
      <w:r w:rsidRPr="002F41E0">
        <w:rPr>
          <w:lang w:val="el-GR"/>
        </w:rPr>
        <w:t xml:space="preserve">. (6) </w:t>
      </w:r>
      <w:r w:rsidRPr="002F41E0">
        <w:rPr>
          <w:rStyle w:val="GreekQuote0"/>
          <w:lang w:val="el-GR"/>
        </w:rPr>
        <w:t>Καὶ</w:t>
      </w:r>
      <w:r w:rsidRPr="002F41E0">
        <w:rPr>
          <w:lang w:val="el-GR"/>
        </w:rPr>
        <w:t xml:space="preserve"> </w:t>
      </w:r>
      <w:r w:rsidRPr="002F41E0">
        <w:rPr>
          <w:rStyle w:val="GreekQuote0"/>
          <w:lang w:val="el-GR"/>
        </w:rPr>
        <w:t>τοσαῦτα</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χρηστέον</w:t>
      </w:r>
      <w:r w:rsidRPr="002F41E0">
        <w:rPr>
          <w:lang w:val="el-GR"/>
        </w:rPr>
        <w:t xml:space="preserve">, </w:t>
      </w:r>
      <w:r w:rsidRPr="002F41E0">
        <w:rPr>
          <w:rStyle w:val="GreekQuote0"/>
          <w:lang w:val="el-GR"/>
        </w:rPr>
        <w:t>ὅσα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ταῖς</w:t>
      </w:r>
      <w:r w:rsidRPr="002F41E0">
        <w:rPr>
          <w:lang w:val="el-GR"/>
        </w:rPr>
        <w:t xml:space="preserve"> </w:t>
      </w:r>
      <w:r w:rsidRPr="002F41E0">
        <w:rPr>
          <w:rStyle w:val="GreekQuote0"/>
          <w:lang w:val="el-GR"/>
        </w:rPr>
        <w:t>πορφύραις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ὑφάσμασι</w:t>
      </w:r>
      <w:r w:rsidRPr="002F41E0">
        <w:rPr>
          <w:lang w:val="el-GR"/>
        </w:rPr>
        <w:t xml:space="preserve">. </w:t>
      </w:r>
      <w:r w:rsidRPr="002F41E0">
        <w:rPr>
          <w:rStyle w:val="GreekQuote0"/>
          <w:lang w:val="el-GR"/>
        </w:rPr>
        <w:t>Τροπὰς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παραδεξόμεθα</w:t>
      </w:r>
      <w:r w:rsidRPr="002F41E0">
        <w:rPr>
          <w:lang w:val="el-GR"/>
        </w:rPr>
        <w:t xml:space="preserve"> </w:t>
      </w:r>
      <w:r w:rsidRPr="002F41E0">
        <w:rPr>
          <w:rStyle w:val="GreekQuote0"/>
          <w:lang w:val="el-GR"/>
        </w:rPr>
        <w:t>μέν</w:t>
      </w:r>
      <w:r w:rsidRPr="002F41E0">
        <w:rPr>
          <w:lang w:val="el-GR"/>
        </w:rPr>
        <w:t xml:space="preserve">, </w:t>
      </w:r>
      <w:r w:rsidRPr="002F41E0">
        <w:rPr>
          <w:rStyle w:val="GreekQuote0"/>
          <w:lang w:val="el-GR"/>
        </w:rPr>
        <w:t>ὀλίγας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ταύτας</w:t>
      </w:r>
      <w:r w:rsidRPr="002F41E0">
        <w:rPr>
          <w:lang w:val="el-GR"/>
        </w:rPr>
        <w:t xml:space="preserve"> </w:t>
      </w:r>
      <w:r w:rsidRPr="002F41E0">
        <w:rPr>
          <w:rStyle w:val="GreekQuote0"/>
          <w:lang w:val="el-GR"/>
        </w:rPr>
        <w:t>οὐκ</w:t>
      </w:r>
      <w:r w:rsidRPr="002F41E0">
        <w:rPr>
          <w:lang w:val="el-GR"/>
        </w:rPr>
        <w:t xml:space="preserve"> </w:t>
      </w:r>
      <w:r w:rsidRPr="002F41E0">
        <w:rPr>
          <w:rStyle w:val="GreekQuote0"/>
          <w:lang w:val="el-GR"/>
        </w:rPr>
        <w:t>ἀναισχύντους</w:t>
      </w:r>
      <w:r w:rsidRPr="002F41E0">
        <w:rPr>
          <w:lang w:val="el-GR"/>
        </w:rPr>
        <w:t xml:space="preserve">. </w:t>
      </w:r>
      <w:r w:rsidRPr="002F41E0">
        <w:rPr>
          <w:rStyle w:val="GreekQuote0"/>
          <w:b/>
          <w:lang w:val="el-GR"/>
        </w:rPr>
        <w:t>Ἀντίθετα</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πάρισα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ἰσόκωλα</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σοφισταῖς</w:t>
      </w:r>
      <w:r w:rsidRPr="002F41E0">
        <w:rPr>
          <w:lang w:val="el-GR"/>
        </w:rPr>
        <w:t xml:space="preserve"> </w:t>
      </w:r>
      <w:r w:rsidRPr="002F41E0">
        <w:rPr>
          <w:rStyle w:val="GreekQuote0"/>
          <w:lang w:val="el-GR"/>
        </w:rPr>
        <w:t>ἀπορρίψομεν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που</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παραλάβοιμεν</w:t>
      </w:r>
      <w:r w:rsidRPr="002F41E0">
        <w:rPr>
          <w:lang w:val="el-GR"/>
        </w:rPr>
        <w:t xml:space="preserve">, </w:t>
      </w:r>
      <w:r w:rsidRPr="002F41E0">
        <w:rPr>
          <w:rStyle w:val="GreekQuote0"/>
          <w:lang w:val="el-GR"/>
        </w:rPr>
        <w:t>ὡς</w:t>
      </w:r>
      <w:r w:rsidRPr="002F41E0">
        <w:rPr>
          <w:lang w:val="el-GR"/>
        </w:rPr>
        <w:t xml:space="preserve"> </w:t>
      </w:r>
      <w:r w:rsidRPr="002F41E0">
        <w:rPr>
          <w:rStyle w:val="GreekQuote0"/>
          <w:lang w:val="el-GR"/>
        </w:rPr>
        <w:t>καταπαίζοντες</w:t>
      </w:r>
      <w:r w:rsidRPr="002F41E0">
        <w:rPr>
          <w:lang w:val="el-GR"/>
        </w:rPr>
        <w:t xml:space="preserve"> </w:t>
      </w:r>
      <w:r w:rsidRPr="002F41E0">
        <w:rPr>
          <w:rStyle w:val="GreekQuote0"/>
          <w:lang w:val="el-GR"/>
        </w:rPr>
        <w:t>μᾶλλον</w:t>
      </w:r>
      <w:r w:rsidRPr="002F41E0">
        <w:rPr>
          <w:lang w:val="el-GR"/>
        </w:rPr>
        <w:t xml:space="preserve"> </w:t>
      </w:r>
      <w:r w:rsidRPr="002F41E0">
        <w:rPr>
          <w:rStyle w:val="GreekQuote0"/>
          <w:lang w:val="el-GR"/>
        </w:rPr>
        <w:t>τοῦτο</w:t>
      </w:r>
      <w:r w:rsidRPr="002F41E0">
        <w:rPr>
          <w:lang w:val="el-GR"/>
        </w:rPr>
        <w:t xml:space="preserve"> </w:t>
      </w:r>
      <w:r w:rsidRPr="002F41E0">
        <w:rPr>
          <w:rStyle w:val="GreekQuote0"/>
          <w:lang w:val="el-GR"/>
        </w:rPr>
        <w:t>ποιήσομεν</w:t>
      </w:r>
      <w:r w:rsidRPr="002F41E0">
        <w:rPr>
          <w:lang w:val="el-GR"/>
        </w:rPr>
        <w:t xml:space="preserve"> </w:t>
      </w:r>
      <w:r w:rsidRPr="002F41E0">
        <w:rPr>
          <w:rStyle w:val="GreekQuote0"/>
          <w:lang w:val="el-GR"/>
        </w:rPr>
        <w:t>ἢ</w:t>
      </w:r>
      <w:r w:rsidRPr="002F41E0">
        <w:rPr>
          <w:lang w:val="el-GR"/>
        </w:rPr>
        <w:t xml:space="preserve"> </w:t>
      </w:r>
      <w:r w:rsidRPr="002F41E0">
        <w:rPr>
          <w:rStyle w:val="GreekQuote0"/>
          <w:lang w:val="el-GR"/>
        </w:rPr>
        <w:t>σπουδάζοντες</w:t>
      </w:r>
      <w:r w:rsidRPr="002F41E0">
        <w:rPr>
          <w:lang w:val="el-GR"/>
        </w:rPr>
        <w:t>.</w:t>
      </w:r>
    </w:p>
    <w:p w:rsidR="00CF07E1" w:rsidRDefault="00F84752">
      <w:pPr>
        <w:pStyle w:val="BlockText"/>
      </w:pPr>
      <w:r>
        <w:t xml:space="preserve">The third characteristic of letters is grace. We will preserve this so long as we do not write letters that are entirely dry and without charm, letters </w:t>
      </w:r>
      <w:r>
        <w:lastRenderedPageBreak/>
        <w:t xml:space="preserve">adorned and unsatisfying, which is to say, letters without gnomes, proverbs, 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CF07E1" w:rsidRDefault="00F84752">
      <w:pPr>
        <w:pStyle w:val="FirstParagraph"/>
      </w:pPr>
      <w:r>
        <w:t>The whole of the letter is perhaps more playful than is often observed, for Gregory has used a number of the tropes that he “leaves to sophists.”</w:t>
      </w:r>
      <w:r>
        <w:rPr>
          <w:rStyle w:val="FootnoteReference"/>
        </w:rPr>
        <w:footnoteReference w:id="336"/>
      </w:r>
      <w:r>
        <w:t xml:space="preserve"> But we should note that when Gregory turns to the topic of adornment the first techniques to be mentioned are gnomes, proverbs, and sayings (</w:t>
      </w:r>
      <w:r>
        <w:rPr>
          <w:rStyle w:val="GreekQuote0"/>
        </w:rPr>
        <w:t>γνῶμαι</w:t>
      </w:r>
      <w:r>
        <w:t xml:space="preserve">, </w:t>
      </w:r>
      <w:r>
        <w:rPr>
          <w:rStyle w:val="GreekQuote0"/>
        </w:rPr>
        <w:t>παροιμίαι</w:t>
      </w:r>
      <w:r>
        <w:t xml:space="preserve">, and </w:t>
      </w:r>
      <w:r>
        <w:rPr>
          <w:rStyle w:val="GreekQuote0"/>
        </w:rPr>
        <w:t>ἀποφθέγματα</w:t>
      </w:r>
      <w:r>
        <w:t>).</w:t>
      </w:r>
    </w:p>
    <w:p w:rsidR="00CF07E1" w:rsidRDefault="00F84752">
      <w:pPr>
        <w:pStyle w:val="Heading3"/>
      </w:pPr>
      <w:bookmarkStart w:id="71" w:name="discursive-sweeteners-in-verse-διδασκοντ"/>
      <w:bookmarkStart w:id="72" w:name="_Toc1638070"/>
      <w:r>
        <w:t>Discursive Sweeteners in Verse (</w:t>
      </w:r>
      <w:r>
        <w:rPr>
          <w:rStyle w:val="GreekQuote0"/>
        </w:rPr>
        <w:t>ΔΙΔΑΣΚΟΝΤΕΣ</w:t>
      </w:r>
      <w:r>
        <w:t xml:space="preserve"> </w:t>
      </w:r>
      <w:r>
        <w:rPr>
          <w:rStyle w:val="GreekQuote0"/>
        </w:rPr>
        <w:t>ΛΟΓΟΙ</w:t>
      </w:r>
      <w:r>
        <w:t>)</w:t>
      </w:r>
      <w:bookmarkEnd w:id="71"/>
      <w:bookmarkEnd w:id="72"/>
    </w:p>
    <w:p w:rsidR="00CF07E1" w:rsidRDefault="00F84752">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37"/>
      </w:r>
      <w:r>
        <w:t xml:space="preserve"> I propose instead that Gregory here emphasizes the didactic features of his poetic style, like gnomes and maxims. I print De Blasi’s text, with departures noted.</w:t>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rPr>
        <w:t>ἔνδον</w:t>
      </w:r>
      <w:r>
        <w:t>.</w:t>
      </w:r>
      <w:r>
        <w:rPr>
          <w:rStyle w:val="FootnoteReference"/>
        </w:rPr>
        <w:footnoteReference w:id="338"/>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rPr>
        <w:t>χρῆμα</w:t>
      </w:r>
      <w:r>
        <w:t>·</w:t>
      </w:r>
      <w:r>
        <w:rPr>
          <w:rStyle w:val="FootnoteReference"/>
        </w:rPr>
        <w:footnoteReference w:id="339"/>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40"/>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r>
        <w:br/>
      </w:r>
      <w:r>
        <w:rPr>
          <w:rStyle w:val="GreekQuote0"/>
        </w:rPr>
        <w:t>αὐτοὶ</w:t>
      </w:r>
      <w:r>
        <w:t xml:space="preserve"> </w:t>
      </w:r>
      <w:r>
        <w:rPr>
          <w:rStyle w:val="GreekQuote0"/>
        </w:rPr>
        <w:t>διδάξουσ</w:t>
      </w:r>
      <w:r>
        <w:t xml:space="preserve">’ </w:t>
      </w:r>
      <w:r>
        <w:rPr>
          <w:rStyle w:val="GreekQuote0"/>
        </w:rPr>
        <w:t>οἱ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τὰ</w:t>
      </w:r>
      <w:r>
        <w:t xml:space="preserve"> </w:t>
      </w:r>
      <w:r>
        <w:rPr>
          <w:rStyle w:val="GreekQuote0"/>
        </w:rPr>
        <w:t>μὲν</w:t>
      </w:r>
      <w:r>
        <w:t xml:space="preserve"> </w:t>
      </w:r>
      <w:r>
        <w:rPr>
          <w:rStyle w:val="GreekQuote0"/>
        </w:rPr>
        <w:t>γάρ</w:t>
      </w:r>
      <w:r>
        <w:t xml:space="preserve"> </w:t>
      </w:r>
      <w:r>
        <w:rPr>
          <w:rStyle w:val="GreekQuote0"/>
        </w:rPr>
        <w:t>ἐστι</w:t>
      </w:r>
      <w:r>
        <w:t xml:space="preserve"> </w:t>
      </w:r>
      <w:r>
        <w:rPr>
          <w:rStyle w:val="GreekQuote0"/>
        </w:rPr>
        <w:t>τῶν</w:t>
      </w:r>
      <w:r>
        <w:t xml:space="preserve"> </w:t>
      </w:r>
      <w:r>
        <w:rPr>
          <w:rStyle w:val="GreekQuote0"/>
        </w:rPr>
        <w:t>ἐμῶν</w:t>
      </w:r>
      <w:r>
        <w:t xml:space="preserve">, </w:t>
      </w:r>
      <w:r>
        <w:rPr>
          <w:rStyle w:val="GreekQuote0"/>
        </w:rPr>
        <w:t>τὰ</w:t>
      </w:r>
      <w:r>
        <w:t xml:space="preserve"> </w:t>
      </w:r>
      <w:r>
        <w:rPr>
          <w:rStyle w:val="GreekQuote0"/>
        </w:rPr>
        <w:t>δ</w:t>
      </w:r>
      <w:r>
        <w:t xml:space="preserve">’ </w:t>
      </w:r>
      <w:r>
        <w:rPr>
          <w:rStyle w:val="GreekQuote0"/>
        </w:rPr>
        <w:t>ἔκτοθεν</w:t>
      </w:r>
      <w:r>
        <w:t>,</w:t>
      </w:r>
      <w:r>
        <w:br/>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[65]</w:t>
      </w:r>
      <w:r>
        <w:br/>
      </w:r>
      <w:r>
        <w:rPr>
          <w:rStyle w:val="GreekQuote0"/>
        </w:rPr>
        <w:lastRenderedPageBreak/>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τομαὶ</w:t>
      </w:r>
      <w:r>
        <w:t xml:space="preserve"> </w:t>
      </w:r>
      <w:r>
        <w:rPr>
          <w:rStyle w:val="GreekQuote0"/>
        </w:rPr>
        <w:t>λόγων</w:t>
      </w:r>
      <w:r>
        <w:br/>
      </w:r>
      <w:r>
        <w:rPr>
          <w:rStyle w:val="GreekQuote0"/>
        </w:rPr>
        <w:t>μνήμην</w:t>
      </w:r>
      <w:r>
        <w:t xml:space="preserve"> </w:t>
      </w:r>
      <w:r>
        <w:rPr>
          <w:rStyle w:val="GreekQuote0"/>
        </w:rPr>
        <w:t>ἔχουσαι</w:t>
      </w:r>
      <w:r>
        <w:t xml:space="preserve"> </w:t>
      </w:r>
      <w:r>
        <w:rPr>
          <w:rStyle w:val="GreekQuote0"/>
        </w:rPr>
        <w:t>τῇ</w:t>
      </w:r>
      <w:r>
        <w:t xml:space="preserve"> </w:t>
      </w:r>
      <w:r>
        <w:rPr>
          <w:rStyle w:val="GreekQuote0"/>
        </w:rPr>
        <w:t>δέσει</w:t>
      </w:r>
      <w:r>
        <w:t xml:space="preserve"> </w:t>
      </w:r>
      <w:r>
        <w:rPr>
          <w:rStyle w:val="GreekQuote0"/>
        </w:rPr>
        <w:t>τοῦ</w:t>
      </w:r>
      <w:r>
        <w:t xml:space="preserve"> </w:t>
      </w:r>
      <w:r>
        <w:rPr>
          <w:rStyle w:val="GreekQuote0"/>
        </w:rPr>
        <w:t>γράμματος</w:t>
      </w:r>
      <w:r>
        <w:t>.</w:t>
      </w:r>
      <w:r>
        <w:br/>
      </w:r>
      <w:r>
        <w:rPr>
          <w:rStyle w:val="GreekQuote0"/>
        </w:rPr>
        <w:t>Εἰ</w:t>
      </w:r>
      <w:r>
        <w:t xml:space="preserve"> </w:t>
      </w:r>
      <w:r>
        <w:rPr>
          <w:rStyle w:val="GreekQuote0"/>
        </w:rPr>
        <w:t>μικρὰ</w:t>
      </w:r>
      <w:r>
        <w:t xml:space="preserve"> </w:t>
      </w:r>
      <w:r>
        <w:rPr>
          <w:rStyle w:val="GreekQuote0"/>
        </w:rPr>
        <w:t>ταῦτα</w:t>
      </w:r>
      <w:r>
        <w:t xml:space="preserve">, </w:t>
      </w:r>
      <w:r>
        <w:rPr>
          <w:rStyle w:val="GreekQuote0"/>
        </w:rPr>
        <w:t>σὺ</w:t>
      </w:r>
      <w:r>
        <w:t xml:space="preserve"> </w:t>
      </w:r>
      <w:r>
        <w:rPr>
          <w:rStyle w:val="GreekQuote0"/>
        </w:rPr>
        <w:t>τέλει</w:t>
      </w:r>
      <w:r>
        <w:t xml:space="preserve"> </w:t>
      </w:r>
      <w:r>
        <w:rPr>
          <w:rStyle w:val="GreekQuote0"/>
        </w:rPr>
        <w:t>τὰ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εἰκότως</w:t>
      </w:r>
      <w:r>
        <w:t xml:space="preserve"> </w:t>
      </w:r>
      <w:r>
        <w:rPr>
          <w:rStyle w:val="GreekQuote0"/>
        </w:rPr>
        <w:t>ἄμετρος</w:t>
      </w:r>
      <w:r>
        <w:t xml:space="preserve"> </w:t>
      </w:r>
      <w:r>
        <w:rPr>
          <w:rStyle w:val="GreekQuote0"/>
        </w:rPr>
        <w:t>ὤν</w:t>
      </w:r>
      <w:r>
        <w:t>,</w:t>
      </w:r>
      <w:r>
        <w:br/>
      </w:r>
      <w:r>
        <w:rPr>
          <w:rStyle w:val="GreekQuote0"/>
        </w:rPr>
        <w:t>ἰαμβοποιὸς</w:t>
      </w:r>
      <w:r>
        <w:t xml:space="preserve"> </w:t>
      </w:r>
      <w:r>
        <w:rPr>
          <w:rStyle w:val="GreekQuote0"/>
        </w:rPr>
        <w:t>συγγράφων</w:t>
      </w:r>
      <w:r>
        <w:t xml:space="preserve"> </w:t>
      </w:r>
      <w:r>
        <w:rPr>
          <w:rStyle w:val="GreekQuote0"/>
        </w:rPr>
        <w:t>ἀμβλώματα</w:t>
      </w:r>
      <w:r>
        <w:t>. [70]</w:t>
      </w:r>
    </w:p>
    <w:p w:rsidR="00CF07E1" w:rsidRDefault="00F84752">
      <w:pPr>
        <w:pStyle w:val="BlockText"/>
      </w:pPr>
      <w:r>
        <w:t>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you iambic reviler, producer of abortions.</w:t>
      </w:r>
      <w:r>
        <w:rPr>
          <w:rStyle w:val="FootnoteReference"/>
        </w:rPr>
        <w:footnoteReference w:id="341"/>
      </w:r>
    </w:p>
    <w:p w:rsidR="00CF07E1" w:rsidRDefault="00F84752">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2"/>
      </w:r>
      <w:r>
        <w:t xml:space="preserve"> We should, however, take these lines as prospective. With the opening phrase of 58 (</w:t>
      </w:r>
      <w:r>
        <w:rPr>
          <w:rStyle w:val="GreekQuote0"/>
        </w:rPr>
        <w:t>πρὸς</w:t>
      </w:r>
      <w:r>
        <w:t xml:space="preserve"> </w:t>
      </w:r>
      <w:r>
        <w:rPr>
          <w:rStyle w:val="GreekQuote0"/>
        </w:rPr>
        <w:t>ταῦτα</w:t>
      </w:r>
      <w:r>
        <w:t>, “moreover”) Gregory marks a transition from his reasons for writing verse to a new topic: the style and content of his poetry.</w:t>
      </w:r>
      <w:r>
        <w:rPr>
          <w:rStyle w:val="FootnoteReference"/>
        </w:rPr>
        <w:footnoteReference w:id="343"/>
      </w:r>
      <w:r>
        <w:t xml:space="preserve"> The verb </w:t>
      </w:r>
      <w:r>
        <w:rPr>
          <w:rStyle w:val="GreekQuote0"/>
        </w:rPr>
        <w:t>γινώσκετε</w:t>
      </w:r>
      <w:r>
        <w:t xml:space="preserve"> in 58 should be taken as imperative in this polemical context, not indicative (Crimi, Abrams Rebillard, White).</w:t>
      </w:r>
      <w:r>
        <w:rPr>
          <w:rStyle w:val="FootnoteReference"/>
        </w:rPr>
        <w:footnoteReference w:id="344"/>
      </w:r>
      <w:r>
        <w:t xml:space="preserve"> Indeed, the imperative is reinforced by the particle </w:t>
      </w:r>
      <w:r>
        <w:rPr>
          <w:rStyle w:val="GreekQuote0"/>
        </w:rPr>
        <w:t>νῦν</w:t>
      </w:r>
      <w:r>
        <w:t>, which often accompanies commands or requests.</w:t>
      </w:r>
      <w:r>
        <w:rPr>
          <w:rStyle w:val="FootnoteReference"/>
        </w:rPr>
        <w:footnoteReference w:id="345"/>
      </w:r>
      <w:r>
        <w:t xml:space="preserve"> We should </w:t>
      </w:r>
      <w:r>
        <w:lastRenderedPageBreak/>
        <w:t xml:space="preserve">thus understand </w:t>
      </w:r>
      <w:r>
        <w:rPr>
          <w:rStyle w:val="GreekQuote0"/>
        </w:rPr>
        <w:t>τῶν</w:t>
      </w:r>
      <w:r>
        <w:t xml:space="preserve"> </w:t>
      </w:r>
      <w:r>
        <w:rPr>
          <w:rStyle w:val="GreekQuote0"/>
        </w:rPr>
        <w:t>ἔνδον</w:t>
      </w:r>
      <w:r>
        <w:t xml:space="preserve"> not as Gregory’s reasons for writing verse, but as the contents of his poetry books.</w:t>
      </w:r>
      <w:r>
        <w:rPr>
          <w:rStyle w:val="FootnoteReference"/>
        </w:rPr>
        <w:footnoteReference w:id="346"/>
      </w:r>
    </w:p>
    <w:p w:rsidR="00CF07E1" w:rsidRDefault="00F84752">
      <w:pPr>
        <w:pStyle w:val="BodyText"/>
      </w:pPr>
      <w:r>
        <w:t>In line 60, the transmitted text is almost certainly corrupt, as De Blasi notes.</w:t>
      </w:r>
      <w:r>
        <w:rPr>
          <w:rStyle w:val="FootnoteReference"/>
        </w:rPr>
        <w:footnoteReference w:id="347"/>
      </w:r>
      <w:r>
        <w:t xml:space="preserve"> </w:t>
      </w:r>
      <w:r>
        <w:rPr>
          <w:rStyle w:val="GreekQuote0"/>
        </w:rPr>
        <w:t>τὰ</w:t>
      </w:r>
      <w:r>
        <w:t xml:space="preserve"> </w:t>
      </w:r>
      <w:r>
        <w:rPr>
          <w:rStyle w:val="GreekQuote0"/>
        </w:rPr>
        <w:t>παιζόντων</w:t>
      </w:r>
      <w:r>
        <w:t xml:space="preserve"> </w:t>
      </w:r>
      <w:r>
        <w:rPr>
          <w:rStyle w:val="GreekQuote0"/>
        </w:rPr>
        <w:t>λόγοι</w:t>
      </w:r>
      <w:r>
        <w:t xml:space="preserve"> is nonsensical, but emending the nominative plural to the dative plural (</w:t>
      </w:r>
      <w:r>
        <w:rPr>
          <w:rStyle w:val="GreekQuote0"/>
        </w:rPr>
        <w:t>λόγοις</w:t>
      </w:r>
      <w:r>
        <w:t>) restores sense of the line. Gregory thereby bids his opponents to accept the things characteristic of those who play with words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4055"/>
        <w:gridCol w:w="4905"/>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pPr>
              <w:pStyle w:val="Compact"/>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pPr>
              <w:pStyle w:val="Compact"/>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pPr>
              <w:pStyle w:val="Compact"/>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pPr>
              <w:pStyle w:val="Compact"/>
            </w:pPr>
            <w:r>
              <w:rPr>
                <w:rStyle w:val="GreekQuote0"/>
              </w:rPr>
              <w:t>τὸ</w:t>
            </w:r>
            <w:r>
              <w:t xml:space="preserve"> </w:t>
            </w:r>
            <w:r>
              <w:rPr>
                <w:rStyle w:val="GreekQuote0"/>
              </w:rPr>
              <w:t>δ</w:t>
            </w:r>
            <w:r>
              <w:t>’</w:t>
            </w:r>
            <w:r>
              <w:rPr>
                <w:rStyle w:val="GreekQuote0"/>
              </w:rPr>
              <w:t>ἄπληστον</w:t>
            </w:r>
          </w:p>
        </w:tc>
      </w:tr>
      <w:tr w:rsidR="00CF07E1" w:rsidRPr="002F41E0">
        <w:tc>
          <w:tcPr>
            <w:tcW w:w="0" w:type="auto"/>
          </w:tcPr>
          <w:p w:rsidR="00CF07E1" w:rsidRDefault="00F84752">
            <w:pPr>
              <w:pStyle w:val="Compact"/>
            </w:pPr>
            <w:r>
              <w:rPr>
                <w:rStyle w:val="GreekQuote0"/>
              </w:rPr>
              <w:t>οὐδ</w:t>
            </w:r>
            <w:r>
              <w:t xml:space="preserve">’ </w:t>
            </w:r>
            <w:r>
              <w:rPr>
                <w:rStyle w:val="GreekQuote0"/>
              </w:rPr>
              <w:t>ἄχρηστον</w:t>
            </w:r>
            <w:r>
              <w:rPr>
                <w:rStyle w:val="FootnoteReference"/>
              </w:rPr>
              <w:footnoteReference w:id="348"/>
            </w:r>
            <w:r>
              <w:t xml:space="preserve"> … </w:t>
            </w:r>
            <w:r>
              <w:rPr>
                <w:rStyle w:val="GreekQuote0"/>
              </w:rPr>
              <w:t>παντελῶς</w:t>
            </w:r>
          </w:p>
        </w:tc>
        <w:tc>
          <w:tcPr>
            <w:tcW w:w="0" w:type="auto"/>
          </w:tcPr>
          <w:p w:rsidR="00CF07E1" w:rsidRPr="002F41E0" w:rsidRDefault="00F84752">
            <w:pPr>
              <w:pStyle w:val="Compact"/>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CF07E1" w:rsidRDefault="00F84752" w:rsidP="00297889">
      <w:pPr>
        <w:pStyle w:val="FirstParagraph"/>
      </w:pPr>
      <w:r>
        <w:t>The accumulation of evidence confirms that, in line 58, Gregory has transitioned from a discussion his reasons for writing verse to a new theme: his style.</w:t>
      </w:r>
    </w:p>
    <w:p w:rsidR="00CF07E1" w:rsidRDefault="00F84752">
      <w:pPr>
        <w:pStyle w:val="BodyText"/>
      </w:pPr>
      <w:r>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49"/>
      </w:r>
      <w:r>
        <w:t xml:space="preserve"> But this interpretation has difficulties with line 64, where Gregory says, “Some of these things are mine and some are from others.” If we regard entries in the catalogue as referring to entire poems (or groups of poems), then Gregory would </w:t>
      </w:r>
      <w:r>
        <w:lastRenderedPageBreak/>
        <w:t>apparently be saying that he stole whole poems from other poets.</w:t>
      </w:r>
      <w:r>
        <w:rPr>
          <w:rStyle w:val="FootnoteReference"/>
        </w:rPr>
        <w:footnoteReference w:id="350"/>
      </w:r>
      <w:r>
        <w:t xml:space="preserve"> Instead of embracing this absurdity, scholars have severed line 64 from the catalogue that follows, either by understanding the referent of the nominative neuter plural articles (</w:t>
      </w:r>
      <w:r>
        <w:rPr>
          <w:rStyle w:val="GreekQuote0"/>
        </w:rPr>
        <w:t>τὰ</w:t>
      </w:r>
      <w:r>
        <w:t xml:space="preserve"> </w:t>
      </w:r>
      <w:r>
        <w:rPr>
          <w:rStyle w:val="GreekQuote0"/>
        </w:rPr>
        <w:t>μὲν</w:t>
      </w:r>
      <w:r>
        <w:t xml:space="preserve">… </w:t>
      </w:r>
      <w:r>
        <w:rPr>
          <w:rStyle w:val="GreekQuote0"/>
        </w:rPr>
        <w:t>τὰ</w:t>
      </w:r>
      <w:r>
        <w:t xml:space="preserve"> </w:t>
      </w:r>
      <w:r>
        <w:rPr>
          <w:rStyle w:val="GreekQuote0"/>
        </w:rPr>
        <w:t>δ</w:t>
      </w:r>
      <w:r>
        <w:t>’) as some generic term, like “considerations,”</w:t>
      </w:r>
      <w:r>
        <w:rPr>
          <w:rStyle w:val="FootnoteReference"/>
        </w:rPr>
        <w:footnoteReference w:id="351"/>
      </w:r>
      <w:r>
        <w:t xml:space="preserve"> or by reading the line in apposition with </w:t>
      </w:r>
      <w:r>
        <w:rPr>
          <w:rStyle w:val="GreekQuote0"/>
        </w:rPr>
        <w:t>οἱ</w:t>
      </w:r>
      <w:r>
        <w:t xml:space="preserve"> </w:t>
      </w:r>
      <w:r>
        <w:rPr>
          <w:rStyle w:val="GreekQuote0"/>
        </w:rPr>
        <w:t>λόγοι</w:t>
      </w:r>
      <w:r>
        <w:t xml:space="preserve"> in line 63.</w:t>
      </w:r>
      <w:r>
        <w:rPr>
          <w:rStyle w:val="FootnoteReference"/>
        </w:rPr>
        <w:footnoteReference w:id="352"/>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 , as De Blasi has it,</w:t>
      </w:r>
      <w:r>
        <w:rPr>
          <w:rStyle w:val="FootnoteReference"/>
        </w:rPr>
        <w:footnoteReference w:id="353"/>
      </w:r>
      <w:r>
        <w:t xml:space="preserve"> but a statement of the author’s inventiveness in creating his own aphorisms, for Gregory has not only employed maxims of others but crafted his own.</w:t>
      </w:r>
      <w:r>
        <w:rPr>
          <w:rStyle w:val="FootnoteReference"/>
        </w:rPr>
        <w:footnoteReference w:id="354"/>
      </w:r>
    </w:p>
    <w:p w:rsidR="00CF07E1" w:rsidRDefault="00F84752">
      <w:pPr>
        <w:pStyle w:val="BodyText"/>
      </w:pPr>
      <w:r>
        <w:t>Let us now reconsider each element of the catalogue in the light of the prior argument. Praises of virtue and excoriations of vice (</w:t>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refer not to extended compositions, but to concise aphorisms. Notably, Gregory’s contemporary Aphthonius distinguished </w:t>
      </w:r>
      <w:r>
        <w:rPr>
          <w:rStyle w:val="GreekQuote0"/>
        </w:rPr>
        <w:t>ἔπαινος</w:t>
      </w:r>
      <w:r>
        <w:t xml:space="preserve"> from </w:t>
      </w:r>
      <w:r>
        <w:rPr>
          <w:rStyle w:val="GreekQuote0"/>
        </w:rPr>
        <w:t>ἐνκώμιον</w:t>
      </w:r>
      <w:r>
        <w:t xml:space="preserve"> precisely on the basis of length: the former was short, the latter longer with more stylistic elaboration.</w:t>
      </w:r>
      <w:r>
        <w:rPr>
          <w:rStyle w:val="FootnoteReference"/>
        </w:rPr>
        <w:footnoteReference w:id="355"/>
      </w:r>
      <w:r>
        <w:t xml:space="preserve"> As for </w:t>
      </w:r>
      <w:r>
        <w:rPr>
          <w:rStyle w:val="GreekQuote0"/>
        </w:rPr>
        <w:t>δόγματ</w:t>
      </w:r>
      <w:r>
        <w:t xml:space="preserve">’ in line 66, we should take this to </w:t>
      </w:r>
      <w:r>
        <w:lastRenderedPageBreak/>
        <w:t xml:space="preserve">refer to some sort of maxim-like statement, for Gregory has placed it here in parallel with </w:t>
      </w:r>
      <w:r>
        <w:rPr>
          <w:rStyle w:val="GreekQuote0"/>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εὐγένεια</w:t>
      </w:r>
      <w:r>
        <w:t xml:space="preserve">, </w:t>
      </w:r>
      <w:r>
        <w:rPr>
          <w:rStyle w:val="GreekQuote0"/>
        </w:rPr>
        <w:t>τὸν</w:t>
      </w:r>
      <w:r>
        <w:t xml:space="preserve"> </w:t>
      </w:r>
      <w:r>
        <w:rPr>
          <w:rStyle w:val="GreekQuote0"/>
        </w:rPr>
        <w:t>τρόπον</w:t>
      </w:r>
      <w:r>
        <w:t xml:space="preserve"> </w:t>
      </w:r>
      <w:r>
        <w:rPr>
          <w:rStyle w:val="GreekQuote0"/>
        </w:rPr>
        <w:t>χρηστὸν</w:t>
      </w:r>
      <w:r>
        <w:t xml:space="preserve"> </w:t>
      </w:r>
      <w:r>
        <w:rPr>
          <w:rStyle w:val="GreekQuote0"/>
        </w:rPr>
        <w:t>φέρειν</w:t>
      </w:r>
      <w:r>
        <w:t xml:space="preserve"> 1.2.27 34). Gnomes, in turn, would not refer to gnomological poems, like </w:t>
      </w:r>
      <w:r>
        <w:rPr>
          <w:i/>
        </w:rPr>
        <w:t>carm.</w:t>
      </w:r>
      <w:r>
        <w:t xml:space="preserve"> 2.1.34, but to what fourth century rhetoricians meant by the term: concise apotropaic or protreptic aphorisms. Gregory’s final entry in the list, </w:t>
      </w:r>
      <w:r>
        <w:rPr>
          <w:rStyle w:val="GreekQuote0"/>
        </w:rPr>
        <w:t>τομαὶ</w:t>
      </w:r>
      <w:r>
        <w:t xml:space="preserve"> </w:t>
      </w:r>
      <w:r>
        <w:rPr>
          <w:rStyle w:val="GreekQuote0"/>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0"/>
        </w:rPr>
        <w:t>οὐρανὸς</w:t>
      </w:r>
      <w:r>
        <w:t xml:space="preserve"> </w:t>
      </w:r>
      <w:r>
        <w:rPr>
          <w:rStyle w:val="GreekQuote0"/>
        </w:rPr>
        <w:t>εἰσαΐοι</w:t>
      </w:r>
      <w:r>
        <w:t xml:space="preserve">, </w:t>
      </w:r>
      <w:r>
        <w:rPr>
          <w:rStyle w:val="GreekQuote0"/>
        </w:rPr>
        <w:t>χθὼν</w:t>
      </w:r>
      <w:r>
        <w:t xml:space="preserve"> </w:t>
      </w:r>
      <w:r>
        <w:rPr>
          <w:rStyle w:val="GreekQuote0"/>
        </w:rPr>
        <w:t>δέχνυσο</w:t>
      </w:r>
      <w:r>
        <w:t xml:space="preserve"> </w:t>
      </w:r>
      <w:r>
        <w:rPr>
          <w:rStyle w:val="GreekQuote0"/>
        </w:rPr>
        <w:t>ῥήματ</w:t>
      </w:r>
      <w:r>
        <w:t xml:space="preserve">’ </w:t>
      </w:r>
      <w:r>
        <w:rPr>
          <w:rStyle w:val="GreekQuote0"/>
        </w:rPr>
        <w:t>ἐμεῖο</w:t>
      </w:r>
      <w:r>
        <w:t xml:space="preserve"> “Let Heaven hear; O Earth receive my words” cf. Dt. 32:1 and Is. 1:2) or </w:t>
      </w:r>
      <w:r>
        <w:rPr>
          <w:i/>
        </w:rPr>
        <w:t>Adv. iram</w:t>
      </w:r>
      <w:r>
        <w:t xml:space="preserve"> 398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xml:space="preserve"> “Be zealous, but give the disease [of anger] to the wind.” </w:t>
      </w:r>
      <w:r>
        <w:rPr>
          <w:i/>
        </w:rPr>
        <w:t>cf</w:t>
      </w:r>
      <w:r>
        <w:t xml:space="preserve">. Ps. 4:5 and the citation of the Psalm by St. Paul in </w:t>
      </w:r>
      <w:r>
        <w:rPr>
          <w:i/>
        </w:rPr>
        <w:t>Eph</w:t>
      </w:r>
      <w:r>
        <w:t xml:space="preserve"> 4:26).</w:t>
      </w:r>
    </w:p>
    <w:p w:rsidR="00CF07E1" w:rsidRDefault="00F84752">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ταῦτα</w:t>
      </w:r>
      <w:r>
        <w:t xml:space="preserve"> to refer to what it must, the elements of the preceding catalogue. In this passage, then, we see Gregory advocating a Callimachean attention to brevity and stylistic purity </w:t>
      </w:r>
      <w:r>
        <w:lastRenderedPageBreak/>
        <w:t>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CF07E1" w:rsidRDefault="00F84752">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Ahrens, notes that there are 123 gnomes in the </w:t>
      </w:r>
      <w:r>
        <w:rPr>
          <w:i/>
        </w:rPr>
        <w:t>Iliad.</w:t>
      </w:r>
      <w:r>
        <w:rPr>
          <w:rStyle w:val="FootnoteReference"/>
        </w:rPr>
        <w:footnoteReference w:id="356"/>
      </w:r>
      <w:r>
        <w:t xml:space="preserve"> This amounts to about one every 128 lines. I have counted seven in the Hymns of Callimachus (about one every 155 lines):</w:t>
      </w:r>
    </w:p>
    <w:p w:rsidR="00CF07E1" w:rsidRDefault="00F84752" w:rsidP="00AD5907">
      <w:pPr>
        <w:pStyle w:val="Compact"/>
        <w:numPr>
          <w:ilvl w:val="0"/>
          <w:numId w:val="14"/>
        </w:numPr>
      </w:pPr>
      <w:r>
        <w:rPr>
          <w:i/>
        </w:rPr>
        <w:t>hZeus</w:t>
      </w:r>
      <w:r>
        <w:t xml:space="preserve"> 6 </w:t>
      </w:r>
      <w:r>
        <w:rPr>
          <w:rStyle w:val="GreekQuote0"/>
        </w:rPr>
        <w:t>κρῆτες</w:t>
      </w:r>
      <w:r>
        <w:t xml:space="preserve"> </w:t>
      </w:r>
      <w:r>
        <w:rPr>
          <w:rStyle w:val="GreekQuote0"/>
        </w:rPr>
        <w:t>ἀεὶ</w:t>
      </w:r>
      <w:r>
        <w:t xml:space="preserve"> </w:t>
      </w:r>
      <w:r>
        <w:rPr>
          <w:rStyle w:val="GreekQuote0"/>
        </w:rPr>
        <w:t>ψεῦσται</w:t>
      </w:r>
      <w:r>
        <w:t xml:space="preserve"> (“Cretans are always liars”)</w:t>
      </w:r>
    </w:p>
    <w:p w:rsidR="00CF07E1" w:rsidRDefault="00F84752" w:rsidP="00AD5907">
      <w:pPr>
        <w:pStyle w:val="Compact"/>
        <w:numPr>
          <w:ilvl w:val="0"/>
          <w:numId w:val="14"/>
        </w:numPr>
      </w:pPr>
      <w:r>
        <w:rPr>
          <w:i/>
        </w:rPr>
        <w:t>hZeus</w:t>
      </w:r>
      <w:r>
        <w:t xml:space="preserve"> 63–64 </w:t>
      </w:r>
      <w:r>
        <w:rPr>
          <w:rStyle w:val="GreekQuote0"/>
        </w:rPr>
        <w:t>ἐπ</w:t>
      </w:r>
      <w:r>
        <w:t xml:space="preserve">’ </w:t>
      </w:r>
      <w:r>
        <w:rPr>
          <w:rStyle w:val="GreekQuote0"/>
        </w:rPr>
        <w:t>ἰσαίῇ</w:t>
      </w:r>
      <w:r>
        <w:t xml:space="preserve"> </w:t>
      </w:r>
      <w:r>
        <w:rPr>
          <w:rStyle w:val="GreekQuote0"/>
        </w:rPr>
        <w:t>γὰρ</w:t>
      </w:r>
      <w:r>
        <w:t xml:space="preserve"> </w:t>
      </w:r>
      <w:r>
        <w:rPr>
          <w:rStyle w:val="GreekQuote0"/>
        </w:rPr>
        <w:t>ἔοικε</w:t>
      </w:r>
      <w:r>
        <w:t xml:space="preserve"> / </w:t>
      </w:r>
      <w:r>
        <w:rPr>
          <w:rStyle w:val="GreekQuote0"/>
        </w:rPr>
        <w:t>πήλασθαι</w:t>
      </w:r>
      <w:r>
        <w:t xml:space="preserve"> (“For it is fitting to cast lots on equal terms”)</w:t>
      </w:r>
    </w:p>
    <w:p w:rsidR="00CF07E1" w:rsidRDefault="00F84752" w:rsidP="00AD5907">
      <w:pPr>
        <w:pStyle w:val="Compact"/>
        <w:numPr>
          <w:ilvl w:val="0"/>
          <w:numId w:val="14"/>
        </w:numPr>
      </w:pPr>
      <w:r>
        <w:rPr>
          <w:i/>
        </w:rPr>
        <w:t>hAp</w:t>
      </w:r>
      <w:r>
        <w:t xml:space="preserve"> 9–10 </w:t>
      </w:r>
      <w:r>
        <w:rPr>
          <w:rStyle w:val="GreekQuote0"/>
        </w:rPr>
        <w:t>ὡπόλλων</w:t>
      </w:r>
      <w:r>
        <w:t xml:space="preserve"> </w:t>
      </w:r>
      <w:r>
        <w:rPr>
          <w:rStyle w:val="GreekQuote0"/>
        </w:rPr>
        <w:t>οὐ</w:t>
      </w:r>
      <w:r>
        <w:t xml:space="preserve"> </w:t>
      </w:r>
      <w:r>
        <w:rPr>
          <w:rStyle w:val="GreekQuote0"/>
        </w:rPr>
        <w:t>παντὶ</w:t>
      </w:r>
      <w:r>
        <w:t xml:space="preserve"> </w:t>
      </w:r>
      <w:r>
        <w:rPr>
          <w:rStyle w:val="GreekQuote0"/>
        </w:rPr>
        <w:t>φαείνεται</w:t>
      </w:r>
      <w:r>
        <w:t xml:space="preserve">, </w:t>
      </w:r>
      <w:r>
        <w:rPr>
          <w:rStyle w:val="GreekQuote0"/>
        </w:rPr>
        <w:t>ἀλλ᾽</w:t>
      </w:r>
      <w:r>
        <w:t xml:space="preserve"> </w:t>
      </w:r>
      <w:r>
        <w:rPr>
          <w:rStyle w:val="GreekQuote0"/>
        </w:rPr>
        <w:t>ὅ</w:t>
      </w:r>
      <w:r>
        <w:t xml:space="preserve"> </w:t>
      </w:r>
      <w:r>
        <w:rPr>
          <w:rStyle w:val="GreekQuote0"/>
        </w:rPr>
        <w:t>τις</w:t>
      </w:r>
      <w:r>
        <w:t xml:space="preserve"> </w:t>
      </w:r>
      <w:r>
        <w:rPr>
          <w:rStyle w:val="GreekQuote0"/>
        </w:rPr>
        <w:t>ἐσθλός</w:t>
      </w:r>
      <w:r>
        <w:t xml:space="preserve"> / </w:t>
      </w:r>
      <w:r>
        <w:rPr>
          <w:rStyle w:val="GreekQuote0"/>
        </w:rPr>
        <w:t>ὅς</w:t>
      </w:r>
      <w:r>
        <w:t xml:space="preserve"> </w:t>
      </w:r>
      <w:r>
        <w:rPr>
          <w:rStyle w:val="GreekQuote0"/>
        </w:rPr>
        <w:t>μιν</w:t>
      </w:r>
      <w:r>
        <w:t xml:space="preserve"> </w:t>
      </w:r>
      <w:r>
        <w:rPr>
          <w:rStyle w:val="GreekQuote0"/>
        </w:rPr>
        <w:t>ἴδῃ</w:t>
      </w:r>
      <w:r>
        <w:t xml:space="preserve">, </w:t>
      </w:r>
      <w:r>
        <w:rPr>
          <w:rStyle w:val="GreekQuote0"/>
        </w:rPr>
        <w:t>μέγας</w:t>
      </w:r>
      <w:r>
        <w:t xml:space="preserve"> </w:t>
      </w:r>
      <w:r>
        <w:rPr>
          <w:rStyle w:val="GreekQuote0"/>
        </w:rPr>
        <w:t>οὗτος</w:t>
      </w:r>
      <w:r>
        <w:t xml:space="preserve">, </w:t>
      </w:r>
      <w:r>
        <w:rPr>
          <w:rStyle w:val="GreekQuote0"/>
        </w:rPr>
        <w:t>ὃς</w:t>
      </w:r>
      <w:r>
        <w:t xml:space="preserve"> </w:t>
      </w:r>
      <w:r>
        <w:rPr>
          <w:rStyle w:val="GreekQuote0"/>
        </w:rPr>
        <w:t>οὐκ</w:t>
      </w:r>
      <w:r>
        <w:t xml:space="preserve"> </w:t>
      </w:r>
      <w:r>
        <w:rPr>
          <w:rStyle w:val="GreekQuote0"/>
        </w:rPr>
        <w:t>ἴδε</w:t>
      </w:r>
      <w:r>
        <w:t xml:space="preserve">, </w:t>
      </w:r>
      <w:r>
        <w:rPr>
          <w:rStyle w:val="GreekQuote0"/>
        </w:rPr>
        <w:t>λιτὸς</w:t>
      </w:r>
      <w:r>
        <w:t xml:space="preserve"> </w:t>
      </w:r>
      <w:r>
        <w:rPr>
          <w:rStyle w:val="GreekQuote0"/>
        </w:rPr>
        <w:t>ἐκεῖνος</w:t>
      </w:r>
      <w:r>
        <w:t>. (“Apollo does not appear to all, but whoever is noble. Great is he who sees him; wretched he who does not.”)</w:t>
      </w:r>
    </w:p>
    <w:p w:rsidR="00CF07E1" w:rsidRDefault="00F84752" w:rsidP="00AD5907">
      <w:pPr>
        <w:pStyle w:val="Compact"/>
        <w:numPr>
          <w:ilvl w:val="0"/>
          <w:numId w:val="14"/>
        </w:numPr>
      </w:pPr>
      <w:r>
        <w:rPr>
          <w:i/>
        </w:rPr>
        <w:t>hAp</w:t>
      </w:r>
      <w:r>
        <w:t xml:space="preserve"> 25 </w:t>
      </w:r>
      <w:r>
        <w:rPr>
          <w:rStyle w:val="GreekQuote0"/>
        </w:rPr>
        <w:t>κακὸν</w:t>
      </w:r>
      <w:r>
        <w:t xml:space="preserve"> </w:t>
      </w:r>
      <w:r>
        <w:rPr>
          <w:rStyle w:val="GreekQuote0"/>
        </w:rPr>
        <w:t>μακάρεσσιν</w:t>
      </w:r>
      <w:r>
        <w:t xml:space="preserve"> </w:t>
      </w:r>
      <w:r>
        <w:rPr>
          <w:rStyle w:val="GreekQuote0"/>
        </w:rPr>
        <w:t>ἐρίζειν</w:t>
      </w:r>
      <w:r>
        <w:t xml:space="preserve"> (“it is wicked to vie with blessed gods”)</w:t>
      </w:r>
    </w:p>
    <w:p w:rsidR="00CF07E1" w:rsidRDefault="00F84752" w:rsidP="00AD5907">
      <w:pPr>
        <w:pStyle w:val="Compact"/>
        <w:numPr>
          <w:ilvl w:val="0"/>
          <w:numId w:val="14"/>
        </w:numPr>
      </w:pPr>
      <w:r>
        <w:rPr>
          <w:i/>
        </w:rPr>
        <w:t>hArt</w:t>
      </w:r>
      <w:r>
        <w:t xml:space="preserve"> 1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(“For it is no small thing for singers to forget”)</w:t>
      </w:r>
    </w:p>
    <w:p w:rsidR="00CF07E1" w:rsidRDefault="00F84752" w:rsidP="00AD5907">
      <w:pPr>
        <w:pStyle w:val="Compact"/>
        <w:numPr>
          <w:ilvl w:val="0"/>
          <w:numId w:val="14"/>
        </w:numPr>
      </w:pPr>
      <w:r>
        <w:rPr>
          <w:i/>
        </w:rPr>
        <w:t>hDel</w:t>
      </w:r>
      <w:r>
        <w:t xml:space="preserve"> 25 </w:t>
      </w:r>
      <w:r>
        <w:rPr>
          <w:rStyle w:val="GreekQuote0"/>
        </w:rPr>
        <w:t>θεὸς</w:t>
      </w:r>
      <w:r>
        <w:t xml:space="preserve"> </w:t>
      </w:r>
      <w:r>
        <w:rPr>
          <w:rStyle w:val="GreekQuote0"/>
        </w:rPr>
        <w:t>δ</w:t>
      </w:r>
      <w:r>
        <w:t xml:space="preserve">’ </w:t>
      </w:r>
      <w:r>
        <w:rPr>
          <w:rStyle w:val="GreekQuote0"/>
        </w:rPr>
        <w:t>ἀεὶ</w:t>
      </w:r>
      <w:r>
        <w:t xml:space="preserve"> </w:t>
      </w:r>
      <w:r>
        <w:rPr>
          <w:rStyle w:val="GreekQuote0"/>
        </w:rPr>
        <w:t>ἀστυφέλικτος</w:t>
      </w:r>
      <w:r>
        <w:t xml:space="preserve"> (“the god [Apollo] always is sure”)</w:t>
      </w:r>
    </w:p>
    <w:p w:rsidR="00CF07E1" w:rsidRDefault="00F84752" w:rsidP="00AD5907">
      <w:pPr>
        <w:pStyle w:val="Compact"/>
        <w:numPr>
          <w:ilvl w:val="0"/>
          <w:numId w:val="14"/>
        </w:numPr>
      </w:pPr>
      <w:r>
        <w:rPr>
          <w:i/>
        </w:rPr>
        <w:t>hDel</w:t>
      </w:r>
      <w:r>
        <w:t xml:space="preserve"> 122 </w:t>
      </w:r>
      <w:r>
        <w:rPr>
          <w:rStyle w:val="GreekQuote0"/>
        </w:rPr>
        <w:t>ἀναγκαίη</w:t>
      </w:r>
      <w:r>
        <w:t xml:space="preserve"> </w:t>
      </w:r>
      <w:r>
        <w:rPr>
          <w:rStyle w:val="GreekQuote0"/>
        </w:rPr>
        <w:t>μεγάλη</w:t>
      </w:r>
      <w:r>
        <w:t xml:space="preserve"> </w:t>
      </w:r>
      <w:r>
        <w:rPr>
          <w:rStyle w:val="GreekQuote0"/>
        </w:rPr>
        <w:t>θεός</w:t>
      </w:r>
      <w:r>
        <w:t xml:space="preserve"> (“Necessity is a mighty god”)</w:t>
      </w:r>
    </w:p>
    <w:p w:rsidR="00CF07E1" w:rsidRDefault="00F84752">
      <w:pPr>
        <w:pStyle w:val="FirstParagraph"/>
      </w:pPr>
      <w:r>
        <w:t xml:space="preserve">In the passages selected from Gregory, by contrast, I have counted nine in 192 lines, or about one every 21 lines. From </w:t>
      </w:r>
      <w:r>
        <w:rPr>
          <w:i/>
        </w:rPr>
        <w:t>Poem. arc.</w:t>
      </w:r>
      <w:r>
        <w:t xml:space="preserve"> 3 I note:</w:t>
      </w:r>
    </w:p>
    <w:p w:rsidR="00CF07E1" w:rsidRDefault="00F84752" w:rsidP="00AD5907">
      <w:pPr>
        <w:pStyle w:val="Compact"/>
        <w:numPr>
          <w:ilvl w:val="0"/>
          <w:numId w:val="15"/>
        </w:numPr>
      </w:pPr>
      <w:r>
        <w:t xml:space="preserve">16-18 </w:t>
      </w:r>
      <w:r>
        <w:rPr>
          <w:rStyle w:val="GreekQuote0"/>
        </w:rPr>
        <w:t>Οὐ</w:t>
      </w:r>
      <w:r>
        <w:t xml:space="preserve"> </w:t>
      </w:r>
      <w:r>
        <w:rPr>
          <w:rStyle w:val="GreekQuote0"/>
        </w:rPr>
        <w:t>γὰρ</w:t>
      </w:r>
      <w:r>
        <w:t xml:space="preserve"> </w:t>
      </w:r>
      <w:r>
        <w:rPr>
          <w:rStyle w:val="GreekQuote0"/>
        </w:rPr>
        <w:t>ἐῴκει</w:t>
      </w:r>
      <w:r>
        <w:t xml:space="preserve"> …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(“For it was not fitting to lay an incredible burden on hearts so feeble.”)</w:t>
      </w:r>
    </w:p>
    <w:p w:rsidR="00CF07E1" w:rsidRDefault="00F84752" w:rsidP="00AD5907">
      <w:pPr>
        <w:pStyle w:val="Compact"/>
        <w:numPr>
          <w:ilvl w:val="0"/>
          <w:numId w:val="15"/>
        </w:numPr>
      </w:pPr>
      <w:r w:rsidRPr="002F41E0">
        <w:rPr>
          <w:lang w:val="el-GR"/>
        </w:rPr>
        <w:t xml:space="preserve">19–20 </w:t>
      </w:r>
      <w:r w:rsidRPr="002F41E0">
        <w:rPr>
          <w:rStyle w:val="GreekQuote0"/>
          <w:lang w:val="el-GR"/>
        </w:rPr>
        <w:t>Οὐδὲ</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ἀρχομένοισι</w:t>
      </w:r>
      <w:r w:rsidRPr="002F41E0">
        <w:rPr>
          <w:lang w:val="el-GR"/>
        </w:rPr>
        <w:t xml:space="preserve"> </w:t>
      </w:r>
      <w:r w:rsidRPr="002F41E0">
        <w:rPr>
          <w:rStyle w:val="GreekQuote0"/>
          <w:lang w:val="el-GR"/>
        </w:rPr>
        <w:t>τελειοτέροιο</w:t>
      </w:r>
      <w:r w:rsidRPr="002F41E0">
        <w:rPr>
          <w:lang w:val="el-GR"/>
        </w:rPr>
        <w:t xml:space="preserve"> </w:t>
      </w:r>
      <w:r w:rsidRPr="002F41E0">
        <w:rPr>
          <w:rStyle w:val="GreekQuote0"/>
          <w:lang w:val="el-GR"/>
        </w:rPr>
        <w:t>λόγοιο</w:t>
      </w:r>
      <w:r w:rsidRPr="002F41E0">
        <w:rPr>
          <w:lang w:val="el-GR"/>
        </w:rPr>
        <w:t xml:space="preserve"> / </w:t>
      </w:r>
      <w:r w:rsidRPr="002F41E0">
        <w:rPr>
          <w:rStyle w:val="GreekQuote0"/>
          <w:lang w:val="el-GR"/>
        </w:rPr>
        <w:t>καιρός</w:t>
      </w:r>
      <w:r w:rsidRPr="002F41E0">
        <w:rPr>
          <w:lang w:val="el-GR"/>
        </w:rPr>
        <w:t xml:space="preserve">. </w:t>
      </w:r>
      <w:r>
        <w:t>(“nor was it time for those beginning to have a more perfect explanation.”)</w:t>
      </w:r>
    </w:p>
    <w:p w:rsidR="00CF07E1" w:rsidRDefault="00F84752" w:rsidP="00AD5907">
      <w:pPr>
        <w:pStyle w:val="Compact"/>
        <w:numPr>
          <w:ilvl w:val="0"/>
          <w:numId w:val="15"/>
        </w:numPr>
      </w:pPr>
      <w:r>
        <w:t xml:space="preserve">32 </w:t>
      </w:r>
      <w:r>
        <w:rPr>
          <w:rStyle w:val="GreekQuote0"/>
        </w:rPr>
        <w:t>Καὶ</w:t>
      </w:r>
      <w:r>
        <w:t xml:space="preserve"> </w:t>
      </w:r>
      <w:r>
        <w:rPr>
          <w:rStyle w:val="GreekQuote0"/>
        </w:rPr>
        <w:t>γὰρ</w:t>
      </w:r>
      <w:r>
        <w:t xml:space="preserve"> </w:t>
      </w:r>
      <w:r>
        <w:rPr>
          <w:rStyle w:val="GreekQuote0"/>
        </w:rPr>
        <w:t>πῦρ</w:t>
      </w:r>
      <w:r>
        <w:t xml:space="preserve"> </w:t>
      </w:r>
      <w:r>
        <w:rPr>
          <w:rStyle w:val="GreekQuote0"/>
        </w:rPr>
        <w:t>Θεὸν</w:t>
      </w:r>
      <w:r>
        <w:t xml:space="preserve"> </w:t>
      </w:r>
      <w:r>
        <w:rPr>
          <w:rStyle w:val="GreekQuote0"/>
        </w:rPr>
        <w:t>οἶδα</w:t>
      </w:r>
      <w:r>
        <w:t xml:space="preserve"> </w:t>
      </w:r>
      <w:r>
        <w:rPr>
          <w:rStyle w:val="GreekQuote0"/>
        </w:rPr>
        <w:t>κακοῖς</w:t>
      </w:r>
      <w:r>
        <w:t xml:space="preserve">, </w:t>
      </w:r>
      <w:r>
        <w:rPr>
          <w:rStyle w:val="GreekQuote0"/>
        </w:rPr>
        <w:t>ὡς</w:t>
      </w:r>
      <w:r>
        <w:t xml:space="preserve"> </w:t>
      </w:r>
      <w:r>
        <w:rPr>
          <w:rStyle w:val="GreekQuote0"/>
        </w:rPr>
        <w:t>φῶς</w:t>
      </w:r>
      <w:r>
        <w:t xml:space="preserve"> </w:t>
      </w:r>
      <w:r>
        <w:rPr>
          <w:rStyle w:val="GreekQuote0"/>
        </w:rPr>
        <w:t>ἀγαθοῖσιν</w:t>
      </w:r>
      <w:r>
        <w:t>. (“For I know God to be fire to the wicked, a light to the good.”)</w:t>
      </w:r>
    </w:p>
    <w:p w:rsidR="00CF07E1" w:rsidRDefault="00F84752" w:rsidP="00AD5907">
      <w:pPr>
        <w:pStyle w:val="Compact"/>
        <w:numPr>
          <w:ilvl w:val="0"/>
          <w:numId w:val="15"/>
        </w:numPr>
      </w:pPr>
      <w:r>
        <w:lastRenderedPageBreak/>
        <w:t xml:space="preserve">81–82: </w:t>
      </w:r>
      <w:r>
        <w:rPr>
          <w:rStyle w:val="GreekQuote0"/>
        </w:rPr>
        <w:t>ἴσον</w:t>
      </w:r>
      <w:r>
        <w:t xml:space="preserve"> </w:t>
      </w:r>
      <w:r>
        <w:rPr>
          <w:rStyle w:val="GreekQuote0"/>
        </w:rPr>
        <w:t>γὰρ</w:t>
      </w:r>
      <w:r>
        <w:t xml:space="preserve"> </w:t>
      </w:r>
      <w:r>
        <w:rPr>
          <w:rStyle w:val="GreekQuote0"/>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rPr>
        <w:t>ἄναρχον</w:t>
      </w:r>
      <w:r>
        <w:t xml:space="preserve"> / </w:t>
      </w:r>
      <w:r>
        <w:rPr>
          <w:rStyle w:val="GreekQuote0"/>
        </w:rPr>
        <w:t>μαρνάμενον</w:t>
      </w:r>
      <w:r>
        <w:t>. (“For the rule of many is the same to me as utterly quarrelsome anarchy.”)</w:t>
      </w:r>
    </w:p>
    <w:p w:rsidR="00CF07E1" w:rsidRDefault="00F84752" w:rsidP="00AD5907">
      <w:pPr>
        <w:pStyle w:val="Compact"/>
        <w:numPr>
          <w:ilvl w:val="0"/>
          <w:numId w:val="15"/>
        </w:numPr>
      </w:pPr>
      <w:r>
        <w:t xml:space="preserve">82 </w:t>
      </w:r>
      <w:r>
        <w:rPr>
          <w:rStyle w:val="GreekQuote0"/>
        </w:rPr>
        <w:t>δῆρις</w:t>
      </w:r>
      <w:r>
        <w:t xml:space="preserve"> </w:t>
      </w:r>
      <w:r>
        <w:rPr>
          <w:rStyle w:val="GreekQuote0"/>
        </w:rPr>
        <w:t>δὲ</w:t>
      </w:r>
      <w:r>
        <w:t xml:space="preserve"> </w:t>
      </w:r>
      <w:r>
        <w:rPr>
          <w:rStyle w:val="GreekQuote0"/>
        </w:rPr>
        <w:t>διάστασις</w:t>
      </w:r>
      <w:r>
        <w:t xml:space="preserve"> (“difference is strife.”)</w:t>
      </w:r>
    </w:p>
    <w:p w:rsidR="00CF07E1" w:rsidRDefault="00F84752">
      <w:pPr>
        <w:pStyle w:val="FirstParagraph"/>
      </w:pPr>
      <w:r>
        <w:t xml:space="preserve">From </w:t>
      </w:r>
      <w:r>
        <w:rPr>
          <w:i/>
        </w:rPr>
        <w:t>DRS</w:t>
      </w:r>
      <w:r>
        <w:t xml:space="preserve"> 294–392:</w:t>
      </w:r>
    </w:p>
    <w:p w:rsidR="00CF07E1" w:rsidRDefault="00F84752" w:rsidP="00AD5907">
      <w:pPr>
        <w:pStyle w:val="Compact"/>
        <w:numPr>
          <w:ilvl w:val="0"/>
          <w:numId w:val="16"/>
        </w:numPr>
      </w:pPr>
      <w:r w:rsidRPr="002F41E0">
        <w:rPr>
          <w:lang w:val="el-GR"/>
        </w:rPr>
        <w:t xml:space="preserve">304 </w:t>
      </w:r>
      <w:r w:rsidRPr="002F41E0">
        <w:rPr>
          <w:rStyle w:val="GreekQuote0"/>
          <w:lang w:val="el-GR"/>
        </w:rPr>
        <w:t>ἔνθα</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ἄκος</w:t>
      </w:r>
      <w:r w:rsidRPr="002F41E0">
        <w:rPr>
          <w:lang w:val="el-GR"/>
        </w:rPr>
        <w:t xml:space="preserve"> </w:t>
      </w:r>
      <w:r w:rsidRPr="002F41E0">
        <w:rPr>
          <w:rStyle w:val="GreekQuote0"/>
          <w:lang w:val="el-GR"/>
        </w:rPr>
        <w:t>μερόπεσσι</w:t>
      </w:r>
      <w:r w:rsidRPr="002F41E0">
        <w:rPr>
          <w:lang w:val="el-GR"/>
        </w:rPr>
        <w:t xml:space="preserve">, </w:t>
      </w:r>
      <w:r w:rsidRPr="002F41E0">
        <w:rPr>
          <w:rStyle w:val="GreekQuote0"/>
          <w:lang w:val="el-GR"/>
        </w:rPr>
        <w:t>τὰ</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ὕστατα</w:t>
      </w:r>
      <w:r w:rsidRPr="002F41E0">
        <w:rPr>
          <w:lang w:val="el-GR"/>
        </w:rPr>
        <w:t xml:space="preserve"> </w:t>
      </w:r>
      <w:r w:rsidRPr="002F41E0">
        <w:rPr>
          <w:rStyle w:val="GreekQuote0"/>
          <w:lang w:val="el-GR"/>
        </w:rPr>
        <w:t>δέσμια</w:t>
      </w:r>
      <w:r w:rsidRPr="002F41E0">
        <w:rPr>
          <w:lang w:val="el-GR"/>
        </w:rPr>
        <w:t xml:space="preserve"> </w:t>
      </w:r>
      <w:r w:rsidRPr="002F41E0">
        <w:rPr>
          <w:rStyle w:val="GreekQuote0"/>
          <w:lang w:val="el-GR"/>
        </w:rPr>
        <w:t>πάντα</w:t>
      </w:r>
      <w:r w:rsidRPr="002F41E0">
        <w:rPr>
          <w:lang w:val="el-GR"/>
        </w:rPr>
        <w:t xml:space="preserve">. </w:t>
      </w:r>
      <w:r>
        <w:t>(“Here there is healing for mortals, but at the last day, everything is chained in place.”)</w:t>
      </w:r>
    </w:p>
    <w:p w:rsidR="00CF07E1" w:rsidRDefault="00F84752" w:rsidP="00AD5907">
      <w:pPr>
        <w:pStyle w:val="Compact"/>
        <w:numPr>
          <w:ilvl w:val="0"/>
          <w:numId w:val="16"/>
        </w:numPr>
      </w:pPr>
      <w:r>
        <w:t xml:space="preserve">335 </w:t>
      </w:r>
      <w:r>
        <w:rPr>
          <w:rStyle w:val="GreekQuote0"/>
        </w:rPr>
        <w:t>ψαύειν</w:t>
      </w:r>
      <w:r>
        <w:t xml:space="preserve"> </w:t>
      </w:r>
      <w:r>
        <w:rPr>
          <w:rStyle w:val="GreekQuote0"/>
        </w:rPr>
        <w:t>μὴ</w:t>
      </w:r>
      <w:r>
        <w:t xml:space="preserve"> </w:t>
      </w:r>
      <w:r>
        <w:rPr>
          <w:rStyle w:val="GreekQuote0"/>
        </w:rPr>
        <w:t>καθαρῷ</w:t>
      </w:r>
      <w:r>
        <w:t xml:space="preserve"> </w:t>
      </w:r>
      <w:r>
        <w:rPr>
          <w:rStyle w:val="GreekQuote0"/>
        </w:rPr>
        <w:t>γὰρ</w:t>
      </w:r>
      <w:r>
        <w:t xml:space="preserve"> </w:t>
      </w:r>
      <w:r>
        <w:rPr>
          <w:rStyle w:val="GreekQuote0"/>
        </w:rPr>
        <w:t>ἁγνοῦ</w:t>
      </w:r>
      <w:r>
        <w:t xml:space="preserve"> </w:t>
      </w:r>
      <w:r>
        <w:rPr>
          <w:rStyle w:val="GreekQuote0"/>
        </w:rPr>
        <w:t>κακὸν</w:t>
      </w:r>
      <w:r>
        <w:t xml:space="preserve"> (“It is wicked for one impure to touch what is clean.”)</w:t>
      </w:r>
    </w:p>
    <w:p w:rsidR="00CF07E1" w:rsidRDefault="00F84752" w:rsidP="00AD5907">
      <w:pPr>
        <w:pStyle w:val="Compact"/>
        <w:numPr>
          <w:ilvl w:val="0"/>
          <w:numId w:val="16"/>
        </w:numPr>
      </w:pPr>
      <w:r>
        <w:t xml:space="preserve">348–50 </w:t>
      </w:r>
      <w:r>
        <w:rPr>
          <w:rStyle w:val="GreekQuote0"/>
        </w:rPr>
        <w:t>ἦ</w:t>
      </w:r>
      <w:r>
        <w:t xml:space="preserve"> </w:t>
      </w:r>
      <w:r>
        <w:rPr>
          <w:rStyle w:val="GreekQuote0"/>
        </w:rPr>
        <w:t>γὰρ</w:t>
      </w:r>
      <w:r>
        <w:t xml:space="preserve"> </w:t>
      </w:r>
      <w:r>
        <w:rPr>
          <w:rStyle w:val="GreekQuote0"/>
        </w:rPr>
        <w:t>ἄριστον</w:t>
      </w:r>
      <w:r>
        <w:t xml:space="preserve"> / </w:t>
      </w:r>
      <w:r>
        <w:rPr>
          <w:rStyle w:val="GreekQuote0"/>
        </w:rPr>
        <w:t>δάκρυόν</w:t>
      </w:r>
      <w:r>
        <w:t xml:space="preserve"> </w:t>
      </w:r>
      <w:r>
        <w:rPr>
          <w:rStyle w:val="GreekQuote0"/>
        </w:rPr>
        <w:t>ἐστι</w:t>
      </w:r>
      <w:r>
        <w:t xml:space="preserve"> </w:t>
      </w:r>
      <w:r>
        <w:rPr>
          <w:rStyle w:val="GreekQuote0"/>
        </w:rPr>
        <w:t>βροτοῖσιν</w:t>
      </w:r>
      <w:r>
        <w:t xml:space="preserve"> </w:t>
      </w:r>
      <w:r>
        <w:rPr>
          <w:rStyle w:val="GreekQuote0"/>
        </w:rPr>
        <w:t>ἄκος</w:t>
      </w:r>
      <w:r>
        <w:t xml:space="preserve">, </w:t>
      </w:r>
      <w:r>
        <w:rPr>
          <w:rStyle w:val="GreekQuote0"/>
        </w:rPr>
        <w:t>ψυχαῖς</w:t>
      </w:r>
      <w:r>
        <w:t xml:space="preserve"> </w:t>
      </w:r>
      <w:r>
        <w:rPr>
          <w:rStyle w:val="GreekQuote0"/>
        </w:rPr>
        <w:t>τε</w:t>
      </w:r>
      <w:r>
        <w:t xml:space="preserve"> </w:t>
      </w:r>
      <w:r>
        <w:rPr>
          <w:rStyle w:val="GreekQuote0"/>
        </w:rPr>
        <w:t>μελαίναις</w:t>
      </w:r>
      <w:r>
        <w:t xml:space="preserve">, / </w:t>
      </w:r>
      <w:r>
        <w:rPr>
          <w:rStyle w:val="GreekQuote0"/>
        </w:rPr>
        <w:t>καὶ</w:t>
      </w:r>
      <w:r>
        <w:t xml:space="preserve"> </w:t>
      </w:r>
      <w:r>
        <w:rPr>
          <w:rStyle w:val="GreekQuote0"/>
        </w:rPr>
        <w:t>κόνις</w:t>
      </w:r>
      <w:r>
        <w:t xml:space="preserve"> </w:t>
      </w:r>
      <w:r>
        <w:rPr>
          <w:rStyle w:val="GreekQuote0"/>
        </w:rPr>
        <w:t>αἰθαλόεσσα</w:t>
      </w:r>
      <w:r>
        <w:t xml:space="preserve">, </w:t>
      </w:r>
      <w:r>
        <w:rPr>
          <w:rStyle w:val="GreekQuote0"/>
        </w:rPr>
        <w:t>καὶ</w:t>
      </w:r>
      <w:r>
        <w:t xml:space="preserve"> </w:t>
      </w:r>
      <w:r>
        <w:rPr>
          <w:rStyle w:val="GreekQuote0"/>
        </w:rPr>
        <w:t>ἐν</w:t>
      </w:r>
      <w:r>
        <w:t xml:space="preserve"> </w:t>
      </w:r>
      <w:r>
        <w:rPr>
          <w:rStyle w:val="GreekQuote0"/>
        </w:rPr>
        <w:t>χθονὶ</w:t>
      </w:r>
      <w:r>
        <w:t xml:space="preserve"> </w:t>
      </w:r>
      <w:r>
        <w:rPr>
          <w:rStyle w:val="GreekQuote0"/>
        </w:rPr>
        <w:t>σάκκος</w:t>
      </w:r>
      <w:r>
        <w:t xml:space="preserve"> </w:t>
      </w:r>
      <w:r>
        <w:rPr>
          <w:rStyle w:val="GreekQuote0"/>
        </w:rPr>
        <w:t>ἐρυμνός</w:t>
      </w:r>
      <w:r>
        <w:t>. (“For truly tears are the best medicine for mortals and for stained souls, along with black dust and rough sackcloth on the ground.”)</w:t>
      </w:r>
    </w:p>
    <w:p w:rsidR="00CF07E1" w:rsidRDefault="00F84752" w:rsidP="00AD5907">
      <w:pPr>
        <w:pStyle w:val="Compact"/>
        <w:numPr>
          <w:ilvl w:val="0"/>
          <w:numId w:val="16"/>
        </w:numPr>
      </w:pPr>
      <w:r>
        <w:t xml:space="preserve">365–66 </w:t>
      </w:r>
      <w:r>
        <w:rPr>
          <w:rStyle w:val="GreekQuote0"/>
        </w:rPr>
        <w:t>Ἕλκων</w:t>
      </w:r>
      <w:r>
        <w:t xml:space="preserve"> </w:t>
      </w:r>
      <w:r>
        <w:rPr>
          <w:rStyle w:val="GreekQuote0"/>
        </w:rPr>
        <w:t>οἶκτον</w:t>
      </w:r>
      <w:r>
        <w:t xml:space="preserve"> </w:t>
      </w:r>
      <w:r>
        <w:rPr>
          <w:rStyle w:val="GreekQuote0"/>
        </w:rPr>
        <w:t>Ἄνακτος</w:t>
      </w:r>
      <w:r>
        <w:t xml:space="preserve"> </w:t>
      </w:r>
      <w:r>
        <w:rPr>
          <w:rStyle w:val="GreekQuote0"/>
        </w:rPr>
        <w:t>ὀϊζύϊ</w:t>
      </w:r>
      <w:r>
        <w:t xml:space="preserve">, </w:t>
      </w:r>
      <w:r>
        <w:rPr>
          <w:rStyle w:val="GreekQuote0"/>
        </w:rPr>
        <w:t>ὃς</w:t>
      </w:r>
      <w:r>
        <w:t xml:space="preserve"> </w:t>
      </w:r>
      <w:r>
        <w:rPr>
          <w:rStyle w:val="GreekQuote0"/>
        </w:rPr>
        <w:t>χθαμαλοῖσιν</w:t>
      </w:r>
      <w:r>
        <w:t xml:space="preserve"> / </w:t>
      </w:r>
      <w:r>
        <w:rPr>
          <w:rStyle w:val="GreekQuote0"/>
        </w:rPr>
        <w:t>ἐὐμενέων</w:t>
      </w:r>
      <w:r>
        <w:t xml:space="preserve"> </w:t>
      </w:r>
      <w:r>
        <w:rPr>
          <w:rStyle w:val="GreekQuote0"/>
        </w:rPr>
        <w:t>πάντεσσιν</w:t>
      </w:r>
      <w:r>
        <w:t xml:space="preserve"> </w:t>
      </w:r>
      <w:r>
        <w:rPr>
          <w:rStyle w:val="GreekQuote0"/>
        </w:rPr>
        <w:t>ὑπερφιάλους</w:t>
      </w:r>
      <w:r>
        <w:t xml:space="preserve"> </w:t>
      </w:r>
      <w:r>
        <w:rPr>
          <w:rStyle w:val="GreekQuote0"/>
        </w:rPr>
        <w:t>ἀθερίζει</w:t>
      </w:r>
      <w:r>
        <w:t>· (“Begging for mercy for my woe from the Lord, who is merciful to all who are humble but scorns the arrogant.”)</w:t>
      </w:r>
    </w:p>
    <w:p w:rsidR="00CF07E1" w:rsidRDefault="00F84752">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enjambement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enjambement that extends only to the first word of the second line (</w:t>
      </w:r>
      <w:r>
        <w:rPr>
          <w:i/>
        </w:rPr>
        <w:t>Poem. arc.</w:t>
      </w:r>
      <w:r>
        <w:t xml:space="preserve"> 3.19–20, 81–82) and enjambement that involves an adjective followed in the next line by its governing noun (</w:t>
      </w:r>
      <w:r>
        <w:rPr>
          <w:i/>
        </w:rPr>
        <w:t>DRS</w:t>
      </w:r>
      <w:r>
        <w:t xml:space="preserve"> 348–49 </w:t>
      </w:r>
      <w:r>
        <w:rPr>
          <w:rStyle w:val="GreekQuote0"/>
        </w:rPr>
        <w:t>ἄριστον</w:t>
      </w:r>
      <w:r>
        <w:t xml:space="preserve"> / … </w:t>
      </w:r>
      <w:r>
        <w:rPr>
          <w:rStyle w:val="GreekQuote0"/>
        </w:rPr>
        <w:t>ἄκος</w:t>
      </w:r>
      <w:r>
        <w:t>). Gregory’s cultivation of the gnomic does not align him with Callimachus, but it does align him with one of Callimachus most important models, Hesiod.</w:t>
      </w:r>
      <w:r>
        <w:rPr>
          <w:rStyle w:val="FootnoteReference"/>
        </w:rPr>
        <w:footnoteReference w:id="357"/>
      </w:r>
      <w:r>
        <w:t xml:space="preserve"> </w:t>
      </w:r>
      <w:r>
        <w:lastRenderedPageBreak/>
        <w:t>We should thus regard Gregory’s cultivation of the didactic as a Callimachean development of a technique not particularly favored by the Alexandrian.</w:t>
      </w:r>
    </w:p>
    <w:p w:rsidR="00CF07E1" w:rsidRPr="002F41E0" w:rsidRDefault="00F84752">
      <w:pPr>
        <w:pStyle w:val="Heading3"/>
        <w:rPr>
          <w:lang w:val="el-GR"/>
        </w:rPr>
      </w:pPr>
      <w:bookmarkStart w:id="73" w:name="thundering-poets-βρονταν-ναι-εμον-εστι"/>
      <w:bookmarkStart w:id="74" w:name="_Toc1638071"/>
      <w:r>
        <w:t>Thundering</w:t>
      </w:r>
      <w:r w:rsidRPr="002F41E0">
        <w:rPr>
          <w:lang w:val="el-GR"/>
        </w:rPr>
        <w:t xml:space="preserve"> </w:t>
      </w:r>
      <w:r>
        <w:t>Poets</w:t>
      </w:r>
      <w:r w:rsidRPr="002F41E0">
        <w:rPr>
          <w:lang w:val="el-GR"/>
        </w:rPr>
        <w:t xml:space="preserve"> (</w:t>
      </w:r>
      <w:r w:rsidRPr="002F41E0">
        <w:rPr>
          <w:rStyle w:val="GreekQuote0"/>
          <w:lang w:val="el-GR"/>
        </w:rPr>
        <w:t>ΒΡΟΝΤΑΝ</w:t>
      </w:r>
      <w:r w:rsidRPr="002F41E0">
        <w:rPr>
          <w:lang w:val="el-GR"/>
        </w:rPr>
        <w:t xml:space="preserve"> </w:t>
      </w:r>
      <w:r w:rsidRPr="002F41E0">
        <w:rPr>
          <w:rStyle w:val="GreekQuote0"/>
          <w:lang w:val="el-GR"/>
        </w:rPr>
        <w:t>ΝΑΙ</w:t>
      </w:r>
      <w:r w:rsidRPr="002F41E0">
        <w:rPr>
          <w:lang w:val="el-GR"/>
        </w:rPr>
        <w:t xml:space="preserve"> </w:t>
      </w:r>
      <w:r w:rsidRPr="002F41E0">
        <w:rPr>
          <w:rStyle w:val="GreekQuote0"/>
          <w:lang w:val="el-GR"/>
        </w:rPr>
        <w:t>ΕΜΟΝ</w:t>
      </w:r>
      <w:r w:rsidRPr="002F41E0">
        <w:rPr>
          <w:lang w:val="el-GR"/>
        </w:rPr>
        <w:t xml:space="preserve"> </w:t>
      </w:r>
      <w:r w:rsidRPr="002F41E0">
        <w:rPr>
          <w:rStyle w:val="GreekQuote0"/>
          <w:lang w:val="el-GR"/>
        </w:rPr>
        <w:t>ΕΣΤΙ</w:t>
      </w:r>
      <w:r w:rsidRPr="002F41E0">
        <w:rPr>
          <w:lang w:val="el-GR"/>
        </w:rPr>
        <w:t>)</w:t>
      </w:r>
      <w:bookmarkEnd w:id="73"/>
      <w:bookmarkEnd w:id="74"/>
    </w:p>
    <w:p w:rsidR="00CF07E1" w:rsidRDefault="00F84752">
      <w:pPr>
        <w:pStyle w:val="FirstParagraph"/>
      </w:pPr>
      <w:r>
        <w:t xml:space="preserve">Let us now consider several of Gregory’s stylistic metaphors. I argue here that Gregory’s embrace of the didactic constituted a conscious departure from Callimachus. We first turn </w:t>
      </w:r>
      <w:r>
        <w:rPr>
          <w:i/>
        </w:rPr>
        <w:t>Poem. arc.</w:t>
      </w:r>
      <w:r>
        <w:t xml:space="preserve"> 1.1 22–24, where Gregory asks the Holy Spirit to make him into a “loud-resounding trumpet of truth.”</w:t>
      </w:r>
    </w:p>
    <w:p w:rsidR="00CF07E1" w:rsidRDefault="00F84752">
      <w:pPr>
        <w:pStyle w:val="BlockText"/>
      </w:pPr>
      <w:r>
        <w:rPr>
          <w:rStyle w:val="GreekQuote0"/>
        </w:rPr>
        <w:t>Πνεῦμα</w:t>
      </w:r>
      <w:r>
        <w:t xml:space="preserve"> </w:t>
      </w:r>
      <w:r>
        <w:rPr>
          <w:rStyle w:val="GreekQuote0"/>
        </w:rPr>
        <w:t>θεοῦ</w:t>
      </w:r>
      <w:r>
        <w:t xml:space="preserve">, </w:t>
      </w:r>
      <w:r>
        <w:rPr>
          <w:rStyle w:val="GreekQuote0"/>
        </w:rPr>
        <w:t>σὺ</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γλῶσσαν</w:t>
      </w:r>
      <w:r>
        <w:t xml:space="preserve"> </w:t>
      </w:r>
      <w:r>
        <w:rPr>
          <w:rStyle w:val="GreekQuote0"/>
        </w:rPr>
        <w:t>ἐγείροις</w:t>
      </w:r>
      <w:r>
        <w:br/>
      </w:r>
      <w:r>
        <w:rPr>
          <w:rStyle w:val="GreekQuote0"/>
        </w:rPr>
        <w:t>ἀτρεκίης</w:t>
      </w:r>
      <w:r>
        <w:t xml:space="preserve"> </w:t>
      </w:r>
      <w:r>
        <w:rPr>
          <w:rStyle w:val="GreekQuote0"/>
        </w:rPr>
        <w:t>σάλπιγγα</w:t>
      </w:r>
      <w:r>
        <w:t xml:space="preserve"> </w:t>
      </w:r>
      <w:r>
        <w:rPr>
          <w:rStyle w:val="GreekQuote0"/>
        </w:rPr>
        <w:t>ἐρίβρομον</w:t>
      </w:r>
      <w:r>
        <w:t xml:space="preserve">, </w:t>
      </w:r>
      <w:r>
        <w:rPr>
          <w:rStyle w:val="GreekQuote0"/>
        </w:rPr>
        <w:t>ὥς</w:t>
      </w:r>
      <w:r>
        <w:t xml:space="preserve"> </w:t>
      </w:r>
      <w:r>
        <w:rPr>
          <w:rStyle w:val="GreekQuote0"/>
        </w:rPr>
        <w:t>κεν</w:t>
      </w:r>
      <w:r>
        <w:t xml:space="preserve"> </w:t>
      </w:r>
      <w:r>
        <w:rPr>
          <w:rStyle w:val="GreekQuote0"/>
        </w:rPr>
        <w:t>ἅπαντες</w:t>
      </w:r>
      <w:r>
        <w:br/>
      </w:r>
      <w:r>
        <w:rPr>
          <w:rStyle w:val="GreekQuote0"/>
        </w:rPr>
        <w:t>τέρπωνται</w:t>
      </w:r>
      <w:r>
        <w:t xml:space="preserve"> </w:t>
      </w:r>
      <w:r>
        <w:rPr>
          <w:rStyle w:val="GreekQuote0"/>
        </w:rPr>
        <w:t>κατὰ</w:t>
      </w:r>
      <w:r>
        <w:t xml:space="preserve"> </w:t>
      </w:r>
      <w:r>
        <w:rPr>
          <w:rStyle w:val="GreekQuote0"/>
        </w:rPr>
        <w:t>θυμὸν</w:t>
      </w:r>
      <w:r>
        <w:t xml:space="preserve"> </w:t>
      </w:r>
      <w:r>
        <w:rPr>
          <w:rStyle w:val="GreekQuote0"/>
        </w:rPr>
        <w:t>ὅλῃ</w:t>
      </w:r>
      <w:r>
        <w:t xml:space="preserve"> </w:t>
      </w:r>
      <w:r>
        <w:rPr>
          <w:rStyle w:val="GreekQuote0"/>
        </w:rPr>
        <w:t>θεότητι</w:t>
      </w:r>
      <w:r>
        <w:t xml:space="preserve"> </w:t>
      </w:r>
      <w:r>
        <w:rPr>
          <w:rStyle w:val="GreekQuote0"/>
        </w:rPr>
        <w:t>μιγέντες</w:t>
      </w:r>
      <w:r>
        <w:t>.</w:t>
      </w:r>
    </w:p>
    <w:p w:rsidR="00CF07E1" w:rsidRDefault="00F84752">
      <w:pPr>
        <w:pStyle w:val="BlockText"/>
      </w:pPr>
      <w:r>
        <w:t>O Spir’t of God, my mind and tongue now raise</w:t>
      </w:r>
      <w:r>
        <w:br/>
        <w:t>as loud-resounding trumpet of thy truth,</w:t>
      </w:r>
      <w:r>
        <w:br/>
        <w:t>that all in soul may gladly with the godhead</w:t>
      </w:r>
      <w:r>
        <w:br/>
        <w:t>mix.</w:t>
      </w:r>
    </w:p>
    <w:p w:rsidR="00CF07E1" w:rsidRDefault="00F84752">
      <w:pPr>
        <w:pStyle w:val="FirstParagraph"/>
      </w:pPr>
      <w:r>
        <w:t>In this adaptation of Is. 58:1,</w:t>
      </w:r>
      <w:r>
        <w:rPr>
          <w:rStyle w:val="FootnoteReference"/>
        </w:rPr>
        <w:footnoteReference w:id="358"/>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marshal in its associations, and hence highly redolent of the kings and heroes that Callimachus shunned, but Gregory uses the rare adjective </w:t>
      </w:r>
      <w:r>
        <w:rPr>
          <w:rStyle w:val="GreekQuote0"/>
        </w:rPr>
        <w:t>ἐρίβρομος</w:t>
      </w:r>
      <w:r>
        <w:t xml:space="preserve"> (“loud-thundering”) to emphasize the contrast further. Sykes is quite right that the lines have an “ancient and solemn ring,” which is reinforced by the Homeric formula of dative+participial form of </w:t>
      </w:r>
      <w:r>
        <w:rPr>
          <w:rStyle w:val="GreekQuote0"/>
        </w:rPr>
        <w:t>μίγνυμι</w:t>
      </w:r>
      <w:r>
        <w:t xml:space="preserve"> at the end of the next line.</w:t>
      </w:r>
      <w:r>
        <w:rPr>
          <w:rStyle w:val="FootnoteReference"/>
        </w:rPr>
        <w:footnoteReference w:id="359"/>
      </w:r>
      <w:r>
        <w:t xml:space="preserve"> We may further add that by selecting an adjective associated with Dionysus (</w:t>
      </w:r>
      <w:r>
        <w:rPr>
          <w:rStyle w:val="GreekQuote0"/>
        </w:rPr>
        <w:t>ἐρίβρομος</w:t>
      </w:r>
      <w:r>
        <w:t xml:space="preserve">), Gregory has subtly evoked a rival of Callimachus’ Apollo. </w:t>
      </w:r>
      <w:r>
        <w:lastRenderedPageBreak/>
        <w:t>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CF07E1" w:rsidRDefault="00F84752">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rPr>
        <w:t>ἐγείρω</w:t>
      </w:r>
      <w:r>
        <w:t>·</w:t>
      </w:r>
      <w:r>
        <w:rPr>
          <w:rStyle w:val="FootnoteReference"/>
        </w:rPr>
        <w:footnoteReference w:id="360"/>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CF07E1" w:rsidRDefault="00F84752">
      <w:pPr>
        <w:pStyle w:val="FirstParagraph"/>
      </w:pPr>
      <w:r>
        <w:t>The passage begins in both a Callimachean and Biblical vein. Simelidis suggests</w:t>
      </w:r>
      <w:r>
        <w:rPr>
          <w:rStyle w:val="FootnoteReference"/>
        </w:rPr>
        <w:footnoteReference w:id="361"/>
      </w:r>
      <w:r>
        <w:t xml:space="preserve"> that Gregory’s choice of the dove and the swallow is inspired by Isaiah 38:14: “I shall speak like the swallow, </w:t>
      </w:r>
      <w:r>
        <w:lastRenderedPageBreak/>
        <w:t>and meditate like the dove.”</w:t>
      </w:r>
      <w:r>
        <w:rPr>
          <w:rStyle w:val="FootnoteReference"/>
        </w:rPr>
        <w:footnoteReference w:id="362"/>
      </w:r>
      <w:r>
        <w:t xml:space="preserve"> He moreover rightly notes the parallel with </w:t>
      </w:r>
      <w:r>
        <w:rPr>
          <w:i/>
        </w:rPr>
        <w:t>Aet.</w:t>
      </w:r>
      <w:r>
        <w:t xml:space="preserve"> fr. 1.32–35, where Callimachus expresses the wish to be like “the small winged one” and feed on the dew of the airs, so that he may escape the burden of old age.</w:t>
      </w:r>
      <w:r>
        <w:rPr>
          <w:rStyle w:val="FootnoteReference"/>
        </w:rPr>
        <w:footnoteReference w:id="363"/>
      </w:r>
      <w:r>
        <w:t xml:space="preserve"> There are a few further points of contact with Callimachus’ </w:t>
      </w:r>
      <w:r>
        <w:rPr>
          <w:i/>
        </w:rPr>
        <w:t>Aetia</w:t>
      </w:r>
      <w:r>
        <w:t xml:space="preserve">. Gregory’s rare-adjective </w:t>
      </w:r>
      <w:r>
        <w:rPr>
          <w:rStyle w:val="GreekQuote0"/>
        </w:rPr>
        <w:t>οὐρανοφοίτην</w:t>
      </w:r>
      <w:r>
        <w:t xml:space="preserve"> (“frequenting heaven”) effectively glosses Callimachus’ desire to rise into the air and feed off the dew of the “divine sky” (</w:t>
      </w:r>
      <w:r>
        <w:rPr>
          <w:rStyle w:val="GreekQuote0"/>
        </w:rPr>
        <w:t>δρόσον</w:t>
      </w:r>
      <w:r>
        <w:t xml:space="preserve"> … </w:t>
      </w:r>
      <w:r>
        <w:rPr>
          <w:rStyle w:val="GreekQuote0"/>
        </w:rPr>
        <w:t>ἐκ</w:t>
      </w:r>
      <w:r>
        <w:t xml:space="preserve"> </w:t>
      </w:r>
      <w:r>
        <w:rPr>
          <w:rStyle w:val="GreekQuote0"/>
        </w:rPr>
        <w:t>δίης</w:t>
      </w:r>
      <w:r>
        <w:t xml:space="preserve"> </w:t>
      </w:r>
      <w:r>
        <w:rPr>
          <w:rStyle w:val="GreekQuote0"/>
        </w:rPr>
        <w:t>ἠέρος</w:t>
      </w:r>
      <w:r>
        <w:t xml:space="preserve"> </w:t>
      </w:r>
      <w:r>
        <w:rPr>
          <w:rStyle w:val="GreekQuote0"/>
        </w:rPr>
        <w:t>εἶδαρ</w:t>
      </w:r>
      <w:r>
        <w:t xml:space="preserve"> </w:t>
      </w:r>
      <w:r>
        <w:rPr>
          <w:rStyle w:val="GreekQuote0"/>
        </w:rPr>
        <w:t>ἔδων</w:t>
      </w:r>
      <w:r>
        <w:t xml:space="preserve"> </w:t>
      </w:r>
      <w:r>
        <w:rPr>
          <w:i/>
        </w:rPr>
        <w:t>Aet.</w:t>
      </w:r>
      <w:r>
        <w:t xml:space="preserve"> fr 1.32–34).</w:t>
      </w:r>
      <w:r>
        <w:rPr>
          <w:rStyle w:val="FootnoteReference"/>
        </w:rPr>
        <w:footnoteReference w:id="364"/>
      </w:r>
      <w:r>
        <w:t xml:space="preserve"> Yet the most striking appropriation is </w:t>
      </w:r>
      <w:r>
        <w:rPr>
          <w:rStyle w:val="GreekQuote0"/>
        </w:rPr>
        <w:t>βρονταῖον</w:t>
      </w:r>
      <w:r>
        <w:t xml:space="preserve"> in 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dactylic. By contrast, line 9 commences with two spondaic feet, of which one means “thunder-like.” Gregory has metamorphosed from a timid bird into a loud prophet.</w:t>
      </w:r>
    </w:p>
    <w:p w:rsidR="00CF07E1" w:rsidRDefault="00F84752">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65"/>
      </w:r>
    </w:p>
    <w:p w:rsidR="00CF07E1" w:rsidRDefault="00F84752">
      <w:pPr>
        <w:pStyle w:val="Heading2"/>
      </w:pPr>
      <w:bookmarkStart w:id="75" w:name="conclusion-1"/>
      <w:bookmarkStart w:id="76" w:name="_Toc1638072"/>
      <w:r>
        <w:lastRenderedPageBreak/>
        <w:t>Conclusion</w:t>
      </w:r>
      <w:bookmarkEnd w:id="75"/>
      <w:bookmarkEnd w:id="76"/>
    </w:p>
    <w:p w:rsidR="00CF07E1" w:rsidRDefault="00F84752">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of enjambement he cultivated, and the care he shows in constructing his hexameters. Gregory did, however, strike his own path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t>
      </w:r>
      <w:r>
        <w:lastRenderedPageBreak/>
        <w:t>without reason called Gregory, “perhaps the most enthusiastic reader Callimachus had in the fourth century of our era.”</w:t>
      </w:r>
      <w:r>
        <w:rPr>
          <w:rStyle w:val="FootnoteReference"/>
        </w:rPr>
        <w:footnoteReference w:id="366"/>
      </w:r>
    </w:p>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77" w:name="chapter-4-επισταμενοισ-αγορευσω.-eruditi"/>
      <w:bookmarkStart w:id="78" w:name="_Toc1638073"/>
    </w:p>
    <w:p w:rsidR="00CF07E1" w:rsidRDefault="00F84752">
      <w:pPr>
        <w:pStyle w:val="Heading1"/>
      </w:pPr>
      <w:r>
        <w:lastRenderedPageBreak/>
        <w:t xml:space="preserve">Chapter 4: </w:t>
      </w:r>
      <w:r>
        <w:rPr>
          <w:rStyle w:val="GreekQuote0"/>
        </w:rPr>
        <w:t>ΕΠΙΣΤΑΜΕΝΟΙΣ</w:t>
      </w:r>
      <w:r>
        <w:t xml:space="preserve"> </w:t>
      </w:r>
      <w:r>
        <w:rPr>
          <w:rStyle w:val="GreekQuote0"/>
        </w:rPr>
        <w:t>ΑΓΟΡΕΥΣΩ</w:t>
      </w:r>
      <w:r>
        <w:t>. Erudition.</w:t>
      </w:r>
      <w:bookmarkEnd w:id="77"/>
      <w:bookmarkEnd w:id="78"/>
    </w:p>
    <w:p w:rsidR="00CF07E1" w:rsidRDefault="00F84752">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 line iambic </w:t>
      </w:r>
      <w:r>
        <w:rPr>
          <w:i/>
        </w:rPr>
        <w:t>Adversus iram</w:t>
      </w:r>
      <w:r>
        <w:t xml:space="preserve"> (</w:t>
      </w:r>
      <w:r>
        <w:rPr>
          <w:i/>
        </w:rPr>
        <w:t>carm.</w:t>
      </w:r>
      <w:r>
        <w:t xml:space="preserve"> 1.2.25) and the 214 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CF07E1" w:rsidRDefault="00F84752">
      <w:pPr>
        <w:pStyle w:val="Heading2"/>
      </w:pPr>
      <w:bookmarkStart w:id="79" w:name="adv.-iram"/>
      <w:bookmarkStart w:id="80" w:name="_Toc1638074"/>
      <w:r>
        <w:t xml:space="preserve">1.2.25 </w:t>
      </w:r>
      <w:r>
        <w:rPr>
          <w:i/>
        </w:rPr>
        <w:t>Adv. iram</w:t>
      </w:r>
      <w:bookmarkEnd w:id="79"/>
      <w:bookmarkEnd w:id="80"/>
    </w:p>
    <w:p w:rsidR="00CF07E1" w:rsidRDefault="00F84752">
      <w:pPr>
        <w:pStyle w:val="FirstParagraph"/>
      </w:pPr>
      <w:r>
        <w:t xml:space="preserve">Gregory’s </w:t>
      </w:r>
      <w:r>
        <w:rPr>
          <w:i/>
        </w:rPr>
        <w:t>Adversus iram</w:t>
      </w:r>
      <w:r>
        <w:t xml:space="preserve"> (</w:t>
      </w:r>
      <w:r>
        <w:rPr>
          <w:i/>
        </w:rPr>
        <w:t>carm.</w:t>
      </w:r>
      <w:r>
        <w:t xml:space="preserve"> 1.2.25)</w:t>
      </w:r>
      <w:r>
        <w:rPr>
          <w:rStyle w:val="FootnoteReference"/>
        </w:rPr>
        <w:footnoteReference w:id="367"/>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CF07E1" w:rsidRDefault="00F84752">
      <w:pPr>
        <w:pStyle w:val="BlockText"/>
      </w:pP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w:t>
      </w:r>
      <w:r>
        <w:br/>
      </w:r>
      <w:r>
        <w:rPr>
          <w:rStyle w:val="GreekQuote0"/>
        </w:rPr>
        <w:t>εἰ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ἄξιον</w:t>
      </w:r>
      <w:r>
        <w:t xml:space="preserve"> </w:t>
      </w:r>
      <w:r>
        <w:rPr>
          <w:rStyle w:val="GreekQuote0"/>
        </w:rPr>
        <w:t>φθέγγοισθ</w:t>
      </w:r>
      <w:r>
        <w:t xml:space="preserve">’ </w:t>
      </w:r>
      <w:r>
        <w:rPr>
          <w:rStyle w:val="GreekQuote0"/>
        </w:rPr>
        <w:t>ἔπος</w:t>
      </w:r>
      <w:r>
        <w:t>,</w:t>
      </w:r>
      <w:r>
        <w:br/>
      </w:r>
      <w:r>
        <w:rPr>
          <w:rStyle w:val="GreekQuote0"/>
        </w:rPr>
        <w:lastRenderedPageBreak/>
        <w:t>φθέγξασθε</w:t>
      </w:r>
      <w:r>
        <w:t xml:space="preserve"> </w:t>
      </w:r>
      <w:r>
        <w:rPr>
          <w:rStyle w:val="GreekQuote0"/>
        </w:rPr>
        <w:t>κἀμοί</w:t>
      </w:r>
      <w:r>
        <w:t xml:space="preserve">· </w:t>
      </w:r>
      <w:r>
        <w:rPr>
          <w:rStyle w:val="GreekQuote0"/>
        </w:rPr>
        <w:t>εἰ</w:t>
      </w:r>
      <w:r>
        <w:t xml:space="preserve"> </w:t>
      </w:r>
      <w:r>
        <w:rPr>
          <w:rStyle w:val="GreekQuote0"/>
        </w:rPr>
        <w:t>δὲ</w:t>
      </w:r>
      <w:r>
        <w:t xml:space="preserve"> </w:t>
      </w:r>
      <w:r>
        <w:rPr>
          <w:rStyle w:val="GreekQuote0"/>
        </w:rPr>
        <w:t>σιγῆς</w:t>
      </w:r>
      <w:r>
        <w:t xml:space="preserve">, </w:t>
      </w:r>
      <w:r>
        <w:rPr>
          <w:rStyle w:val="GreekQuote0"/>
        </w:rPr>
        <w:t>οὐκ</w:t>
      </w:r>
      <w:r>
        <w:t xml:space="preserve"> </w:t>
      </w:r>
      <w:r>
        <w:rPr>
          <w:rStyle w:val="GreekQuote0"/>
        </w:rPr>
        <w:t>ἐμοί</w:t>
      </w:r>
      <w:r>
        <w:t>. [545]</w:t>
      </w:r>
      <w:r>
        <w:br/>
      </w:r>
      <w:r>
        <w:rPr>
          <w:rStyle w:val="GreekQuote0"/>
        </w:rPr>
        <w:t>καὶ</w:t>
      </w:r>
      <w:r>
        <w:t xml:space="preserve"> </w:t>
      </w:r>
      <w:r>
        <w:rPr>
          <w:rStyle w:val="GreekQuote0"/>
        </w:rPr>
        <w:t>ὦτα</w:t>
      </w:r>
      <w:r>
        <w:t xml:space="preserve"> </w:t>
      </w:r>
      <w:r>
        <w:rPr>
          <w:rStyle w:val="GreekQuote0"/>
        </w:rPr>
        <w:t>δήσω</w:t>
      </w:r>
      <w:r>
        <w:t xml:space="preserve"> </w:t>
      </w:r>
      <w:r>
        <w:rPr>
          <w:rStyle w:val="GreekQuote0"/>
        </w:rPr>
        <w:t>τοῖς</w:t>
      </w:r>
      <w:r>
        <w:t xml:space="preserve"> </w:t>
      </w:r>
      <w:r>
        <w:rPr>
          <w:rStyle w:val="GreekQuote0"/>
        </w:rPr>
        <w:t>λόγοις</w:t>
      </w:r>
      <w:r>
        <w:t xml:space="preserve">, </w:t>
      </w:r>
      <w:r>
        <w:rPr>
          <w:rStyle w:val="GreekQuote0"/>
        </w:rPr>
        <w:t>ὥσπερ</w:t>
      </w:r>
      <w:r>
        <w:t xml:space="preserve"> </w:t>
      </w:r>
      <w:r>
        <w:rPr>
          <w:rStyle w:val="GreekQuote0"/>
        </w:rPr>
        <w:t>λόγον</w:t>
      </w:r>
      <w:r>
        <w:t>.</w:t>
      </w:r>
    </w:p>
    <w:p w:rsidR="00CF07E1" w:rsidRDefault="00F84752">
      <w:pPr>
        <w:pStyle w:val="BlockText"/>
      </w:pPr>
      <w:r>
        <w:t>This too’s from silence– you who bound my speech,</w:t>
      </w:r>
      <w:r>
        <w:br/>
        <w:t>if you should speak a verse of similar worth,</w:t>
      </w:r>
      <w:r>
        <w:br/>
        <w:t>declare! But not if it’s worth only silence— [545]</w:t>
      </w:r>
      <w:r>
        <w:br/>
        <w:t>I’ll bind my ears as you have done my speech. (</w:t>
      </w:r>
      <w:r>
        <w:rPr>
          <w:i/>
        </w:rPr>
        <w:t>Adv. iram</w:t>
      </w:r>
      <w:r>
        <w:t xml:space="preserve"> 543–46)</w:t>
      </w:r>
    </w:p>
    <w:p w:rsidR="00CF07E1" w:rsidRDefault="00F84752">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CF07E1" w:rsidRDefault="00F84752">
      <w:pPr>
        <w:pStyle w:val="BodyText"/>
      </w:pPr>
      <w:r>
        <w:t xml:space="preserve">Gregory’s metrical scheme lacks precedent among the authors of Alexandrian didactic. Iambic trimeter, most well-known as the primary metrical scheme of dialog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68"/>
      </w:r>
      <w:r>
        <w:t xml:space="preserve"> First, the authors in this tradition aim for clarity (</w:t>
      </w:r>
      <w:r>
        <w:rPr>
          <w:rStyle w:val="GreekQuote0"/>
        </w:rPr>
        <w:t>σαφήνεια</w:t>
      </w:r>
      <w:r>
        <w:t>) instead of ornate eloquence. Second, they aim for memorability (</w:t>
      </w:r>
      <w:r>
        <w:rPr>
          <w:rStyle w:val="GreekQuote0"/>
        </w:rPr>
        <w:t>εὐμνημόνευτον</w:t>
      </w:r>
      <w:r>
        <w:t xml:space="preserve">), which accounts for the adoption of meter instead of the freedom of prose. Third, authors of iambic didactic explicitly announce their sources.While authors of hexametric didactic from Aratus onward were deeply indebted both to prior prose and poetry, the solemnity </w:t>
      </w:r>
      <w:r>
        <w:lastRenderedPageBreak/>
        <w:t>of the hexameter permitted only allusion, not explicit citation.</w:t>
      </w:r>
      <w:r>
        <w:rPr>
          <w:rStyle w:val="FootnoteReference"/>
        </w:rPr>
        <w:footnoteReference w:id="369"/>
      </w:r>
      <w:r>
        <w:t xml:space="preserve"> By contrast, Ps.-Scymnus not only listed his geographical sources extensively in his prologue, but much of his account was told in the third person: “they (</w:t>
      </w:r>
      <w:r>
        <w:rPr>
          <w:i/>
        </w:rPr>
        <w:t>i.e.</w:t>
      </w:r>
      <w:r>
        <w:t xml:space="preserve"> his sources) say that X is here, and Y there.” Gregory retains the traditional aim for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0"/>
        </w:rPr>
        <w:t>ἄνδρες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 add vivacity to the work.</w:t>
      </w:r>
    </w:p>
    <w:p w:rsidR="00CF07E1" w:rsidRDefault="00F84752">
      <w:pPr>
        <w:pStyle w:val="Heading2"/>
      </w:pPr>
      <w:bookmarkStart w:id="81" w:name="prose-sources-for-adv.-iram"/>
      <w:bookmarkStart w:id="82" w:name="_Toc1638075"/>
      <w:r>
        <w:t xml:space="preserve">Prose Sources for </w:t>
      </w:r>
      <w:r>
        <w:rPr>
          <w:i/>
        </w:rPr>
        <w:t>Adv. iram</w:t>
      </w:r>
      <w:bookmarkEnd w:id="81"/>
      <w:bookmarkEnd w:id="82"/>
    </w:p>
    <w:p w:rsidR="00CF07E1" w:rsidRDefault="00F84752">
      <w:pPr>
        <w:pStyle w:val="Heading3"/>
      </w:pPr>
      <w:bookmarkStart w:id="83" w:name="scripture"/>
      <w:bookmarkStart w:id="84" w:name="_Toc1638076"/>
      <w:r>
        <w:t>Scripture</w:t>
      </w:r>
      <w:bookmarkEnd w:id="83"/>
      <w:bookmarkEnd w:id="84"/>
    </w:p>
    <w:p w:rsidR="00CF07E1" w:rsidRDefault="00F84752">
      <w:pPr>
        <w:pStyle w:val="FirstParagraph"/>
      </w:pPr>
      <w:r>
        <w:t>As one would expect, Gregory deploys his extensive knowledge of the Christian Bible and its exegetical traditions. This is most plain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70"/>
      </w:r>
      <w:r>
        <w:t xml:space="preserve"> Gregory’s memory </w:t>
      </w:r>
      <w:r>
        <w:lastRenderedPageBreak/>
        <w:t xml:space="preserve">occasionally slipped: 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own paranesis,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1"/>
      </w:r>
      <w:r>
        <w:t xml:space="preserve"> This is clearly a paraphrase of Ps. 4:5 “Be angry, but do not sin.”</w:t>
      </w:r>
      <w:r>
        <w:rPr>
          <w:rStyle w:val="FootnoteReference"/>
        </w:rPr>
        <w:footnoteReference w:id="372"/>
      </w:r>
    </w:p>
    <w:p w:rsidR="00CF07E1" w:rsidRDefault="00F84752">
      <w:pPr>
        <w:pStyle w:val="Heading3"/>
      </w:pPr>
      <w:bookmarkStart w:id="85" w:name="philosophical-literature"/>
      <w:bookmarkStart w:id="86" w:name="_Toc1638077"/>
      <w:r>
        <w:t>Philosophical Literature</w:t>
      </w:r>
      <w:bookmarkEnd w:id="85"/>
      <w:bookmarkEnd w:id="86"/>
    </w:p>
    <w:p w:rsidR="00CF07E1" w:rsidRDefault="00F84752">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CF07E1" w:rsidRDefault="00F84752">
      <w:pPr>
        <w:pStyle w:val="BlockText"/>
      </w:pPr>
      <w:r>
        <w:rPr>
          <w:rStyle w:val="GreekQuote0"/>
        </w:rPr>
        <w:t>Μικρὸν</w:t>
      </w:r>
      <w:r>
        <w:t xml:space="preserve"> </w:t>
      </w:r>
      <w:r>
        <w:rPr>
          <w:rStyle w:val="GreekQuote0"/>
        </w:rPr>
        <w:t>δ</w:t>
      </w:r>
      <w:r>
        <w:t xml:space="preserve">’ </w:t>
      </w:r>
      <w:r>
        <w:rPr>
          <w:rStyle w:val="GreekQuote0"/>
        </w:rPr>
        <w:t>ἄνωθεν</w:t>
      </w:r>
      <w:r>
        <w:t xml:space="preserve"> </w:t>
      </w:r>
      <w:r>
        <w:rPr>
          <w:rStyle w:val="GreekQuote0"/>
        </w:rPr>
        <w:t>τὴν</w:t>
      </w:r>
      <w:r>
        <w:t xml:space="preserve"> </w:t>
      </w:r>
      <w:r>
        <w:rPr>
          <w:rStyle w:val="GreekQuote0"/>
        </w:rPr>
        <w:t>νόσον</w:t>
      </w:r>
      <w:r>
        <w:t xml:space="preserve"> </w:t>
      </w:r>
      <w:r>
        <w:rPr>
          <w:rStyle w:val="GreekQuote0"/>
        </w:rPr>
        <w:t>σκεψώμεθα</w:t>
      </w:r>
      <w:r>
        <w:t>,</w:t>
      </w:r>
      <w:r>
        <w:br/>
      </w:r>
      <w:r>
        <w:rPr>
          <w:rStyle w:val="GreekQuote0"/>
        </w:rPr>
        <w:t>Ἥτις</w:t>
      </w:r>
      <w:r>
        <w:t xml:space="preserve">, </w:t>
      </w:r>
      <w:r>
        <w:rPr>
          <w:rStyle w:val="GreekQuote0"/>
        </w:rPr>
        <w:t>πόθεν</w:t>
      </w:r>
      <w:r>
        <w:t xml:space="preserve"> </w:t>
      </w:r>
      <w:r>
        <w:rPr>
          <w:rStyle w:val="GreekQuote0"/>
        </w:rPr>
        <w:t>τε</w:t>
      </w:r>
      <w:r>
        <w:t xml:space="preserve"> </w:t>
      </w:r>
      <w:r>
        <w:rPr>
          <w:rStyle w:val="GreekQuote0"/>
        </w:rPr>
        <w:t>καὶ</w:t>
      </w:r>
      <w:r>
        <w:t xml:space="preserve"> </w:t>
      </w:r>
      <w:r>
        <w:rPr>
          <w:rStyle w:val="GreekQuote0"/>
        </w:rPr>
        <w:t>ὅπως</w:t>
      </w:r>
      <w:r>
        <w:t xml:space="preserve"> </w:t>
      </w:r>
      <w:r>
        <w:rPr>
          <w:rStyle w:val="GreekQuote0"/>
        </w:rPr>
        <w:t>φυλακτέα</w:t>
      </w:r>
      <w:r>
        <w:t>,</w:t>
      </w:r>
      <w:r>
        <w:br/>
      </w:r>
      <w:r>
        <w:rPr>
          <w:rStyle w:val="GreekQuote0"/>
        </w:rPr>
        <w:t>Ἀνδρῶν</w:t>
      </w:r>
      <w:r>
        <w:t xml:space="preserve"> </w:t>
      </w:r>
      <w:r>
        <w:rPr>
          <w:rStyle w:val="GreekQuote0"/>
        </w:rPr>
        <w:t>παλαιῶν</w:t>
      </w:r>
      <w:r>
        <w:t xml:space="preserve"> </w:t>
      </w:r>
      <w:r>
        <w:rPr>
          <w:rStyle w:val="GreekQuote0"/>
        </w:rPr>
        <w:t>συλλογὰς</w:t>
      </w:r>
      <w:r>
        <w:t xml:space="preserve"> </w:t>
      </w:r>
      <w:r>
        <w:rPr>
          <w:rStyle w:val="GreekQuote0"/>
        </w:rPr>
        <w:t>σκοπούμενοι</w:t>
      </w:r>
      <w:r>
        <w:t>,</w:t>
      </w:r>
      <w:r>
        <w:br/>
      </w:r>
      <w:r>
        <w:rPr>
          <w:rStyle w:val="GreekQuote0"/>
        </w:rPr>
        <w:t>Ὅσοι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Εἴσιν</w:t>
      </w:r>
      <w:r>
        <w:t xml:space="preserve"> </w:t>
      </w:r>
      <w:r>
        <w:rPr>
          <w:rStyle w:val="GreekQuote0"/>
        </w:rPr>
        <w:t>μὲν</w:t>
      </w:r>
      <w:r>
        <w:t xml:space="preserve"> </w:t>
      </w:r>
      <w:r>
        <w:rPr>
          <w:rStyle w:val="GreekQuote0"/>
        </w:rPr>
        <w:t>οἳ</w:t>
      </w:r>
      <w:r>
        <w:t xml:space="preserve"> </w:t>
      </w:r>
      <w:r>
        <w:rPr>
          <w:rStyle w:val="GreekQuote0"/>
        </w:rPr>
        <w:t>λέγουσιν</w:t>
      </w:r>
      <w:r>
        <w:t xml:space="preserve"> </w:t>
      </w:r>
      <w:r>
        <w:rPr>
          <w:rStyle w:val="GreekQuote0"/>
        </w:rPr>
        <w:t>αἵματος</w:t>
      </w:r>
      <w:r>
        <w:t xml:space="preserve"> </w:t>
      </w:r>
      <w:r>
        <w:rPr>
          <w:rStyle w:val="GreekQuote0"/>
        </w:rPr>
        <w:t>ζέσιν</w:t>
      </w:r>
      <w:r>
        <w:t xml:space="preserve"> [35]</w:t>
      </w:r>
      <w:r>
        <w:br/>
      </w:r>
      <w:r>
        <w:rPr>
          <w:rStyle w:val="GreekQuote0"/>
        </w:rPr>
        <w:t>Τοῦ</w:t>
      </w:r>
      <w:r>
        <w:t xml:space="preserve"> </w:t>
      </w:r>
      <w:r>
        <w:rPr>
          <w:rStyle w:val="GreekQuote0"/>
        </w:rPr>
        <w:t>γειτονοῦντος</w:t>
      </w:r>
      <w:r>
        <w:t xml:space="preserve"> </w:t>
      </w:r>
      <w:r>
        <w:rPr>
          <w:rStyle w:val="GreekQuote0"/>
        </w:rPr>
        <w:t>καρδίᾳ</w:t>
      </w:r>
      <w:r>
        <w:t xml:space="preserve"> </w:t>
      </w:r>
      <w:r>
        <w:rPr>
          <w:rStyle w:val="GreekQuote0"/>
        </w:rPr>
        <w:t>τὴν</w:t>
      </w:r>
      <w:r>
        <w:t xml:space="preserve"> </w:t>
      </w:r>
      <w:r>
        <w:rPr>
          <w:rStyle w:val="GreekQuote0"/>
        </w:rPr>
        <w:t>ἔκστασιν</w:t>
      </w:r>
      <w:r>
        <w:t>·</w:t>
      </w:r>
      <w:r>
        <w:br/>
      </w:r>
      <w:r>
        <w:rPr>
          <w:rStyle w:val="GreekQuote0"/>
        </w:rPr>
        <w:t>Ὅσοι</w:t>
      </w:r>
      <w:r>
        <w:t xml:space="preserve"> </w:t>
      </w:r>
      <w:r>
        <w:rPr>
          <w:rStyle w:val="GreekQuote0"/>
        </w:rPr>
        <w:t>νέμουσι</w:t>
      </w:r>
      <w:r>
        <w:t xml:space="preserve"> </w:t>
      </w:r>
      <w:r>
        <w:rPr>
          <w:rStyle w:val="GreekQuote0"/>
        </w:rPr>
        <w:t>τὴν</w:t>
      </w:r>
      <w:r>
        <w:t xml:space="preserve"> </w:t>
      </w:r>
      <w:r>
        <w:rPr>
          <w:rStyle w:val="GreekQuote0"/>
        </w:rPr>
        <w:t>νόσον</w:t>
      </w:r>
      <w:r>
        <w:t xml:space="preserve"> </w:t>
      </w:r>
      <w:r>
        <w:rPr>
          <w:rStyle w:val="GreekQuote0"/>
        </w:rPr>
        <w:t>τῷ</w:t>
      </w:r>
      <w:r>
        <w:t xml:space="preserve"> </w:t>
      </w:r>
      <w:r>
        <w:rPr>
          <w:rStyle w:val="GreekQuote0"/>
        </w:rPr>
        <w:t>σώματι</w:t>
      </w:r>
      <w:r>
        <w:t>,</w:t>
      </w:r>
      <w:r>
        <w:br/>
      </w:r>
      <w:r>
        <w:rPr>
          <w:rStyle w:val="GreekQuote0"/>
        </w:rPr>
        <w:t>Ὥσπερ</w:t>
      </w:r>
      <w:r>
        <w:t xml:space="preserve"> </w:t>
      </w:r>
      <w:r>
        <w:rPr>
          <w:rStyle w:val="GreekQuote0"/>
        </w:rPr>
        <w:t>τὰ</w:t>
      </w:r>
      <w:r>
        <w:t xml:space="preserve"> </w:t>
      </w:r>
      <w:r>
        <w:rPr>
          <w:rStyle w:val="GreekQuote0"/>
        </w:rPr>
        <w:t>πολλὰ</w:t>
      </w:r>
      <w:r>
        <w:t xml:space="preserve"> </w:t>
      </w:r>
      <w:r>
        <w:rPr>
          <w:rStyle w:val="GreekQuote0"/>
        </w:rPr>
        <w:t>τῶν</w:t>
      </w:r>
      <w:r>
        <w:t xml:space="preserve"> </w:t>
      </w:r>
      <w:r>
        <w:rPr>
          <w:rStyle w:val="GreekQuote0"/>
        </w:rPr>
        <w:t>παθῶν</w:t>
      </w:r>
      <w:r>
        <w:t xml:space="preserve"> </w:t>
      </w:r>
      <w:r>
        <w:rPr>
          <w:rStyle w:val="GreekQuote0"/>
        </w:rPr>
        <w:t>ἄλλοις</w:t>
      </w:r>
      <w:r>
        <w:t xml:space="preserve"> </w:t>
      </w:r>
      <w:r>
        <w:rPr>
          <w:rStyle w:val="GreekQuote0"/>
        </w:rPr>
        <w:t>τισίν</w:t>
      </w:r>
      <w:r>
        <w:t>.</w:t>
      </w:r>
      <w:r>
        <w:br/>
      </w:r>
      <w:r>
        <w:rPr>
          <w:rStyle w:val="GreekQuote0"/>
        </w:rPr>
        <w:t>Ἄλλοι</w:t>
      </w:r>
      <w:r>
        <w:t xml:space="preserve"> </w:t>
      </w:r>
      <w:r>
        <w:rPr>
          <w:rStyle w:val="GreekQuote0"/>
        </w:rPr>
        <w:t>δ</w:t>
      </w:r>
      <w:r>
        <w:t xml:space="preserve">’ </w:t>
      </w:r>
      <w:r>
        <w:rPr>
          <w:rStyle w:val="GreekQuote0"/>
        </w:rPr>
        <w:t>ὄρεξιν</w:t>
      </w:r>
      <w:r>
        <w:t xml:space="preserve"> </w:t>
      </w:r>
      <w:r>
        <w:rPr>
          <w:rStyle w:val="GreekQuote0"/>
        </w:rPr>
        <w:t>εἶπον</w:t>
      </w:r>
      <w:r>
        <w:t xml:space="preserve"> </w:t>
      </w:r>
      <w:r>
        <w:rPr>
          <w:rStyle w:val="GreekQuote0"/>
        </w:rPr>
        <w:t>ἀντιπλήξεως</w:t>
      </w:r>
      <w:r>
        <w:br/>
      </w:r>
      <w:r>
        <w:rPr>
          <w:rStyle w:val="GreekQuote0"/>
        </w:rPr>
        <w:t>Ψυχῇ</w:t>
      </w:r>
      <w:r>
        <w:t xml:space="preserve"> </w:t>
      </w:r>
      <w:r>
        <w:rPr>
          <w:rStyle w:val="GreekQuote0"/>
        </w:rPr>
        <w:t>διδόντες</w:t>
      </w:r>
      <w:r>
        <w:t xml:space="preserve"> </w:t>
      </w:r>
      <w:r>
        <w:rPr>
          <w:rStyle w:val="GreekQuote0"/>
        </w:rPr>
        <w:t>τὴν</w:t>
      </w:r>
      <w:r>
        <w:t xml:space="preserve"> </w:t>
      </w:r>
      <w:r>
        <w:rPr>
          <w:rStyle w:val="GreekQuote0"/>
        </w:rPr>
        <w:t>βλάβην</w:t>
      </w:r>
      <w:r>
        <w:t xml:space="preserve">, </w:t>
      </w:r>
      <w:r>
        <w:rPr>
          <w:rStyle w:val="GreekQuote0"/>
        </w:rPr>
        <w:t>οὐ</w:t>
      </w:r>
      <w:r>
        <w:t xml:space="preserve"> </w:t>
      </w:r>
      <w:r>
        <w:rPr>
          <w:rStyle w:val="GreekQuote0"/>
        </w:rPr>
        <w:t>σώματι</w:t>
      </w:r>
      <w:r>
        <w:t>, [40]</w:t>
      </w:r>
      <w:r>
        <w:br/>
      </w:r>
      <w:r>
        <w:rPr>
          <w:rStyle w:val="GreekQuote0"/>
        </w:rPr>
        <w:t>Ὀργὴν</w:t>
      </w:r>
      <w:r>
        <w:t xml:space="preserve"> </w:t>
      </w:r>
      <w:r>
        <w:rPr>
          <w:rStyle w:val="GreekQuote0"/>
        </w:rPr>
        <w:t>δὲ</w:t>
      </w:r>
      <w:r>
        <w:t xml:space="preserve"> </w:t>
      </w:r>
      <w:r>
        <w:rPr>
          <w:rStyle w:val="GreekQuote0"/>
        </w:rPr>
        <w:t>τὴν</w:t>
      </w:r>
      <w:r>
        <w:t xml:space="preserve"> </w:t>
      </w:r>
      <w:r>
        <w:rPr>
          <w:rStyle w:val="GreekQuote0"/>
        </w:rPr>
        <w:t>ὁρμῶσαν</w:t>
      </w:r>
      <w:r>
        <w:t xml:space="preserve">· </w:t>
      </w:r>
      <w:r>
        <w:rPr>
          <w:rStyle w:val="GreekQuote0"/>
        </w:rPr>
        <w:t>εἰ</w:t>
      </w:r>
      <w:r>
        <w:t xml:space="preserve"> </w:t>
      </w:r>
      <w:r>
        <w:rPr>
          <w:rStyle w:val="GreekQuote0"/>
        </w:rPr>
        <w:t>δ</w:t>
      </w:r>
      <w:r>
        <w:t xml:space="preserve">’ </w:t>
      </w:r>
      <w:r>
        <w:rPr>
          <w:rStyle w:val="GreekQuote0"/>
        </w:rPr>
        <w:t>ἔνδον</w:t>
      </w:r>
      <w:r>
        <w:t xml:space="preserve"> </w:t>
      </w:r>
      <w:r>
        <w:rPr>
          <w:rStyle w:val="GreekQuote0"/>
        </w:rPr>
        <w:t>μένοι</w:t>
      </w:r>
      <w:r>
        <w:br/>
      </w:r>
      <w:r>
        <w:rPr>
          <w:rStyle w:val="GreekQuote0"/>
        </w:rPr>
        <w:t>Λοχῶσα</w:t>
      </w:r>
      <w:r>
        <w:t xml:space="preserve">, </w:t>
      </w:r>
      <w:r>
        <w:rPr>
          <w:rStyle w:val="GreekQuote0"/>
        </w:rPr>
        <w:t>τοῦτο</w:t>
      </w:r>
      <w:r>
        <w:t xml:space="preserve"> </w:t>
      </w:r>
      <w:r>
        <w:rPr>
          <w:rStyle w:val="GreekQuote0"/>
        </w:rPr>
        <w:t>μνησικακίαν</w:t>
      </w:r>
      <w:r>
        <w:t xml:space="preserve"> </w:t>
      </w:r>
      <w:r>
        <w:rPr>
          <w:rStyle w:val="GreekQuote0"/>
        </w:rPr>
        <w:t>τυγχάνειν</w:t>
      </w:r>
      <w:r>
        <w:t>.</w:t>
      </w:r>
      <w:r>
        <w:br/>
      </w:r>
      <w:r>
        <w:rPr>
          <w:rStyle w:val="GreekQuote0"/>
        </w:rPr>
        <w:t>Ὅσοις</w:t>
      </w:r>
      <w:r>
        <w:t xml:space="preserve"> </w:t>
      </w:r>
      <w:r>
        <w:rPr>
          <w:rStyle w:val="GreekQuote0"/>
        </w:rPr>
        <w:t>δ</w:t>
      </w:r>
      <w:r>
        <w:t xml:space="preserve">’ </w:t>
      </w:r>
      <w:r>
        <w:rPr>
          <w:rStyle w:val="GreekQuote0"/>
        </w:rPr>
        <w:t>ἔδοξεν</w:t>
      </w:r>
      <w:r>
        <w:t xml:space="preserve"> </w:t>
      </w:r>
      <w:r>
        <w:rPr>
          <w:rStyle w:val="GreekQuote0"/>
        </w:rPr>
        <w:t>ἡ</w:t>
      </w:r>
      <w:r>
        <w:t xml:space="preserve"> </w:t>
      </w:r>
      <w:r>
        <w:rPr>
          <w:rStyle w:val="GreekQuote0"/>
        </w:rPr>
        <w:t>νόσος</w:t>
      </w:r>
      <w:r>
        <w:t xml:space="preserve"> </w:t>
      </w:r>
      <w:r>
        <w:rPr>
          <w:rStyle w:val="GreekQuote0"/>
        </w:rPr>
        <w:t>τοῦ</w:t>
      </w:r>
      <w:r>
        <w:t xml:space="preserve"> </w:t>
      </w:r>
      <w:r>
        <w:rPr>
          <w:rStyle w:val="GreekQuote0"/>
        </w:rPr>
        <w:t>συνθέτου</w:t>
      </w:r>
      <w:r>
        <w:t>,</w:t>
      </w:r>
      <w:r>
        <w:br/>
      </w:r>
      <w:r>
        <w:rPr>
          <w:rStyle w:val="GreekQuote0"/>
        </w:rPr>
        <w:t>Ζέσιν</w:t>
      </w:r>
      <w:r>
        <w:t xml:space="preserve"> </w:t>
      </w:r>
      <w:r>
        <w:rPr>
          <w:rStyle w:val="GreekQuote0"/>
        </w:rPr>
        <w:t>μὲν</w:t>
      </w:r>
      <w:r>
        <w:t xml:space="preserve"> </w:t>
      </w:r>
      <w:r>
        <w:rPr>
          <w:rStyle w:val="GreekQuote0"/>
        </w:rPr>
        <w:t>εἶπον</w:t>
      </w:r>
      <w:r>
        <w:t xml:space="preserve"> </w:t>
      </w:r>
      <w:r>
        <w:rPr>
          <w:rStyle w:val="GreekQuote0"/>
        </w:rPr>
        <w:t>αἵματος</w:t>
      </w:r>
      <w:r>
        <w:t xml:space="preserve">, </w:t>
      </w:r>
      <w:r>
        <w:rPr>
          <w:rStyle w:val="GreekQuote0"/>
        </w:rPr>
        <w:t>τὴν</w:t>
      </w:r>
      <w:r>
        <w:t xml:space="preserve"> </w:t>
      </w:r>
      <w:r>
        <w:rPr>
          <w:rStyle w:val="GreekQuote0"/>
        </w:rPr>
        <w:t>δ</w:t>
      </w:r>
      <w:r>
        <w:t xml:space="preserve">’ </w:t>
      </w:r>
      <w:r>
        <w:rPr>
          <w:rStyle w:val="GreekQuote0"/>
        </w:rPr>
        <w:t>αἰτίαν</w:t>
      </w:r>
      <w:r>
        <w:t>,</w:t>
      </w:r>
      <w:r>
        <w:br/>
      </w:r>
      <w:r>
        <w:rPr>
          <w:rStyle w:val="GreekQuote0"/>
        </w:rPr>
        <w:t>Ὄρεξιν</w:t>
      </w:r>
      <w:r>
        <w:t xml:space="preserve"> </w:t>
      </w:r>
      <w:r>
        <w:rPr>
          <w:rStyle w:val="GreekQuote0"/>
        </w:rPr>
        <w:t>εἶναι</w:t>
      </w:r>
      <w:r>
        <w:t xml:space="preserve">, </w:t>
      </w:r>
      <w:r>
        <w:rPr>
          <w:rStyle w:val="GreekQuote0"/>
        </w:rPr>
        <w:t>συντιθέντες</w:t>
      </w:r>
      <w:r>
        <w:t xml:space="preserve"> </w:t>
      </w:r>
      <w:r>
        <w:rPr>
          <w:rStyle w:val="GreekQuote0"/>
        </w:rPr>
        <w:t>καὶ</w:t>
      </w:r>
      <w:r>
        <w:t xml:space="preserve"> </w:t>
      </w:r>
      <w:r>
        <w:rPr>
          <w:rStyle w:val="GreekQuote0"/>
        </w:rPr>
        <w:t>λόγον</w:t>
      </w:r>
      <w:r>
        <w:t>. [45]</w:t>
      </w:r>
      <w:r>
        <w:br/>
      </w:r>
      <w:r>
        <w:rPr>
          <w:rStyle w:val="GreekQuote0"/>
        </w:rPr>
        <w:t>Ταῦθ</w:t>
      </w:r>
      <w:r>
        <w:t xml:space="preserve">’ </w:t>
      </w:r>
      <w:r>
        <w:rPr>
          <w:rStyle w:val="GreekQuote0"/>
        </w:rPr>
        <w:t>ὡς</w:t>
      </w:r>
      <w:r>
        <w:t xml:space="preserve"> </w:t>
      </w:r>
      <w:r>
        <w:rPr>
          <w:rStyle w:val="GreekQuote0"/>
        </w:rPr>
        <w:t>ἔχει</w:t>
      </w:r>
      <w:r>
        <w:t xml:space="preserve"> </w:t>
      </w:r>
      <w:r>
        <w:rPr>
          <w:rStyle w:val="GreekQuote0"/>
        </w:rPr>
        <w:t>μὲν</w:t>
      </w:r>
      <w:r>
        <w:t xml:space="preserve">, </w:t>
      </w:r>
      <w:r>
        <w:rPr>
          <w:rStyle w:val="GreekQuote0"/>
        </w:rPr>
        <w:t>οὐχὶ</w:t>
      </w:r>
      <w:r>
        <w:t xml:space="preserve"> </w:t>
      </w:r>
      <w:r>
        <w:rPr>
          <w:rStyle w:val="GreekQuote0"/>
        </w:rPr>
        <w:t>νῦν</w:t>
      </w:r>
      <w:r>
        <w:t xml:space="preserve"> </w:t>
      </w:r>
      <w:r>
        <w:rPr>
          <w:rStyle w:val="GreekQuote0"/>
        </w:rPr>
        <w:t>σκοπητέον</w:t>
      </w:r>
      <w:r>
        <w:t>.</w:t>
      </w:r>
      <w:r>
        <w:br/>
      </w:r>
      <w:r>
        <w:rPr>
          <w:rStyle w:val="GreekQuote0"/>
        </w:rPr>
        <w:t>Ἐκεῖνο</w:t>
      </w:r>
      <w:r>
        <w:t xml:space="preserve"> </w:t>
      </w:r>
      <w:r>
        <w:rPr>
          <w:rStyle w:val="GreekQuote0"/>
        </w:rPr>
        <w:t>μέν</w:t>
      </w:r>
      <w:r>
        <w:t xml:space="preserve"> </w:t>
      </w:r>
      <w:r>
        <w:rPr>
          <w:rStyle w:val="GreekQuote0"/>
        </w:rPr>
        <w:t>τοι</w:t>
      </w:r>
      <w:r>
        <w:t xml:space="preserve"> </w:t>
      </w:r>
      <w:r>
        <w:rPr>
          <w:rStyle w:val="GreekQuote0"/>
        </w:rPr>
        <w:t>καὶ</w:t>
      </w:r>
      <w:r>
        <w:t xml:space="preserve"> </w:t>
      </w:r>
      <w:r>
        <w:rPr>
          <w:rStyle w:val="GreekQuote0"/>
        </w:rPr>
        <w:t>λίαν</w:t>
      </w:r>
      <w:r>
        <w:t xml:space="preserve"> </w:t>
      </w:r>
      <w:r>
        <w:rPr>
          <w:rStyle w:val="GreekQuote0"/>
        </w:rPr>
        <w:t>τῶν</w:t>
      </w:r>
      <w:r>
        <w:t xml:space="preserve"> </w:t>
      </w:r>
      <w:r>
        <w:rPr>
          <w:rStyle w:val="GreekQuote0"/>
        </w:rPr>
        <w:t>γνωρίμων</w:t>
      </w:r>
      <w:r>
        <w:t>,</w:t>
      </w:r>
      <w:r>
        <w:br/>
      </w:r>
      <w:r>
        <w:rPr>
          <w:rStyle w:val="GreekQuote0"/>
        </w:rPr>
        <w:t>Ὡς</w:t>
      </w:r>
      <w:r>
        <w:t xml:space="preserve"> </w:t>
      </w:r>
      <w:r>
        <w:rPr>
          <w:rStyle w:val="GreekQuote0"/>
        </w:rPr>
        <w:t>νοῦς</w:t>
      </w:r>
      <w:r>
        <w:t xml:space="preserve"> </w:t>
      </w:r>
      <w:r>
        <w:rPr>
          <w:rStyle w:val="GreekQuote0"/>
        </w:rPr>
        <w:t>ἁπάντων</w:t>
      </w:r>
      <w:r>
        <w:t xml:space="preserve"> </w:t>
      </w:r>
      <w:r>
        <w:rPr>
          <w:rStyle w:val="GreekQuote0"/>
        </w:rPr>
        <w:t>ἡγεμών</w:t>
      </w:r>
      <w:r>
        <w:t xml:space="preserve">· </w:t>
      </w:r>
      <w:r>
        <w:rPr>
          <w:rStyle w:val="GreekQuote0"/>
        </w:rPr>
        <w:t>ὃν</w:t>
      </w:r>
      <w:r>
        <w:t xml:space="preserve"> </w:t>
      </w:r>
      <w:r>
        <w:rPr>
          <w:rStyle w:val="GreekQuote0"/>
        </w:rPr>
        <w:t>σύμμαχον</w:t>
      </w:r>
      <w:r>
        <w:br/>
      </w:r>
      <w:r>
        <w:rPr>
          <w:rStyle w:val="GreekQuote0"/>
        </w:rPr>
        <w:t>Δέδωκεν</w:t>
      </w:r>
      <w:r>
        <w:t xml:space="preserve"> </w:t>
      </w:r>
      <w:r>
        <w:rPr>
          <w:rStyle w:val="GreekQuote0"/>
        </w:rPr>
        <w:t>ἡμῖν</w:t>
      </w:r>
      <w:r>
        <w:t xml:space="preserve"> </w:t>
      </w:r>
      <w:r>
        <w:rPr>
          <w:rStyle w:val="GreekQuote0"/>
        </w:rPr>
        <w:t>κατὰ</w:t>
      </w:r>
      <w:r>
        <w:t xml:space="preserve"> </w:t>
      </w:r>
      <w:r>
        <w:rPr>
          <w:rStyle w:val="GreekQuote0"/>
        </w:rPr>
        <w:t>παθῶν</w:t>
      </w:r>
      <w:r>
        <w:t xml:space="preserve"> </w:t>
      </w:r>
      <w:r>
        <w:rPr>
          <w:rStyle w:val="GreekQuote0"/>
        </w:rPr>
        <w:t>ὁ</w:t>
      </w:r>
      <w:r>
        <w:t xml:space="preserve"> </w:t>
      </w:r>
      <w:r>
        <w:rPr>
          <w:rStyle w:val="GreekQuote0"/>
        </w:rPr>
        <w:t>Δεσπότης</w:t>
      </w:r>
      <w:r>
        <w:t>.</w:t>
      </w:r>
    </w:p>
    <w:p w:rsidR="00CF07E1" w:rsidRDefault="00F84752">
      <w:pPr>
        <w:pStyle w:val="BlockText"/>
      </w:pPr>
      <w:r>
        <w:t>Briefly then, let us now investigate</w:t>
      </w:r>
      <w:r>
        <w:br/>
        <w:t>this ill, its nature, source, and antidote</w:t>
      </w:r>
      <w:r>
        <w:br/>
      </w:r>
      <w:r>
        <w:lastRenderedPageBreak/>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CF07E1" w:rsidRDefault="00F84752">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0"/>
        </w:rPr>
        <w:t>ὄρεξις</w:t>
      </w:r>
      <w:r>
        <w:t>) to strike back (</w:t>
      </w:r>
      <w:r>
        <w:rPr>
          <w:rStyle w:val="GreekQuote0"/>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3"/>
      </w:r>
      <w:r>
        <w:t xml:space="preserve"> Gregory then ends the theoretical discussion, announcing that everyone agrees that the mind has been given as a bulwark against the passions, and that his focus henceforth with be practical: how can one defeat anger?</w:t>
      </w:r>
    </w:p>
    <w:p w:rsidR="00CF07E1" w:rsidRDefault="00F84752">
      <w:pPr>
        <w:pStyle w:val="BodyText"/>
      </w:pPr>
      <w:r>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xml:space="preserve">). He has there combined the vocabulary of the somatic and psychological approaches offered here. Oberhaus </w:t>
      </w:r>
      <w:r>
        <w:lastRenderedPageBreak/>
        <w:t>rightly rejects Geffcken’s conclusion that Gregory cut short the theoretical discussion because of “discomfort” (</w:t>
      </w:r>
      <w:r>
        <w:rPr>
          <w:i/>
        </w:rPr>
        <w:t>Unbehaglichkeit</w:t>
      </w:r>
      <w:r>
        <w:t>) with such topics.</w:t>
      </w:r>
      <w:r>
        <w:rPr>
          <w:rStyle w:val="FootnoteReference"/>
        </w:rPr>
        <w:footnoteReference w:id="374"/>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75"/>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ἔκστασις</w:t>
      </w:r>
      <w:r>
        <w:t xml:space="preserve"> (an removal of the mind from control), revealing his familiarity with Aristotle’s dictum in </w:t>
      </w:r>
      <w:r>
        <w:rPr>
          <w:i/>
        </w:rPr>
        <w:t>Phys.</w:t>
      </w:r>
      <w:r>
        <w:t xml:space="preserve"> 247a3 that virtues are perfections (</w:t>
      </w:r>
      <w:r>
        <w:rPr>
          <w:rStyle w:val="GreekQuote0"/>
        </w:rPr>
        <w:t>τελειώσεις</w:t>
      </w:r>
      <w:r>
        <w:t>) and vices degradations or distractions (</w:t>
      </w:r>
      <w:r>
        <w:rPr>
          <w:rStyle w:val="GreekQuote0"/>
        </w:rPr>
        <w:t>ἐκστάσεις</w:t>
      </w:r>
      <w:r>
        <w:t xml:space="preserve">). At </w:t>
      </w:r>
      <w:r>
        <w:rPr>
          <w:i/>
        </w:rPr>
        <w:t>Adv. iram</w:t>
      </w:r>
      <w:r>
        <w:t xml:space="preserve"> 39 he has probably coined the word </w:t>
      </w:r>
      <w:r>
        <w:rPr>
          <w:rStyle w:val="GreekQuote0"/>
        </w:rPr>
        <w:t>ἀντίπληξις</w:t>
      </w:r>
      <w:r>
        <w:t xml:space="preserve"> (“striking back”).</w:t>
      </w:r>
      <w:r>
        <w:rPr>
          <w:rStyle w:val="FootnoteReference"/>
        </w:rPr>
        <w:footnoteReference w:id="376"/>
      </w:r>
      <w:r>
        <w:t xml:space="preserve"> Finally, the section affords Gregory the opportunity to correct Basil, who had stated that </w:t>
      </w:r>
      <w:r>
        <w:rPr>
          <w:rStyle w:val="GreekQuote0"/>
        </w:rPr>
        <w:t>ὀργή</w:t>
      </w:r>
      <w:r>
        <w:t xml:space="preserve"> was lasting anger, while </w:t>
      </w:r>
      <w:r>
        <w:rPr>
          <w:rStyle w:val="GreekQuote0"/>
        </w:rPr>
        <w:t>θυμός</w:t>
      </w:r>
      <w:r>
        <w:t xml:space="preserve"> was the sudden sort (Basil, </w:t>
      </w:r>
      <w:r>
        <w:rPr>
          <w:i/>
        </w:rPr>
        <w:t>Contra eos qui irascentur</w:t>
      </w:r>
      <w:r>
        <w:t xml:space="preserve"> 6). Gregory instead draws from Chrysippus</w:t>
      </w:r>
      <w:r>
        <w:rPr>
          <w:rStyle w:val="FootnoteReference"/>
        </w:rPr>
        <w:footnoteReference w:id="377"/>
      </w:r>
      <w:r>
        <w:t xml:space="preserve"> and defines </w:t>
      </w:r>
      <w:r>
        <w:rPr>
          <w:rStyle w:val="GreekQuote0"/>
        </w:rPr>
        <w:t>θυμός</w:t>
      </w:r>
      <w:r>
        <w:t xml:space="preserve"> as a sudden type of anger (</w:t>
      </w:r>
      <w:r>
        <w:rPr>
          <w:rStyle w:val="GreekQuote0"/>
        </w:rPr>
        <w:t>ὀργή</w:t>
      </w:r>
      <w:r>
        <w:t xml:space="preserve"> </w:t>
      </w:r>
      <w:r>
        <w:rPr>
          <w:rStyle w:val="GreekQuote0"/>
        </w:rPr>
        <w:t>ὀρμῶσα</w:t>
      </w:r>
      <w:r>
        <w:t xml:space="preserve">); </w:t>
      </w:r>
      <w:r>
        <w:rPr>
          <w:rStyle w:val="GreekQuote0"/>
        </w:rPr>
        <w:lastRenderedPageBreak/>
        <w:t>μνησικακία</w:t>
      </w:r>
      <w:r>
        <w:t xml:space="preserve"> by contrast is the type that takes up residence within the soul for an extended period of time.</w:t>
      </w:r>
      <w:r>
        <w:rPr>
          <w:rStyle w:val="FootnoteReference"/>
        </w:rPr>
        <w:footnoteReference w:id="378"/>
      </w:r>
      <w:r>
        <w:t xml:space="preserve"> The section is an important instrument for demonstrating Gregory’s philosophical erudition.</w:t>
      </w:r>
    </w:p>
    <w:p w:rsidR="00CF07E1" w:rsidRDefault="00F84752">
      <w:pPr>
        <w:pStyle w:val="BodyText"/>
      </w:pPr>
      <w:r>
        <w:t>Has Gregory read other specialist literature on wrath? Like Cameron, I think it likely that he did.</w:t>
      </w:r>
      <w:r>
        <w:rPr>
          <w:rStyle w:val="FootnoteReference"/>
        </w:rPr>
        <w:footnoteReference w:id="379"/>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80"/>
      </w:r>
      <w:r>
        <w:t xml:space="preserve"> both mention the mirror as a useful tool to remind the angry person of his ugly countenance,</w:t>
      </w:r>
      <w:r>
        <w:rPr>
          <w:rStyle w:val="FootnoteReference"/>
        </w:rPr>
        <w:footnoteReference w:id="381"/>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of dialogs discussing different vices.</w:t>
      </w:r>
      <w:r>
        <w:rPr>
          <w:rStyle w:val="FootnoteReference"/>
        </w:rPr>
        <w:footnoteReference w:id="382"/>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3"/>
      </w:r>
    </w:p>
    <w:p w:rsidR="00CF07E1" w:rsidRDefault="00F84752">
      <w:pPr>
        <w:pStyle w:val="Heading3"/>
      </w:pPr>
      <w:bookmarkStart w:id="87" w:name="basils-homily-10"/>
      <w:bookmarkStart w:id="88" w:name="_Toc1638078"/>
      <w:r>
        <w:lastRenderedPageBreak/>
        <w:t>Basil’s Homily 10</w:t>
      </w:r>
      <w:bookmarkEnd w:id="87"/>
      <w:bookmarkEnd w:id="88"/>
    </w:p>
    <w:p w:rsidR="00CF07E1" w:rsidRDefault="00F84752">
      <w:pPr>
        <w:pStyle w:val="FirstParagraph"/>
      </w:pPr>
      <w:r>
        <w:t>We now turn to Gregory’s use of Basil’s 10th Homily. As Oberhaus has noted,</w:t>
      </w:r>
      <w:r>
        <w:rPr>
          <w:rStyle w:val="FootnoteReference"/>
        </w:rPr>
        <w:footnoteReference w:id="384"/>
      </w:r>
      <w:r>
        <w:t xml:space="preserve"> the parallels between </w:t>
      </w:r>
      <w:r>
        <w:rPr>
          <w:i/>
        </w:rPr>
        <w:t>Adv. iram</w:t>
      </w:r>
      <w:r>
        <w:t xml:space="preserve"> and </w:t>
      </w:r>
      <w:r>
        <w:rPr>
          <w:i/>
        </w:rPr>
        <w:t>Hom. 10</w:t>
      </w:r>
      <w:r>
        <w:t xml:space="preserve"> are particularly strong in the respective </w:t>
      </w:r>
      <w:r>
        <w:rPr>
          <w:i/>
        </w:rPr>
        <w:t>ekphrases</w:t>
      </w:r>
      <w:r>
        <w:t xml:space="preserve"> of an angry person (Gr. Naz. </w:t>
      </w:r>
      <w:r>
        <w:rPr>
          <w:i/>
        </w:rPr>
        <w:t>Adv. iram</w:t>
      </w:r>
      <w:r>
        <w:t xml:space="preserve"> 85-110 and Basil </w:t>
      </w:r>
      <w:r>
        <w:rPr>
          <w:i/>
        </w:rPr>
        <w:t>Hom.</w:t>
      </w:r>
      <w:r>
        <w:t xml:space="preserve"> 10.2). Both Cappadocians describe in vivid detail the physical features of someone suffering from anger. These </w:t>
      </w:r>
      <w:r>
        <w:rPr>
          <w:i/>
        </w:rPr>
        <w:t>ecphrases</w:t>
      </w:r>
      <w:r>
        <w:t xml:space="preserve"> occur near the beginning and function as a sort of prooemium for what follows.</w:t>
      </w:r>
    </w:p>
    <w:p w:rsidR="00CF07E1" w:rsidRDefault="00F84752">
      <w:pPr>
        <w:pStyle w:val="BlockText"/>
      </w:pPr>
      <w:r>
        <w:rPr>
          <w:rStyle w:val="GreekQuote0"/>
        </w:rPr>
        <w:t>Ὀφθαλμοὶ</w:t>
      </w:r>
      <w:r>
        <w:t xml:space="preserve"> </w:t>
      </w:r>
      <w:r>
        <w:rPr>
          <w:rStyle w:val="GreekQuote0"/>
        </w:rPr>
        <w:t>μὲν</w:t>
      </w:r>
      <w:r>
        <w:t xml:space="preserve"> </w:t>
      </w:r>
      <w:r>
        <w:rPr>
          <w:rStyle w:val="GreekQuote0"/>
        </w:rPr>
        <w:t>γὰρ</w:t>
      </w:r>
      <w:r>
        <w:t xml:space="preserve"> </w:t>
      </w:r>
      <w:r>
        <w:rPr>
          <w:rStyle w:val="GreekQuote0"/>
        </w:rPr>
        <w:t>ἐκείνοις</w:t>
      </w:r>
      <w:r>
        <w:t xml:space="preserve"> </w:t>
      </w:r>
      <w:r>
        <w:rPr>
          <w:rStyle w:val="GreekQuote0"/>
        </w:rPr>
        <w:t>οἱ</w:t>
      </w:r>
      <w:r>
        <w:t xml:space="preserve"> </w:t>
      </w:r>
      <w:r>
        <w:rPr>
          <w:rStyle w:val="GreekQuote0"/>
        </w:rPr>
        <w:t>οἰκεῖοί</w:t>
      </w:r>
      <w:r>
        <w:t xml:space="preserve"> </w:t>
      </w:r>
      <w:r>
        <w:rPr>
          <w:rStyle w:val="GreekQuote0"/>
        </w:rPr>
        <w:t>τε</w:t>
      </w:r>
      <w:r>
        <w:t xml:space="preserve"> </w:t>
      </w:r>
      <w:r>
        <w:rPr>
          <w:rStyle w:val="GreekQuote0"/>
        </w:rPr>
        <w:t>καὶ</w:t>
      </w:r>
      <w:r>
        <w:t xml:space="preserve"> </w:t>
      </w:r>
      <w:r>
        <w:rPr>
          <w:rStyle w:val="GreekQuote0"/>
        </w:rPr>
        <w:t>συνήθεις</w:t>
      </w:r>
      <w:r>
        <w:t xml:space="preserve"> </w:t>
      </w:r>
      <w:r>
        <w:rPr>
          <w:rStyle w:val="GreekQuote0"/>
        </w:rPr>
        <w:t>ἠγνόηνται</w:t>
      </w:r>
      <w:r>
        <w:t xml:space="preserve">· </w:t>
      </w:r>
      <w:r>
        <w:rPr>
          <w:rStyle w:val="GreekQuote0"/>
        </w:rPr>
        <w:t>παράφορον</w:t>
      </w:r>
      <w:r>
        <w:t xml:space="preserve"> </w:t>
      </w:r>
      <w:r>
        <w:rPr>
          <w:rStyle w:val="GreekQuote0"/>
        </w:rPr>
        <w:t>δὲ</w:t>
      </w:r>
      <w:r>
        <w:t xml:space="preserve"> </w:t>
      </w:r>
      <w:r>
        <w:rPr>
          <w:rStyle w:val="GreekQuote0"/>
        </w:rPr>
        <w:t>τὸ</w:t>
      </w:r>
      <w:r>
        <w:t xml:space="preserve"> </w:t>
      </w:r>
      <w:r>
        <w:rPr>
          <w:rStyle w:val="GreekQuote0"/>
        </w:rPr>
        <w:t>ὄμμα</w:t>
      </w:r>
      <w:r>
        <w:t xml:space="preserve">, </w:t>
      </w:r>
      <w:r>
        <w:rPr>
          <w:rStyle w:val="GreekQuote0"/>
        </w:rPr>
        <w:t>καὶ</w:t>
      </w:r>
      <w:r>
        <w:t xml:space="preserve"> </w:t>
      </w:r>
      <w:r>
        <w:rPr>
          <w:rStyle w:val="GreekQuote0"/>
          <w:b/>
        </w:rPr>
        <w:t>πῦρ</w:t>
      </w:r>
      <w:r>
        <w:rPr>
          <w:b/>
        </w:rPr>
        <w:t xml:space="preserve"> </w:t>
      </w:r>
      <w:r>
        <w:rPr>
          <w:rStyle w:val="GreekQuote0"/>
          <w:b/>
        </w:rPr>
        <w:t>ἤδη</w:t>
      </w:r>
      <w:r>
        <w:rPr>
          <w:b/>
        </w:rPr>
        <w:t xml:space="preserve"> </w:t>
      </w:r>
      <w:r>
        <w:rPr>
          <w:rStyle w:val="GreekQuote0"/>
          <w:b/>
        </w:rPr>
        <w:t>βλέπει</w:t>
      </w:r>
      <w:r>
        <w:t xml:space="preserve">. </w:t>
      </w:r>
      <w:r>
        <w:rPr>
          <w:rStyle w:val="GreekQuote0"/>
        </w:rPr>
        <w:t>Καὶ</w:t>
      </w:r>
      <w:r>
        <w:t xml:space="preserve"> </w:t>
      </w:r>
      <w:r>
        <w:rPr>
          <w:rStyle w:val="GreekQuote0"/>
        </w:rPr>
        <w:t>παραθήγει</w:t>
      </w:r>
      <w:r>
        <w:t xml:space="preserve"> </w:t>
      </w:r>
      <w:r>
        <w:rPr>
          <w:rStyle w:val="GreekQuote0"/>
        </w:rPr>
        <w:t>τὸν</w:t>
      </w:r>
      <w:r>
        <w:t xml:space="preserve"> </w:t>
      </w:r>
      <w:r>
        <w:rPr>
          <w:rStyle w:val="GreekQuote0"/>
        </w:rPr>
        <w:t>ὀδόντα</w:t>
      </w:r>
      <w:r>
        <w:t xml:space="preserve"> </w:t>
      </w:r>
      <w:r>
        <w:rPr>
          <w:rStyle w:val="GreekQuote0"/>
        </w:rPr>
        <w:t>κατὰ</w:t>
      </w:r>
      <w:r>
        <w:t xml:space="preserve"> </w:t>
      </w:r>
      <w:r>
        <w:rPr>
          <w:rStyle w:val="GreekQuote0"/>
        </w:rPr>
        <w:t>τῶν</w:t>
      </w:r>
      <w:r>
        <w:t xml:space="preserve"> </w:t>
      </w:r>
      <w:r>
        <w:rPr>
          <w:rStyle w:val="GreekQuote0"/>
          <w:b/>
        </w:rPr>
        <w:t>συῶν</w:t>
      </w:r>
      <w:r>
        <w:t xml:space="preserve"> </w:t>
      </w:r>
      <w:r>
        <w:rPr>
          <w:rStyle w:val="GreekQuote0"/>
        </w:rPr>
        <w:t>τοὺς</w:t>
      </w:r>
      <w:r>
        <w:t xml:space="preserve"> </w:t>
      </w:r>
      <w:r>
        <w:rPr>
          <w:rStyle w:val="GreekQuote0"/>
        </w:rPr>
        <w:t>ὁμόσε</w:t>
      </w:r>
      <w:r>
        <w:t xml:space="preserve"> </w:t>
      </w:r>
      <w:r>
        <w:rPr>
          <w:rStyle w:val="GreekQuote0"/>
        </w:rPr>
        <w:t>χωροῦντας</w:t>
      </w:r>
      <w:r>
        <w:t xml:space="preserve">. </w:t>
      </w:r>
      <w:r>
        <w:rPr>
          <w:rStyle w:val="GreekQuote0"/>
        </w:rPr>
        <w:t>Πρόσωπον</w:t>
      </w:r>
      <w:r>
        <w:t xml:space="preserve"> </w:t>
      </w:r>
      <w:r>
        <w:rPr>
          <w:rStyle w:val="GreekQuote0"/>
        </w:rPr>
        <w:t>πελιδνὸν</w:t>
      </w:r>
      <w:r>
        <w:t xml:space="preserve"> </w:t>
      </w:r>
      <w:r>
        <w:rPr>
          <w:rStyle w:val="GreekQuote0"/>
        </w:rPr>
        <w:t>καὶ</w:t>
      </w:r>
      <w:r>
        <w:t xml:space="preserve"> </w:t>
      </w:r>
      <w:r>
        <w:rPr>
          <w:rStyle w:val="GreekQuote0"/>
          <w:b/>
        </w:rPr>
        <w:t>ὕφαιμον</w:t>
      </w:r>
      <w:r>
        <w:t xml:space="preserve">· </w:t>
      </w:r>
      <w:r>
        <w:rPr>
          <w:rStyle w:val="GreekQuote0"/>
        </w:rPr>
        <w:t>ὄγκος</w:t>
      </w:r>
      <w:r>
        <w:t xml:space="preserve"> </w:t>
      </w:r>
      <w:r>
        <w:rPr>
          <w:rStyle w:val="GreekQuote0"/>
        </w:rPr>
        <w:t>τοῦ</w:t>
      </w:r>
      <w:r>
        <w:t xml:space="preserve"> </w:t>
      </w:r>
      <w:r>
        <w:rPr>
          <w:rStyle w:val="GreekQuote0"/>
        </w:rPr>
        <w:t>σώματος</w:t>
      </w:r>
      <w:r>
        <w:t xml:space="preserve"> </w:t>
      </w:r>
      <w:r>
        <w:rPr>
          <w:rStyle w:val="GreekQuote0"/>
          <w:b/>
        </w:rPr>
        <w:t>ἐξοιδαίνων</w:t>
      </w:r>
      <w:r>
        <w:t xml:space="preserve">· </w:t>
      </w:r>
      <w:r>
        <w:rPr>
          <w:rStyle w:val="GreekQuote0"/>
          <w:b/>
        </w:rPr>
        <w:t>φλέβες</w:t>
      </w:r>
      <w:r>
        <w:rPr>
          <w:b/>
        </w:rPr>
        <w:t> </w:t>
      </w:r>
      <w:r>
        <w:rPr>
          <w:rStyle w:val="GreekQuote0"/>
          <w:b/>
        </w:rPr>
        <w:t>διαῤῥηγνύμεναι</w:t>
      </w:r>
      <w:r>
        <w:t xml:space="preserve">, </w:t>
      </w:r>
      <w:r>
        <w:rPr>
          <w:rStyle w:val="GreekQuote0"/>
        </w:rPr>
        <w:t>ὑπὸ</w:t>
      </w:r>
      <w:r>
        <w:t xml:space="preserve"> </w:t>
      </w:r>
      <w:r>
        <w:rPr>
          <w:rStyle w:val="GreekQuote0"/>
        </w:rPr>
        <w:t>τῆς</w:t>
      </w:r>
      <w:r>
        <w:t xml:space="preserve"> </w:t>
      </w:r>
      <w:r>
        <w:rPr>
          <w:rStyle w:val="GreekQuote0"/>
        </w:rPr>
        <w:t>ἔνδοθεν</w:t>
      </w:r>
      <w:r>
        <w:t xml:space="preserve"> </w:t>
      </w:r>
      <w:r>
        <w:rPr>
          <w:rStyle w:val="GreekQuote0"/>
        </w:rPr>
        <w:t>ζάλης</w:t>
      </w:r>
      <w:r>
        <w:t xml:space="preserve"> </w:t>
      </w:r>
      <w:r>
        <w:rPr>
          <w:rStyle w:val="GreekQuote0"/>
        </w:rPr>
        <w:t>κλονουμένου</w:t>
      </w:r>
      <w:r>
        <w:t xml:space="preserve"> (357) </w:t>
      </w:r>
      <w:r>
        <w:rPr>
          <w:rStyle w:val="GreekQuote0"/>
        </w:rPr>
        <w:t>τοῦ</w:t>
      </w:r>
      <w:r>
        <w:t xml:space="preserve"> </w:t>
      </w:r>
      <w:r>
        <w:rPr>
          <w:rStyle w:val="GreekQuote0"/>
        </w:rPr>
        <w:t>πνεύματος</w:t>
      </w:r>
      <w:r>
        <w:t xml:space="preserve">. </w:t>
      </w:r>
      <w:r>
        <w:rPr>
          <w:rStyle w:val="GreekQuote0"/>
          <w:b/>
        </w:rPr>
        <w:t>Φωνὴ</w:t>
      </w:r>
      <w:r>
        <w:rPr>
          <w:b/>
        </w:rPr>
        <w:t xml:space="preserve"> </w:t>
      </w:r>
      <w:r>
        <w:rPr>
          <w:rStyle w:val="GreekQuote0"/>
          <w:b/>
        </w:rPr>
        <w:t>τραχεῖα</w:t>
      </w:r>
      <w:r>
        <w:rPr>
          <w:b/>
        </w:rPr>
        <w:t xml:space="preserve">, </w:t>
      </w:r>
      <w:r>
        <w:rPr>
          <w:rStyle w:val="GreekQuote0"/>
          <w:b/>
        </w:rPr>
        <w:t>καὶ</w:t>
      </w:r>
      <w:r>
        <w:rPr>
          <w:b/>
        </w:rPr>
        <w:t xml:space="preserve"> </w:t>
      </w:r>
      <w:r>
        <w:rPr>
          <w:rStyle w:val="GreekQuote0"/>
          <w:b/>
        </w:rPr>
        <w:t>ὑπερτεινομένη</w:t>
      </w:r>
      <w:r>
        <w:rPr>
          <w:b/>
        </w:rPr>
        <w:t xml:space="preserve">, </w:t>
      </w:r>
      <w:r>
        <w:rPr>
          <w:rStyle w:val="GreekQuote0"/>
          <w:b/>
        </w:rPr>
        <w:t>καὶ</w:t>
      </w:r>
      <w:r>
        <w:rPr>
          <w:b/>
        </w:rPr>
        <w:t xml:space="preserve"> </w:t>
      </w:r>
      <w:r>
        <w:rPr>
          <w:rStyle w:val="GreekQuote0"/>
          <w:b/>
        </w:rPr>
        <w:t>ὁ</w:t>
      </w:r>
      <w:r>
        <w:rPr>
          <w:b/>
        </w:rPr>
        <w:t xml:space="preserve"> </w:t>
      </w:r>
      <w:r>
        <w:rPr>
          <w:rStyle w:val="GreekQuote0"/>
          <w:b/>
        </w:rPr>
        <w:t>λόγος</w:t>
      </w:r>
      <w:r>
        <w:rPr>
          <w:b/>
        </w:rPr>
        <w:t xml:space="preserve"> </w:t>
      </w:r>
      <w:r>
        <w:rPr>
          <w:rStyle w:val="GreekQuote0"/>
          <w:b/>
        </w:rPr>
        <w:t>ἄναρθρος</w:t>
      </w:r>
      <w:r>
        <w:rPr>
          <w:b/>
        </w:rPr>
        <w:t xml:space="preserve"> </w:t>
      </w:r>
      <w:r>
        <w:rPr>
          <w:rStyle w:val="GreekQuote0"/>
          <w:b/>
        </w:rPr>
        <w:t>καὶ</w:t>
      </w:r>
      <w:r>
        <w:rPr>
          <w:b/>
        </w:rPr>
        <w:t xml:space="preserve"> </w:t>
      </w:r>
      <w:r>
        <w:rPr>
          <w:rStyle w:val="GreekQuote0"/>
          <w:b/>
        </w:rPr>
        <w:t>εἰκῆ</w:t>
      </w:r>
      <w:r>
        <w:rPr>
          <w:b/>
        </w:rPr>
        <w:t xml:space="preserve"> </w:t>
      </w:r>
      <w:r>
        <w:rPr>
          <w:rStyle w:val="GreekQuote0"/>
          <w:b/>
        </w:rPr>
        <w:t>προεκπίπτων</w:t>
      </w:r>
      <w:r>
        <w:t xml:space="preserve">, </w:t>
      </w:r>
      <w:r>
        <w:rPr>
          <w:rStyle w:val="GreekQuote0"/>
        </w:rPr>
        <w:t>οὐ</w:t>
      </w:r>
      <w:r>
        <w:t xml:space="preserve"> </w:t>
      </w:r>
      <w:r>
        <w:rPr>
          <w:rStyle w:val="GreekQuote0"/>
        </w:rPr>
        <w:t>κατὰ</w:t>
      </w:r>
      <w:r>
        <w:t xml:space="preserve"> </w:t>
      </w:r>
      <w:r>
        <w:rPr>
          <w:rStyle w:val="GreekQuote0"/>
        </w:rPr>
        <w:t>μέρος</w:t>
      </w:r>
      <w:r>
        <w:t xml:space="preserve">, </w:t>
      </w:r>
      <w:r>
        <w:rPr>
          <w:rStyle w:val="GreekQuote0"/>
        </w:rPr>
        <w:t>οὐδὲ</w:t>
      </w:r>
      <w:r>
        <w:t xml:space="preserve"> </w:t>
      </w:r>
      <w:r>
        <w:rPr>
          <w:rStyle w:val="GreekQuote0"/>
        </w:rPr>
        <w:t>εὐτάκτως</w:t>
      </w:r>
      <w:r>
        <w:t xml:space="preserve">, </w:t>
      </w:r>
      <w:r>
        <w:rPr>
          <w:rStyle w:val="GreekQuote0"/>
        </w:rPr>
        <w:t>οὐδὲ</w:t>
      </w:r>
      <w:r>
        <w:t xml:space="preserve"> </w:t>
      </w:r>
      <w:r>
        <w:rPr>
          <w:rStyle w:val="GreekQuote0"/>
        </w:rPr>
        <w:t>εὐσήμως</w:t>
      </w:r>
      <w:r>
        <w:t xml:space="preserve"> </w:t>
      </w:r>
      <w:r>
        <w:rPr>
          <w:rStyle w:val="GreekQuote0"/>
        </w:rPr>
        <w:t>προϊών</w:t>
      </w:r>
      <w:r>
        <w:t>.</w:t>
      </w:r>
      <w:r>
        <w:rPr>
          <w:rStyle w:val="FootnoteReference"/>
        </w:rPr>
        <w:footnoteReference w:id="385"/>
      </w:r>
    </w:p>
    <w:p w:rsidR="00CF07E1" w:rsidRDefault="00F84752">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w:t>
      </w:r>
    </w:p>
    <w:p w:rsidR="00CF07E1" w:rsidRDefault="00F84752">
      <w:pPr>
        <w:pStyle w:val="BlockText"/>
      </w:pPr>
      <w:r>
        <w:rPr>
          <w:rStyle w:val="GreekQuote0"/>
        </w:rPr>
        <w:t>εἴ</w:t>
      </w:r>
      <w:r>
        <w:t xml:space="preserve"> </w:t>
      </w:r>
      <w:r>
        <w:rPr>
          <w:rStyle w:val="GreekQuote0"/>
        </w:rPr>
        <w:t>σοί</w:t>
      </w:r>
      <w:r>
        <w:t xml:space="preserve"> </w:t>
      </w:r>
      <w:r>
        <w:rPr>
          <w:rStyle w:val="GreekQuote0"/>
        </w:rPr>
        <w:t>τις</w:t>
      </w:r>
      <w:r>
        <w:t xml:space="preserve"> </w:t>
      </w:r>
      <w:r>
        <w:rPr>
          <w:rStyle w:val="GreekQuote0"/>
        </w:rPr>
        <w:t>ὦπται</w:t>
      </w:r>
      <w:r>
        <w:t xml:space="preserve"> </w:t>
      </w:r>
      <w:r>
        <w:rPr>
          <w:rStyle w:val="GreekQuote0"/>
        </w:rPr>
        <w:t>τῶν</w:t>
      </w:r>
      <w:r>
        <w:t xml:space="preserve"> </w:t>
      </w:r>
      <w:r>
        <w:rPr>
          <w:rStyle w:val="GreekQuote0"/>
        </w:rPr>
        <w:t>ἁλόντων</w:t>
      </w:r>
      <w:r>
        <w:t xml:space="preserve"> </w:t>
      </w:r>
      <w:r>
        <w:rPr>
          <w:rStyle w:val="GreekQuote0"/>
        </w:rPr>
        <w:t>τῷ</w:t>
      </w:r>
      <w:r>
        <w:t xml:space="preserve"> </w:t>
      </w:r>
      <w:r>
        <w:rPr>
          <w:rStyle w:val="GreekQuote0"/>
        </w:rPr>
        <w:t>πάθει</w:t>
      </w:r>
      <w:r>
        <w:t>, [85]</w:t>
      </w:r>
      <w:r>
        <w:br/>
      </w:r>
      <w:r>
        <w:rPr>
          <w:rStyle w:val="GreekQuote0"/>
        </w:rPr>
        <w:t>οἶδας</w:t>
      </w:r>
      <w:r>
        <w:t xml:space="preserve"> </w:t>
      </w:r>
      <w:r>
        <w:rPr>
          <w:rStyle w:val="GreekQuote0"/>
        </w:rPr>
        <w:t>σαφῶς</w:t>
      </w:r>
      <w:r>
        <w:t xml:space="preserve"> </w:t>
      </w:r>
      <w:r>
        <w:rPr>
          <w:rStyle w:val="GreekQuote0"/>
        </w:rPr>
        <w:t>ὅ</w:t>
      </w:r>
      <w:r>
        <w:t xml:space="preserve"> </w:t>
      </w:r>
      <w:r>
        <w:rPr>
          <w:rStyle w:val="GreekQuote0"/>
        </w:rPr>
        <w:t>φημι</w:t>
      </w:r>
      <w:r>
        <w:t xml:space="preserve">, </w:t>
      </w:r>
      <w:r>
        <w:rPr>
          <w:rStyle w:val="GreekQuote0"/>
        </w:rPr>
        <w:t>καὶ</w:t>
      </w:r>
      <w:r>
        <w:t xml:space="preserve"> </w:t>
      </w:r>
      <w:r>
        <w:rPr>
          <w:rStyle w:val="GreekQuote0"/>
        </w:rPr>
        <w:t>γράψει</w:t>
      </w:r>
      <w:r>
        <w:t xml:space="preserve"> </w:t>
      </w:r>
      <w:r>
        <w:rPr>
          <w:rStyle w:val="GreekQuote0"/>
        </w:rPr>
        <w:t>λόγος</w:t>
      </w:r>
      <w:r>
        <w:t>.</w:t>
      </w:r>
      <w:r>
        <w:br/>
      </w:r>
      <w:r>
        <w:rPr>
          <w:rStyle w:val="GreekQuote0"/>
        </w:rPr>
        <w:t>ἔσοπτρον</w:t>
      </w:r>
      <w:r>
        <w:t xml:space="preserve"> </w:t>
      </w:r>
      <w:r>
        <w:rPr>
          <w:rStyle w:val="GreekQuote0"/>
        </w:rPr>
        <w:t>ἐχρῆν</w:t>
      </w:r>
      <w:r>
        <w:t xml:space="preserve"> </w:t>
      </w:r>
      <w:r>
        <w:rPr>
          <w:rStyle w:val="GreekQuote0"/>
        </w:rPr>
        <w:t>ἑστάναι</w:t>
      </w:r>
      <w:r>
        <w:t xml:space="preserve"> </w:t>
      </w:r>
      <w:r>
        <w:rPr>
          <w:rStyle w:val="GreekQuote0"/>
        </w:rPr>
        <w:t>χολουμένοις</w:t>
      </w:r>
      <w:r>
        <w:t>,    </w:t>
      </w:r>
      <w:r>
        <w:br/>
      </w:r>
      <w:r>
        <w:rPr>
          <w:rStyle w:val="GreekQuote0"/>
        </w:rPr>
        <w:t>ὡς</w:t>
      </w:r>
      <w:r>
        <w:t xml:space="preserve"> </w:t>
      </w:r>
      <w:r>
        <w:rPr>
          <w:rStyle w:val="GreekQuote0"/>
        </w:rPr>
        <w:t>ἂν</w:t>
      </w:r>
      <w:r>
        <w:t xml:space="preserve"> </w:t>
      </w:r>
      <w:r>
        <w:rPr>
          <w:rStyle w:val="GreekQuote0"/>
        </w:rPr>
        <w:t>βλέποντες</w:t>
      </w:r>
      <w:r>
        <w:t xml:space="preserve">, </w:t>
      </w:r>
      <w:r>
        <w:rPr>
          <w:rStyle w:val="GreekQuote0"/>
        </w:rPr>
        <w:t>ἀλλὰ</w:t>
      </w:r>
      <w:r>
        <w:t xml:space="preserve"> </w:t>
      </w:r>
      <w:r>
        <w:rPr>
          <w:rStyle w:val="GreekQuote0"/>
        </w:rPr>
        <w:t>τὴν</w:t>
      </w:r>
      <w:r>
        <w:t xml:space="preserve"> </w:t>
      </w:r>
      <w:r>
        <w:rPr>
          <w:rStyle w:val="GreekQuote0"/>
        </w:rPr>
        <w:t>αὐτῶν</w:t>
      </w:r>
      <w:r>
        <w:t xml:space="preserve"> </w:t>
      </w:r>
      <w:r>
        <w:rPr>
          <w:rStyle w:val="GreekQuote0"/>
        </w:rPr>
        <w:t>ὕβριν</w:t>
      </w:r>
      <w:r>
        <w:br/>
      </w:r>
      <w:r>
        <w:rPr>
          <w:rStyle w:val="GreekQuote0"/>
        </w:rPr>
        <w:t>μικρὸν</w:t>
      </w:r>
      <w:r>
        <w:t xml:space="preserve"> </w:t>
      </w:r>
      <w:r>
        <w:rPr>
          <w:rStyle w:val="GreekQuote0"/>
        </w:rPr>
        <w:t>χαλῷεν</w:t>
      </w:r>
      <w:r>
        <w:t xml:space="preserve">, </w:t>
      </w:r>
      <w:r>
        <w:rPr>
          <w:rStyle w:val="GreekQuote0"/>
        </w:rPr>
        <w:t>τοῦ</w:t>
      </w:r>
      <w:r>
        <w:t xml:space="preserve"> </w:t>
      </w:r>
      <w:r>
        <w:rPr>
          <w:rStyle w:val="GreekQuote0"/>
        </w:rPr>
        <w:t>πάθους</w:t>
      </w:r>
      <w:r>
        <w:t xml:space="preserve"> </w:t>
      </w:r>
      <w:r>
        <w:rPr>
          <w:rStyle w:val="GreekQuote0"/>
        </w:rPr>
        <w:t>ἐξ</w:t>
      </w:r>
      <w:r>
        <w:t xml:space="preserve"> </w:t>
      </w:r>
      <w:r>
        <w:rPr>
          <w:rStyle w:val="GreekQuote0"/>
        </w:rPr>
        <w:t>ὄψεως</w:t>
      </w:r>
      <w:r>
        <w:t>,</w:t>
      </w:r>
      <w:r>
        <w:br/>
      </w:r>
      <w:r>
        <w:rPr>
          <w:rStyle w:val="GreekQuote0"/>
        </w:rPr>
        <w:t>κατηγόρῳ</w:t>
      </w:r>
      <w:r>
        <w:t xml:space="preserve"> </w:t>
      </w:r>
      <w:r>
        <w:rPr>
          <w:rStyle w:val="GreekQuote0"/>
        </w:rPr>
        <w:t>σιγῶντι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καὶ</w:t>
      </w:r>
      <w:r>
        <w:t xml:space="preserve"> </w:t>
      </w:r>
      <w:r>
        <w:rPr>
          <w:rStyle w:val="GreekQuote0"/>
        </w:rPr>
        <w:t>τόδ</w:t>
      </w:r>
      <w:r>
        <w:t xml:space="preserve">’ </w:t>
      </w:r>
      <w:r>
        <w:rPr>
          <w:rStyle w:val="GreekQuote0"/>
        </w:rPr>
        <w:t>ἔστηκ</w:t>
      </w:r>
      <w:r>
        <w:t xml:space="preserve">’ </w:t>
      </w:r>
      <w:r>
        <w:rPr>
          <w:rStyle w:val="GreekQuote0"/>
        </w:rPr>
        <w:t>αὐτὸς</w:t>
      </w:r>
      <w:r>
        <w:t xml:space="preserve"> </w:t>
      </w:r>
      <w:r>
        <w:rPr>
          <w:rStyle w:val="GreekQuote0"/>
        </w:rPr>
        <w:t>ὑβριστὴς</w:t>
      </w:r>
      <w:r>
        <w:t xml:space="preserve"> </w:t>
      </w:r>
      <w:r>
        <w:rPr>
          <w:rStyle w:val="GreekQuote0"/>
        </w:rPr>
        <w:t>ὁ</w:t>
      </w:r>
      <w:r>
        <w:t xml:space="preserve"> </w:t>
      </w:r>
      <w:r>
        <w:rPr>
          <w:rStyle w:val="GreekQuote0"/>
        </w:rPr>
        <w:t>σὸς</w:t>
      </w:r>
      <w:r>
        <w:t>,</w:t>
      </w:r>
      <w:r>
        <w:br/>
      </w:r>
      <w:r>
        <w:rPr>
          <w:rStyle w:val="GreekQuote0"/>
        </w:rPr>
        <w:t>ἐν</w:t>
      </w:r>
      <w:r>
        <w:t xml:space="preserve"> </w:t>
      </w:r>
      <w:r>
        <w:rPr>
          <w:rStyle w:val="GreekQuote0"/>
        </w:rPr>
        <w:t>ᾧ</w:t>
      </w:r>
      <w:r>
        <w:t xml:space="preserve"> </w:t>
      </w:r>
      <w:r>
        <w:rPr>
          <w:rStyle w:val="GreekQuote0"/>
        </w:rPr>
        <w:t>κατόψει</w:t>
      </w:r>
      <w:r>
        <w:t xml:space="preserve"> </w:t>
      </w:r>
      <w:r>
        <w:rPr>
          <w:rStyle w:val="GreekQuote0"/>
        </w:rPr>
        <w:t>σαυτὸν</w:t>
      </w:r>
      <w:r>
        <w:t xml:space="preserve">, </w:t>
      </w:r>
      <w:r>
        <w:rPr>
          <w:rStyle w:val="GreekQuote0"/>
        </w:rPr>
        <w:t>εἰ</w:t>
      </w:r>
      <w:r>
        <w:t xml:space="preserve"> </w:t>
      </w:r>
      <w:r>
        <w:rPr>
          <w:rStyle w:val="GreekQuote0"/>
        </w:rPr>
        <w:t>σχολὴν</w:t>
      </w:r>
      <w:r>
        <w:t xml:space="preserve"> </w:t>
      </w:r>
      <w:r>
        <w:rPr>
          <w:rStyle w:val="GreekQuote0"/>
        </w:rPr>
        <w:t>ἄγοις</w:t>
      </w:r>
      <w:r>
        <w:t>.</w:t>
      </w:r>
      <w:r>
        <w:br/>
      </w:r>
      <w:r>
        <w:rPr>
          <w:rStyle w:val="GreekQuote0"/>
        </w:rPr>
        <w:t>πάθος</w:t>
      </w:r>
      <w:r>
        <w:t xml:space="preserve"> </w:t>
      </w:r>
      <w:r>
        <w:rPr>
          <w:rStyle w:val="GreekQuote0"/>
        </w:rPr>
        <w:t>γὰρ</w:t>
      </w:r>
      <w:r>
        <w:t xml:space="preserve"> </w:t>
      </w:r>
      <w:r>
        <w:rPr>
          <w:rStyle w:val="GreekQuote0"/>
        </w:rPr>
        <w:t>οἷς</w:t>
      </w:r>
      <w:r>
        <w:t xml:space="preserve"> </w:t>
      </w:r>
      <w:r>
        <w:rPr>
          <w:rStyle w:val="GreekQuote0"/>
        </w:rPr>
        <w:t>ἓν</w:t>
      </w:r>
      <w:r>
        <w:t xml:space="preserve">, </w:t>
      </w:r>
      <w:r>
        <w:rPr>
          <w:rStyle w:val="GreekQuote0"/>
        </w:rPr>
        <w:t>κοινὰ</w:t>
      </w:r>
      <w:r>
        <w:t xml:space="preserve"> </w:t>
      </w:r>
      <w:r>
        <w:rPr>
          <w:rStyle w:val="GreekQuote0"/>
        </w:rPr>
        <w:t>καὶ</w:t>
      </w:r>
      <w:r>
        <w:t xml:space="preserve"> </w:t>
      </w:r>
      <w:r>
        <w:rPr>
          <w:rStyle w:val="GreekQuote0"/>
        </w:rPr>
        <w:t>συμπτώματα</w:t>
      </w:r>
      <w:r>
        <w:t>.</w:t>
      </w:r>
      <w:r>
        <w:br/>
      </w:r>
      <w:r>
        <w:rPr>
          <w:rStyle w:val="GreekQuote0"/>
          <w:b/>
        </w:rPr>
        <w:t>ὕφαιμον</w:t>
      </w:r>
      <w:r>
        <w:rPr>
          <w:b/>
        </w:rPr>
        <w:t xml:space="preserve"> </w:t>
      </w:r>
      <w:r>
        <w:rPr>
          <w:rStyle w:val="GreekQuote0"/>
          <w:b/>
        </w:rPr>
        <w:t>ὄμμα</w:t>
      </w:r>
      <w:r>
        <w:t xml:space="preserve">, </w:t>
      </w:r>
      <w:r>
        <w:rPr>
          <w:rStyle w:val="GreekQuote0"/>
        </w:rPr>
        <w:t>καὶ</w:t>
      </w:r>
      <w:r>
        <w:t xml:space="preserve"> </w:t>
      </w:r>
      <w:r>
        <w:rPr>
          <w:rStyle w:val="GreekQuote0"/>
        </w:rPr>
        <w:t>θέσεις</w:t>
      </w:r>
      <w:r>
        <w:t xml:space="preserve"> </w:t>
      </w:r>
      <w:r>
        <w:rPr>
          <w:rStyle w:val="GreekQuote0"/>
        </w:rPr>
        <w:t>διάστροφοι</w:t>
      </w:r>
      <w:r>
        <w:t>,</w:t>
      </w:r>
      <w:r>
        <w:br/>
      </w:r>
      <w:r>
        <w:rPr>
          <w:rStyle w:val="GreekQuote0"/>
          <w:b/>
        </w:rPr>
        <w:t>τρίχες</w:t>
      </w:r>
      <w:r>
        <w:rPr>
          <w:b/>
        </w:rPr>
        <w:t xml:space="preserve"> </w:t>
      </w:r>
      <w:r>
        <w:rPr>
          <w:rStyle w:val="GreekQuote0"/>
          <w:b/>
        </w:rPr>
        <w:t>συώδεις</w:t>
      </w:r>
      <w:r>
        <w:t xml:space="preserve">, </w:t>
      </w:r>
      <w:r>
        <w:rPr>
          <w:rStyle w:val="GreekQuote0"/>
        </w:rPr>
        <w:t>καὶ</w:t>
      </w:r>
      <w:r>
        <w:t xml:space="preserve"> </w:t>
      </w:r>
      <w:r>
        <w:rPr>
          <w:rStyle w:val="GreekQuote0"/>
        </w:rPr>
        <w:t>γένυς</w:t>
      </w:r>
      <w:r>
        <w:t xml:space="preserve"> </w:t>
      </w:r>
      <w:r>
        <w:rPr>
          <w:rStyle w:val="GreekQuote0"/>
        </w:rPr>
        <w:t>διάβροχος</w:t>
      </w:r>
      <w:r>
        <w:t>, [95]</w:t>
      </w:r>
      <w:r>
        <w:br/>
      </w:r>
      <w:r>
        <w:rPr>
          <w:rStyle w:val="GreekQuote0"/>
        </w:rPr>
        <w:t>ὡχρὰ</w:t>
      </w:r>
      <w:r>
        <w:t xml:space="preserve"> </w:t>
      </w:r>
      <w:r>
        <w:rPr>
          <w:rStyle w:val="GreekQuote0"/>
        </w:rPr>
        <w:t>παρειὰ</w:t>
      </w:r>
      <w:r>
        <w:t xml:space="preserve">, </w:t>
      </w:r>
      <w:r>
        <w:rPr>
          <w:rStyle w:val="GreekQuote0"/>
        </w:rPr>
        <w:t>νεκρότητος</w:t>
      </w:r>
      <w:r>
        <w:t xml:space="preserve"> </w:t>
      </w:r>
      <w:r>
        <w:rPr>
          <w:rStyle w:val="GreekQuote0"/>
        </w:rPr>
        <w:t>ἔμφασις</w:t>
      </w:r>
      <w:r>
        <w:t>·    </w:t>
      </w:r>
      <w:r>
        <w:br/>
      </w:r>
      <w:r>
        <w:rPr>
          <w:rStyle w:val="GreekQuote0"/>
        </w:rPr>
        <w:lastRenderedPageBreak/>
        <w:t>ἄλλων</w:t>
      </w:r>
      <w:r>
        <w:t xml:space="preserve"> </w:t>
      </w:r>
      <w:r>
        <w:rPr>
          <w:rStyle w:val="GreekQuote0"/>
        </w:rPr>
        <w:t>ἐρυθρὰ</w:t>
      </w:r>
      <w:r>
        <w:t xml:space="preserve">, </w:t>
      </w:r>
      <w:r>
        <w:rPr>
          <w:rStyle w:val="GreekQuote0"/>
        </w:rPr>
        <w:t>καὶ</w:t>
      </w:r>
      <w:r>
        <w:t xml:space="preserve"> </w:t>
      </w:r>
      <w:r>
        <w:rPr>
          <w:rStyle w:val="GreekQuote0"/>
        </w:rPr>
        <w:t>μολιβδώδης</w:t>
      </w:r>
      <w:r>
        <w:t xml:space="preserve"> </w:t>
      </w:r>
      <w:r>
        <w:rPr>
          <w:rStyle w:val="GreekQuote0"/>
        </w:rPr>
        <w:t>τινῶν</w:t>
      </w:r>
      <w:r>
        <w:t>·</w:t>
      </w:r>
      <w:r>
        <w:br/>
      </w:r>
      <w:r>
        <w:rPr>
          <w:rStyle w:val="GreekQuote0"/>
        </w:rPr>
        <w:t>ὅπως</w:t>
      </w:r>
      <w:r>
        <w:t xml:space="preserve"> </w:t>
      </w:r>
      <w:r>
        <w:rPr>
          <w:rStyle w:val="GreekQuote0"/>
        </w:rPr>
        <w:t>ἂν</w:t>
      </w:r>
      <w:r>
        <w:t xml:space="preserve">, </w:t>
      </w:r>
      <w:r>
        <w:rPr>
          <w:rStyle w:val="GreekQuote0"/>
        </w:rPr>
        <w:t>οἶμαι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καὶ</w:t>
      </w:r>
      <w:r>
        <w:t xml:space="preserve"> </w:t>
      </w:r>
      <w:r>
        <w:rPr>
          <w:rStyle w:val="GreekQuote0"/>
        </w:rPr>
        <w:t>κάκιστος</w:t>
      </w:r>
      <w:r>
        <w:t xml:space="preserve"> </w:t>
      </w:r>
      <w:r>
        <w:rPr>
          <w:rStyle w:val="GreekQuote0"/>
        </w:rPr>
        <w:t>ζωγράφος</w:t>
      </w:r>
      <w:r>
        <w:t>·</w:t>
      </w:r>
      <w:r>
        <w:br/>
      </w:r>
      <w:r>
        <w:rPr>
          <w:rStyle w:val="GreekQuote0"/>
          <w:b/>
        </w:rPr>
        <w:t>αὐχὴν</w:t>
      </w:r>
      <w:r>
        <w:rPr>
          <w:b/>
        </w:rPr>
        <w:t xml:space="preserve"> </w:t>
      </w:r>
      <w:r>
        <w:rPr>
          <w:rStyle w:val="GreekQuote0"/>
          <w:b/>
        </w:rPr>
        <w:t>διοιδῶν</w:t>
      </w:r>
      <w:r>
        <w:t xml:space="preserve">, </w:t>
      </w:r>
      <w:r>
        <w:rPr>
          <w:rStyle w:val="GreekQuote0"/>
          <w:b/>
        </w:rPr>
        <w:t>ἀγκυλούμεναι</w:t>
      </w:r>
      <w:r>
        <w:rPr>
          <w:b/>
        </w:rPr>
        <w:t xml:space="preserve"> </w:t>
      </w:r>
      <w:r>
        <w:rPr>
          <w:rStyle w:val="GreekQuote0"/>
          <w:b/>
        </w:rPr>
        <w:t>φλέβες</w:t>
      </w:r>
      <w:r>
        <w:t>, [100]</w:t>
      </w:r>
      <w:r>
        <w:br/>
      </w:r>
      <w:r>
        <w:rPr>
          <w:rStyle w:val="GreekQuote0"/>
          <w:b/>
        </w:rPr>
        <w:t>πνοὴ</w:t>
      </w:r>
      <w:r>
        <w:rPr>
          <w:b/>
        </w:rPr>
        <w:t xml:space="preserve"> </w:t>
      </w:r>
      <w:r>
        <w:rPr>
          <w:rStyle w:val="GreekQuote0"/>
          <w:b/>
        </w:rPr>
        <w:t>λόγον</w:t>
      </w:r>
      <w:r>
        <w:rPr>
          <w:b/>
        </w:rPr>
        <w:t xml:space="preserve"> </w:t>
      </w:r>
      <w:r>
        <w:rPr>
          <w:rStyle w:val="GreekQuote0"/>
          <w:b/>
        </w:rPr>
        <w:t>κόπτουσα</w:t>
      </w:r>
      <w:r>
        <w:rPr>
          <w:b/>
        </w:rPr>
        <w:t xml:space="preserve"> </w:t>
      </w:r>
      <w:r>
        <w:rPr>
          <w:rStyle w:val="GreekQuote0"/>
          <w:b/>
        </w:rPr>
        <w:t>καὶ</w:t>
      </w:r>
      <w:r>
        <w:rPr>
          <w:b/>
        </w:rPr>
        <w:t xml:space="preserve"> </w:t>
      </w:r>
      <w:r>
        <w:rPr>
          <w:rStyle w:val="GreekQuote0"/>
          <w:b/>
        </w:rPr>
        <w:t>πυκνουμένη</w:t>
      </w:r>
      <w:r>
        <w:t>,    </w:t>
      </w:r>
      <w:r>
        <w:br/>
      </w:r>
      <w:r>
        <w:rPr>
          <w:rStyle w:val="GreekQuote0"/>
        </w:rPr>
        <w:t>λυσσῶδες</w:t>
      </w:r>
      <w:r>
        <w:t xml:space="preserve"> </w:t>
      </w:r>
      <w:r>
        <w:rPr>
          <w:rStyle w:val="GreekQuote0"/>
        </w:rPr>
        <w:t>ἄσθμα</w:t>
      </w:r>
      <w:r>
        <w:t xml:space="preserve">, </w:t>
      </w:r>
      <w:r>
        <w:rPr>
          <w:rStyle w:val="GreekQuote0"/>
        </w:rPr>
        <w:t>καὶ</w:t>
      </w:r>
      <w:r>
        <w:t xml:space="preserve"> </w:t>
      </w:r>
      <w:r>
        <w:rPr>
          <w:rStyle w:val="GreekQuote0"/>
        </w:rPr>
        <w:t>φρύαγμ</w:t>
      </w:r>
      <w:r>
        <w:t xml:space="preserve">’ </w:t>
      </w:r>
      <w:r>
        <w:rPr>
          <w:rStyle w:val="GreekQuote0"/>
        </w:rPr>
        <w:t>ἀσχημονοῦν</w:t>
      </w:r>
      <w:r>
        <w:t>,</w:t>
      </w:r>
      <w:r>
        <w:br/>
      </w:r>
      <w:r>
        <w:rPr>
          <w:rStyle w:val="GreekQuote0"/>
        </w:rPr>
        <w:t>μυκτὴρ</w:t>
      </w:r>
      <w:r>
        <w:t xml:space="preserve"> </w:t>
      </w:r>
      <w:r>
        <w:rPr>
          <w:rStyle w:val="GreekQuote0"/>
        </w:rPr>
        <w:t>πλατύς</w:t>
      </w:r>
      <w:r>
        <w:t xml:space="preserve"> </w:t>
      </w:r>
      <w:r>
        <w:rPr>
          <w:rStyle w:val="GreekQuote0"/>
        </w:rPr>
        <w:t>τε</w:t>
      </w:r>
      <w:r>
        <w:t xml:space="preserve"> </w:t>
      </w:r>
      <w:r>
        <w:rPr>
          <w:rStyle w:val="GreekQuote0"/>
        </w:rPr>
        <w:t>καὶ</w:t>
      </w:r>
      <w:r>
        <w:t xml:space="preserve"> </w:t>
      </w:r>
      <w:r>
        <w:rPr>
          <w:rStyle w:val="GreekQuote0"/>
        </w:rPr>
        <w:t>πνέων</w:t>
      </w:r>
      <w:r>
        <w:t xml:space="preserve"> </w:t>
      </w:r>
      <w:r>
        <w:rPr>
          <w:rStyle w:val="GreekQuote0"/>
        </w:rPr>
        <w:t>ὅλην</w:t>
      </w:r>
      <w:r>
        <w:t xml:space="preserve"> </w:t>
      </w:r>
      <w:r>
        <w:rPr>
          <w:rStyle w:val="GreekQuote0"/>
        </w:rPr>
        <w:t>ὕβριν</w:t>
      </w:r>
      <w:r>
        <w:t>.</w:t>
      </w:r>
      <w:r>
        <w:br/>
      </w:r>
      <w:r>
        <w:rPr>
          <w:rStyle w:val="GreekQuote0"/>
        </w:rPr>
        <w:t>κρότοι</w:t>
      </w:r>
      <w:r>
        <w:t xml:space="preserve"> </w:t>
      </w:r>
      <w:r>
        <w:rPr>
          <w:rStyle w:val="GreekQuote0"/>
        </w:rPr>
        <w:t>τε</w:t>
      </w:r>
      <w:r>
        <w:t xml:space="preserve"> </w:t>
      </w:r>
      <w:r>
        <w:rPr>
          <w:rStyle w:val="GreekQuote0"/>
        </w:rPr>
        <w:t>χειρῶν</w:t>
      </w:r>
      <w:r>
        <w:t xml:space="preserve">, </w:t>
      </w:r>
      <w:r>
        <w:rPr>
          <w:rStyle w:val="GreekQuote0"/>
        </w:rPr>
        <w:t>καὶ</w:t>
      </w:r>
      <w:r>
        <w:t xml:space="preserve"> </w:t>
      </w:r>
      <w:r>
        <w:rPr>
          <w:rStyle w:val="GreekQuote0"/>
        </w:rPr>
        <w:t>ποδῶν</w:t>
      </w:r>
      <w:r>
        <w:t xml:space="preserve"> </w:t>
      </w:r>
      <w:r>
        <w:rPr>
          <w:rStyle w:val="GreekQuote0"/>
        </w:rPr>
        <w:t>ἐξάλματα</w:t>
      </w:r>
      <w:r>
        <w:t>,</w:t>
      </w:r>
      <w:r>
        <w:br/>
      </w:r>
      <w:r>
        <w:rPr>
          <w:rStyle w:val="GreekQuote0"/>
        </w:rPr>
        <w:t>κύψεις</w:t>
      </w:r>
      <w:r>
        <w:t xml:space="preserve">, </w:t>
      </w:r>
      <w:r>
        <w:rPr>
          <w:rStyle w:val="GreekQuote0"/>
        </w:rPr>
        <w:t>στροφαὶ</w:t>
      </w:r>
      <w:r>
        <w:t xml:space="preserve">, </w:t>
      </w:r>
      <w:r>
        <w:rPr>
          <w:rStyle w:val="GreekQuote0"/>
        </w:rPr>
        <w:t>γέλωτες</w:t>
      </w:r>
      <w:r>
        <w:t xml:space="preserve">, </w:t>
      </w:r>
      <w:r>
        <w:rPr>
          <w:rStyle w:val="GreekQuote0"/>
        </w:rPr>
        <w:t>ἱδρῶτες</w:t>
      </w:r>
      <w:r>
        <w:t xml:space="preserve">, </w:t>
      </w:r>
      <w:r>
        <w:rPr>
          <w:rStyle w:val="GreekQuote0"/>
        </w:rPr>
        <w:t>κόποι</w:t>
      </w:r>
      <w:r>
        <w:t>· [105]</w:t>
      </w:r>
      <w:r>
        <w:br/>
      </w:r>
      <w:r>
        <w:rPr>
          <w:rStyle w:val="GreekQuote0"/>
        </w:rPr>
        <w:t>τίνος</w:t>
      </w:r>
      <w:r>
        <w:t xml:space="preserve"> </w:t>
      </w:r>
      <w:r>
        <w:rPr>
          <w:rStyle w:val="GreekQuote0"/>
        </w:rPr>
        <w:t>κοποῦντος</w:t>
      </w:r>
      <w:r>
        <w:t xml:space="preserve">; </w:t>
      </w:r>
      <w:r>
        <w:rPr>
          <w:rStyle w:val="GreekQuote0"/>
        </w:rPr>
        <w:t>οὐδενὸς</w:t>
      </w:r>
      <w:r>
        <w:t xml:space="preserve">, </w:t>
      </w:r>
      <w:r>
        <w:rPr>
          <w:rStyle w:val="GreekQuote0"/>
        </w:rPr>
        <w:t>πλὴν</w:t>
      </w:r>
      <w:r>
        <w:t xml:space="preserve"> </w:t>
      </w:r>
      <w:r>
        <w:rPr>
          <w:rStyle w:val="GreekQuote0"/>
        </w:rPr>
        <w:t>δαίμονος</w:t>
      </w:r>
      <w:r>
        <w:t>.</w:t>
      </w:r>
      <w:r>
        <w:br/>
      </w:r>
      <w:r>
        <w:rPr>
          <w:rStyle w:val="GreekQuote0"/>
        </w:rPr>
        <w:t>νεύσεις</w:t>
      </w:r>
      <w:r>
        <w:t xml:space="preserve"> </w:t>
      </w:r>
      <w:r>
        <w:rPr>
          <w:rStyle w:val="GreekQuote0"/>
        </w:rPr>
        <w:t>ἄνω</w:t>
      </w:r>
      <w:r>
        <w:t xml:space="preserve"> </w:t>
      </w:r>
      <w:r>
        <w:rPr>
          <w:rStyle w:val="GreekQuote0"/>
        </w:rPr>
        <w:t>τε</w:t>
      </w:r>
      <w:r>
        <w:t xml:space="preserve"> </w:t>
      </w:r>
      <w:r>
        <w:rPr>
          <w:rStyle w:val="GreekQuote0"/>
        </w:rPr>
        <w:t>καὶ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καὶ</w:t>
      </w:r>
      <w:r>
        <w:t xml:space="preserve"> </w:t>
      </w:r>
      <w:r>
        <w:rPr>
          <w:rStyle w:val="GreekQuote0"/>
        </w:rPr>
        <w:t>ψοφούμεναι</w:t>
      </w:r>
      <w:r>
        <w:t>,</w:t>
      </w:r>
      <w:r>
        <w:br/>
      </w:r>
      <w:r>
        <w:rPr>
          <w:rStyle w:val="GreekQuote0"/>
        </w:rPr>
        <w:t>ὡς</w:t>
      </w:r>
      <w:r>
        <w:t xml:space="preserve"> </w:t>
      </w:r>
      <w:r>
        <w:rPr>
          <w:rStyle w:val="GreekQuote0"/>
        </w:rPr>
        <w:t>δή</w:t>
      </w:r>
      <w:r>
        <w:t xml:space="preserve"> </w:t>
      </w:r>
      <w:r>
        <w:rPr>
          <w:rStyle w:val="GreekQuote0"/>
        </w:rPr>
        <w:t>τις</w:t>
      </w:r>
      <w:r>
        <w:t xml:space="preserve"> </w:t>
      </w:r>
      <w:r>
        <w:rPr>
          <w:rStyle w:val="GreekQuote0"/>
        </w:rPr>
        <w:t>αὐλοῖς</w:t>
      </w:r>
      <w:r>
        <w:rPr>
          <w:rStyle w:val="FootnoteReference"/>
        </w:rPr>
        <w:footnoteReference w:id="386"/>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χεὶρ</w:t>
      </w:r>
      <w:r>
        <w:t xml:space="preserve"> </w:t>
      </w:r>
      <w:r>
        <w:rPr>
          <w:rStyle w:val="GreekQuote0"/>
        </w:rPr>
        <w:t>ἀπειλή</w:t>
      </w:r>
      <w:r>
        <w:rPr>
          <w:rStyle w:val="FootnoteReference"/>
        </w:rPr>
        <w:footnoteReference w:id="387"/>
      </w:r>
      <w:r>
        <w:t xml:space="preserve"> </w:t>
      </w:r>
      <w:r>
        <w:rPr>
          <w:rStyle w:val="GreekQuote0"/>
        </w:rPr>
        <w:t>καὶ</w:t>
      </w:r>
      <w:r>
        <w:t xml:space="preserve"> </w:t>
      </w:r>
      <w:r>
        <w:rPr>
          <w:rStyle w:val="GreekQuote0"/>
        </w:rPr>
        <w:t>ψόφων</w:t>
      </w:r>
      <w:r>
        <w:t xml:space="preserve"> </w:t>
      </w:r>
      <w:r>
        <w:rPr>
          <w:rStyle w:val="GreekQuote0"/>
        </w:rPr>
        <w:t>προοίμιον</w:t>
      </w:r>
      <w:r>
        <w:t>.   [110)</w:t>
      </w:r>
    </w:p>
    <w:p w:rsidR="00CF07E1" w:rsidRDefault="00F84752">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r>
      <w:r>
        <w:lastRenderedPageBreak/>
        <w:t>as flutists’ do. The hands, balled into fists,</w:t>
      </w:r>
      <w:r>
        <w:rPr>
          <w:rStyle w:val="FootnoteReference"/>
        </w:rPr>
        <w:footnoteReference w:id="388"/>
      </w:r>
      <w:r>
        <w:br/>
        <w:t xml:space="preserve">become a threat and precursor of more. [110] (Gr. Naz. </w:t>
      </w:r>
      <w:r>
        <w:rPr>
          <w:i/>
        </w:rPr>
        <w:t>adv. iram</w:t>
      </w:r>
      <w:r>
        <w:t xml:space="preserve"> 85–110)</w:t>
      </w:r>
    </w:p>
    <w:p w:rsidR="00CF07E1" w:rsidRDefault="00F84752">
      <w:pPr>
        <w:pStyle w:val="FirstParagraph"/>
      </w:pPr>
      <w:r>
        <w:t>Note the following parallels:</w:t>
      </w:r>
    </w:p>
    <w:p w:rsidR="00CF07E1" w:rsidRDefault="00F84752" w:rsidP="00AD5907">
      <w:pPr>
        <w:pStyle w:val="Compact"/>
        <w:numPr>
          <w:ilvl w:val="0"/>
          <w:numId w:val="17"/>
        </w:numPr>
      </w:pPr>
      <w:r>
        <w:rPr>
          <w:rStyle w:val="GreekQuote0"/>
        </w:rPr>
        <w:t>πῦρ</w:t>
      </w:r>
      <w:r>
        <w:t xml:space="preserve"> </w:t>
      </w:r>
      <w:r>
        <w:rPr>
          <w:rStyle w:val="GreekQuote0"/>
        </w:rPr>
        <w:t>βλέποντα</w:t>
      </w:r>
      <w:r>
        <w:t xml:space="preserve"> (l. 23, before the excerpt above; cf. Basil’s </w:t>
      </w:r>
      <w:r>
        <w:rPr>
          <w:rStyle w:val="GreekQuote0"/>
        </w:rPr>
        <w:t>πῦρ</w:t>
      </w:r>
      <w:r>
        <w:t xml:space="preserve"> </w:t>
      </w:r>
      <w:r>
        <w:rPr>
          <w:rStyle w:val="GreekQuote0"/>
        </w:rPr>
        <w:t>ἤδη</w:t>
      </w:r>
      <w:r>
        <w:t xml:space="preserve"> </w:t>
      </w:r>
      <w:r>
        <w:rPr>
          <w:rStyle w:val="GreekQuote0"/>
        </w:rPr>
        <w:t>βλέπει</w:t>
      </w:r>
      <w:r>
        <w:t>)</w:t>
      </w:r>
    </w:p>
    <w:p w:rsidR="00CF07E1" w:rsidRDefault="00F84752" w:rsidP="00AD5907">
      <w:pPr>
        <w:pStyle w:val="Compact"/>
        <w:numPr>
          <w:ilvl w:val="0"/>
          <w:numId w:val="17"/>
        </w:numPr>
      </w:pPr>
      <w:r>
        <w:rPr>
          <w:rStyle w:val="GreekQuote0"/>
        </w:rPr>
        <w:t>ὕφαιμον</w:t>
      </w:r>
      <w:r>
        <w:t xml:space="preserve"> </w:t>
      </w:r>
      <w:r>
        <w:rPr>
          <w:rStyle w:val="GreekQuote0"/>
        </w:rPr>
        <w:t>ὄμμα</w:t>
      </w:r>
      <w:r>
        <w:t xml:space="preserve"> (l. 94; G. uses </w:t>
      </w:r>
      <w:r>
        <w:rPr>
          <w:rStyle w:val="GreekQuote0"/>
        </w:rPr>
        <w:t>ὕφαιμον</w:t>
      </w:r>
      <w:r>
        <w:t xml:space="preserve"> “flush with blood” of the eye instead of the face)</w:t>
      </w:r>
    </w:p>
    <w:p w:rsidR="00CF07E1" w:rsidRDefault="00F84752" w:rsidP="00AD5907">
      <w:pPr>
        <w:pStyle w:val="Compact"/>
        <w:numPr>
          <w:ilvl w:val="0"/>
          <w:numId w:val="17"/>
        </w:numPr>
      </w:pPr>
      <w:r>
        <w:rPr>
          <w:rStyle w:val="GreekQuote0"/>
        </w:rPr>
        <w:t>αὐχὴν</w:t>
      </w:r>
      <w:r>
        <w:t xml:space="preserve"> </w:t>
      </w:r>
      <w:r>
        <w:rPr>
          <w:rStyle w:val="GreekQuote0"/>
        </w:rPr>
        <w:t>διοιδῶν</w:t>
      </w:r>
      <w:r>
        <w:t xml:space="preserve"> (l. 100; G. describes the swelling of the neck instead of the entire body)</w:t>
      </w:r>
    </w:p>
    <w:p w:rsidR="00CF07E1" w:rsidRDefault="00F84752" w:rsidP="00AD5907">
      <w:pPr>
        <w:pStyle w:val="Compact"/>
        <w:numPr>
          <w:ilvl w:val="0"/>
          <w:numId w:val="17"/>
        </w:numPr>
      </w:pPr>
      <w:r>
        <w:rPr>
          <w:rStyle w:val="GreekQuote0"/>
        </w:rPr>
        <w:t>τρίχες</w:t>
      </w:r>
      <w:r>
        <w:t xml:space="preserve"> </w:t>
      </w:r>
      <w:r>
        <w:rPr>
          <w:rStyle w:val="GreekQuote0"/>
        </w:rPr>
        <w:t>συώδεις</w:t>
      </w:r>
      <w:r>
        <w:t xml:space="preserve"> (l. 95; G. compares hair rather than teeth to swine)</w:t>
      </w:r>
    </w:p>
    <w:p w:rsidR="00CF07E1" w:rsidRDefault="00F84752" w:rsidP="00AD5907">
      <w:pPr>
        <w:pStyle w:val="Compact"/>
        <w:numPr>
          <w:ilvl w:val="0"/>
          <w:numId w:val="17"/>
        </w:numPr>
      </w:pPr>
      <w:r>
        <w:rPr>
          <w:rStyle w:val="GreekQuote0"/>
        </w:rPr>
        <w:t>ἀγκυλούμεναι</w:t>
      </w:r>
      <w:r>
        <w:t xml:space="preserve"> </w:t>
      </w:r>
      <w:r>
        <w:rPr>
          <w:rStyle w:val="GreekQuote0"/>
        </w:rPr>
        <w:t>φλέβες</w:t>
      </w:r>
      <w:r>
        <w:t xml:space="preserve"> (l. 100; G. veins are “curved”; Basil’s “bursting”)</w:t>
      </w:r>
    </w:p>
    <w:p w:rsidR="00CF07E1" w:rsidRDefault="00F84752" w:rsidP="00AD5907">
      <w:pPr>
        <w:pStyle w:val="Compact"/>
        <w:numPr>
          <w:ilvl w:val="0"/>
          <w:numId w:val="17"/>
        </w:numPr>
      </w:pPr>
      <w:r>
        <w:rPr>
          <w:rStyle w:val="GreekQuote0"/>
        </w:rPr>
        <w:t>πνοὴ</w:t>
      </w:r>
      <w:r>
        <w:t xml:space="preserve"> </w:t>
      </w:r>
      <w:r>
        <w:rPr>
          <w:rStyle w:val="GreekQuote0"/>
        </w:rPr>
        <w:t>λόγον</w:t>
      </w:r>
      <w:r>
        <w:t xml:space="preserve"> </w:t>
      </w:r>
      <w:r>
        <w:rPr>
          <w:rStyle w:val="GreekQuote0"/>
        </w:rPr>
        <w:t>κόπτουσα</w:t>
      </w:r>
      <w:r>
        <w:t xml:space="preserve"> </w:t>
      </w:r>
      <w:r>
        <w:rPr>
          <w:rStyle w:val="GreekQuote0"/>
        </w:rPr>
        <w:t>καὶ</w:t>
      </w:r>
      <w:r>
        <w:t xml:space="preserve"> </w:t>
      </w:r>
      <w:r>
        <w:rPr>
          <w:rStyle w:val="GreekQuote0"/>
        </w:rPr>
        <w:t>πυκνουμένη</w:t>
      </w:r>
      <w:r>
        <w:t xml:space="preserve"> (l. 101; Similar in thought, if not vocabulary, to Basil’s </w:t>
      </w:r>
      <w:r>
        <w:rPr>
          <w:rStyle w:val="GreekQuote0"/>
        </w:rPr>
        <w:t>Φωνὴ</w:t>
      </w:r>
      <w:r>
        <w:t xml:space="preserve"> </w:t>
      </w:r>
      <w:r>
        <w:rPr>
          <w:rStyle w:val="GreekQuote0"/>
        </w:rPr>
        <w:t>τραχεῖα</w:t>
      </w:r>
      <w:r>
        <w:t xml:space="preserve">, </w:t>
      </w:r>
      <w:r>
        <w:rPr>
          <w:rStyle w:val="GreekQuote0"/>
        </w:rPr>
        <w:t>καὶ</w:t>
      </w:r>
      <w:r>
        <w:t xml:space="preserve"> </w:t>
      </w:r>
      <w:r>
        <w:rPr>
          <w:rStyle w:val="GreekQuote0"/>
        </w:rPr>
        <w:t>ὑπερτεινομένη</w:t>
      </w:r>
      <w:r>
        <w:t xml:space="preserve">, </w:t>
      </w:r>
      <w:r>
        <w:rPr>
          <w:rStyle w:val="GreekQuote0"/>
        </w:rPr>
        <w:t>καὶ</w:t>
      </w:r>
      <w:r>
        <w:t xml:space="preserve"> </w:t>
      </w:r>
      <w:r>
        <w:rPr>
          <w:rStyle w:val="GreekQuote0"/>
        </w:rPr>
        <w:t>ὁ</w:t>
      </w:r>
      <w:r>
        <w:t xml:space="preserve"> </w:t>
      </w:r>
      <w:r>
        <w:rPr>
          <w:rStyle w:val="GreekQuote0"/>
        </w:rPr>
        <w:t>λόγος</w:t>
      </w:r>
      <w:r>
        <w:t xml:space="preserve"> </w:t>
      </w:r>
      <w:r>
        <w:rPr>
          <w:rStyle w:val="GreekQuote0"/>
        </w:rPr>
        <w:t>ἄναρθρος</w:t>
      </w:r>
      <w:r>
        <w:t xml:space="preserve"> </w:t>
      </w:r>
      <w:r>
        <w:rPr>
          <w:rStyle w:val="GreekQuote0"/>
        </w:rPr>
        <w:t>καὶ</w:t>
      </w:r>
      <w:r>
        <w:t xml:space="preserve"> </w:t>
      </w:r>
      <w:r>
        <w:rPr>
          <w:rStyle w:val="GreekQuote0"/>
        </w:rPr>
        <w:t>εἰκῆ</w:t>
      </w:r>
      <w:r>
        <w:t xml:space="preserve"> </w:t>
      </w:r>
      <w:r>
        <w:rPr>
          <w:rStyle w:val="GreekQuote0"/>
        </w:rPr>
        <w:t>προεκπίπτων</w:t>
      </w:r>
      <w:r>
        <w:t>).</w:t>
      </w:r>
    </w:p>
    <w:p w:rsidR="00CF07E1" w:rsidRDefault="00F84752">
      <w:pPr>
        <w:pStyle w:val="FirstParagraph"/>
      </w:pPr>
      <w:r>
        <w:t xml:space="preserve">Gregory took the basic structure of Basil’s </w:t>
      </w:r>
      <w:r>
        <w:rPr>
          <w:i/>
        </w:rPr>
        <w:t>ecphrasis</w:t>
      </w:r>
      <w:r>
        <w:t xml:space="preserve"> and built upon it. Basil had moved from the eyes to the cheeks and face to the difficulties of breathing and speaking when angry. Gregory dwelled at greater length on the individual features of the face and the agitations of the rest of the body, but retained the basic structure. Gregory adopted some of Basil’s terminology, but often adapted adjectives, participles, or metaphors for a different purpose. So, Gregory has compared the angry person’s hair to swine; Basil had made this comparison with the angry person’s teeth.</w:t>
      </w:r>
    </w:p>
    <w:p w:rsidR="00CF07E1" w:rsidRDefault="00F84752">
      <w:pPr>
        <w:pStyle w:val="BodyText"/>
      </w:pPr>
      <w:r>
        <w:t xml:space="preserve">We see a similar picture when considering Gregory’s historical </w:t>
      </w:r>
      <w:r>
        <w:rPr>
          <w:i/>
        </w:rPr>
        <w:t>exempla</w:t>
      </w:r>
      <w:r>
        <w:t xml:space="preserve"> in </w:t>
      </w:r>
      <w:r>
        <w:rPr>
          <w:i/>
        </w:rPr>
        <w:t>Adv. iram</w:t>
      </w:r>
      <w:r>
        <w:t xml:space="preserve"> 183–252. Gregory incorporated several of Basil’s scriptural examples, but occasionally reversed their significance in a striking manner. In section 6 (</w:t>
      </w:r>
      <w:r>
        <w:rPr>
          <w:i/>
        </w:rPr>
        <w:t>PG</w:t>
      </w:r>
      <w:r>
        <w:t xml:space="preserve"> 31.368–69), Basil had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w:t>
      </w:r>
      <w:r>
        <w:lastRenderedPageBreak/>
        <w:t xml:space="preserve">of Baal on Mt. Carmel. Gregory has mentioned several of these, but made them </w:t>
      </w:r>
      <w:r>
        <w:rPr>
          <w:i/>
        </w:rPr>
        <w:t>exempla</w:t>
      </w:r>
      <w:r>
        <w:t xml:space="preserve"> of meekness (</w:t>
      </w:r>
      <w:r>
        <w:rPr>
          <w:rStyle w:val="GreekQuote0"/>
        </w:rPr>
        <w:t>τὸ</w:t>
      </w:r>
      <w:r>
        <w:t xml:space="preserve"> </w:t>
      </w:r>
      <w:r>
        <w:rPr>
          <w:rStyle w:val="GreekQuote0"/>
        </w:rPr>
        <w:t>πρᾷον</w:t>
      </w:r>
      <w:r>
        <w:t>), rather than anger (</w:t>
      </w:r>
      <w:r>
        <w:rPr>
          <w:rStyle w:val="GreekQuote0"/>
        </w:rPr>
        <w:t>θυμός</w:t>
      </w:r>
      <w:r>
        <w:t>). Moses and Aaron are instead commended for their patience toward the vacillating Pharaoh. Gregory has praised Samuel for meekly forgiving Saul when Saul ripped the prophet’s robe (1 Sam 15). This is a particularly creative bit of exegesis (perhaps too creative), as this small incident sits within the larger frame of Samuel’s anger against Saul and the Amalekite king, which Basil had commended as an instance of righteous anger.</w:t>
      </w:r>
      <w:r>
        <w:rPr>
          <w:rStyle w:val="FootnoteReference"/>
        </w:rPr>
        <w:footnoteReference w:id="389"/>
      </w:r>
      <w:r>
        <w:t xml:space="preserve"> Gregory has completely reversed the thrust of the story.</w:t>
      </w:r>
    </w:p>
    <w:p w:rsidR="00CF07E1" w:rsidRDefault="00F84752">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90"/>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virtuous action.</w:t>
      </w:r>
    </w:p>
    <w:p w:rsidR="00CF07E1" w:rsidRDefault="00F84752">
      <w:pPr>
        <w:pStyle w:val="Heading3"/>
      </w:pPr>
      <w:bookmarkStart w:id="89" w:name="chreiae-and-basils-de-legendis-gentilium"/>
      <w:bookmarkStart w:id="90" w:name="_Toc1638079"/>
      <w:r>
        <w:lastRenderedPageBreak/>
        <w:t>Chreiae and Basil’s De legendis gentilium libris</w:t>
      </w:r>
      <w:bookmarkEnd w:id="89"/>
      <w:bookmarkEnd w:id="90"/>
    </w:p>
    <w:p w:rsidR="00CF07E1" w:rsidRDefault="00F84752">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“innervating” effect on the work as a whole.</w:t>
      </w:r>
      <w:r>
        <w:rPr>
          <w:rStyle w:val="FootnoteReference"/>
        </w:rPr>
        <w:footnoteReference w:id="391"/>
      </w:r>
      <w:r>
        <w:t xml:space="preserve"> But proper use of these witty sayings attributed to historical individuals was one important technique that a student of rhetoric was required to master. By considering Gregory’s </w:t>
      </w:r>
      <w:r>
        <w:rPr>
          <w:i/>
        </w:rPr>
        <w:t>chreiae</w:t>
      </w:r>
      <w:r>
        <w:t xml:space="preserve"> in the light of late antique rhetorical theory, I argue that Gregory deploys the technique in a self-conscious and skillful manner; I then juxtapose the section to Basil’s use of two identical </w:t>
      </w:r>
      <w:r>
        <w:rPr>
          <w:i/>
        </w:rPr>
        <w:t>chreiae</w:t>
      </w:r>
      <w:r>
        <w:t xml:space="preserve"> in </w:t>
      </w:r>
      <w:r>
        <w:rPr>
          <w:i/>
        </w:rPr>
        <w:t>De legendis gentilium libris</w:t>
      </w:r>
      <w:r>
        <w:t xml:space="preserve"> 7.</w:t>
      </w:r>
    </w:p>
    <w:p w:rsidR="00CF07E1" w:rsidRDefault="00F84752">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2"/>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3"/>
      </w:r>
      <w:r>
        <w:t xml:space="preserve"> He then derives the etymology from </w:t>
      </w:r>
      <w:r>
        <w:rPr>
          <w:rStyle w:val="GreekQuote0"/>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xml:space="preserve">: encomium, paraphrase, considering the cause, considering its opposite, comparison, example, </w:t>
      </w:r>
      <w:r>
        <w:lastRenderedPageBreak/>
        <w:t>the testimony of the ancients, and a short epilogue or concluding statement.</w:t>
      </w:r>
      <w:r>
        <w:rPr>
          <w:rStyle w:val="FootnoteReference"/>
        </w:rPr>
        <w:footnoteReference w:id="394"/>
      </w:r>
      <w:r>
        <w:t xml:space="preserve"> The section ends with an example of each type of elaboration.</w:t>
      </w:r>
    </w:p>
    <w:p w:rsidR="00CF07E1" w:rsidRDefault="00F84752">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δὲ</w:t>
      </w:r>
      <w:r>
        <w:t xml:space="preserve"> </w:t>
      </w:r>
      <w:r>
        <w:rPr>
          <w:rStyle w:val="GreekQuote0"/>
        </w:rPr>
        <w:t>καί</w:t>
      </w:r>
      <w:r>
        <w:t xml:space="preserve"> </w:t>
      </w:r>
      <w:r>
        <w:rPr>
          <w:rStyle w:val="GreekQuote0"/>
        </w:rPr>
        <w:t>τινων</w:t>
      </w:r>
      <w:r>
        <w:t xml:space="preserve">, </w:t>
      </w:r>
      <w:r>
        <w:rPr>
          <w:rStyle w:val="GreekQuote0"/>
        </w:rPr>
        <w:t>καὶ</w:t>
      </w:r>
      <w:r>
        <w:t xml:space="preserve"> </w:t>
      </w:r>
      <w:r>
        <w:rPr>
          <w:rStyle w:val="GreekQuote0"/>
        </w:rPr>
        <w:t>συντόμως</w:t>
      </w:r>
      <w:r>
        <w:t xml:space="preserve"> (“I shall, though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ἀπομνημόνευμα</w:t>
      </w:r>
      <w:r>
        <w:t xml:space="preserve">). Gregory thereby signals that he is about to initiate a sequence of </w:t>
      </w:r>
      <w:r>
        <w:rPr>
          <w:i/>
        </w:rPr>
        <w:t>chreiae</w:t>
      </w:r>
      <w:r>
        <w:t>. He may be using a common technique, but he does so in an erudite and self-conscious manner.</w:t>
      </w:r>
    </w:p>
    <w:p w:rsidR="00CF07E1" w:rsidRDefault="00F84752">
      <w:pPr>
        <w:pStyle w:val="BodyText"/>
      </w:pPr>
      <w:r>
        <w:t xml:space="preserve">Gregory then employs five </w:t>
      </w:r>
      <w:r>
        <w:rPr>
          <w:i/>
        </w:rPr>
        <w:t>chreiae</w:t>
      </w:r>
      <w:r>
        <w:t>. In the first, Aristotle refuses to strike his slave after the philosopher detects his own anger. In the next, Alexander refuses to raze a captured city. For the third, Pericles patient bears with insults and eventually wins over his accuser. Then an 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mentioned by Aphthonius. The Alexander, Constantius, and anonymous sage </w:t>
      </w:r>
      <w:r>
        <w:rPr>
          <w:i/>
        </w:rPr>
        <w:t>chreiae</w:t>
      </w:r>
      <w:r>
        <w:t xml:space="preserve"> are all examples of the “speech </w:t>
      </w:r>
      <w:r>
        <w:rPr>
          <w:i/>
        </w:rPr>
        <w:t>chreia</w:t>
      </w:r>
      <w:r>
        <w:t>” (</w:t>
      </w:r>
      <w:r>
        <w:rPr>
          <w:rStyle w:val="GreekQuote0"/>
        </w:rPr>
        <w:t>λογικόν</w:t>
      </w:r>
      <w:r>
        <w:t xml:space="preserve">). The Pericles </w:t>
      </w:r>
      <w:r>
        <w:rPr>
          <w:i/>
        </w:rPr>
        <w:t>chreia</w:t>
      </w:r>
      <w:r>
        <w:t xml:space="preserve"> is a “deed chreia” (</w:t>
      </w:r>
      <w:r>
        <w:rPr>
          <w:rStyle w:val="GreekQuote0"/>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marvel (</w:t>
      </w:r>
      <w:r>
        <w:rPr>
          <w:rStyle w:val="GreekQuote0"/>
        </w:rPr>
        <w:t>ὤ</w:t>
      </w:r>
      <w:r>
        <w:t xml:space="preserve"> </w:t>
      </w:r>
      <w:r>
        <w:rPr>
          <w:rStyle w:val="GreekQuote0"/>
        </w:rPr>
        <w:t>σοφοῦ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w:t>
      </w:r>
      <w:r>
        <w:lastRenderedPageBreak/>
        <w:t xml:space="preserve">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395"/>
      </w:r>
      <w:r>
        <w:t xml:space="preserve"> A lit lamp quenches anger.</w:t>
      </w:r>
    </w:p>
    <w:p w:rsidR="00CF07E1" w:rsidRDefault="00F84752">
      <w:pPr>
        <w:pStyle w:val="BlockText"/>
      </w:pPr>
      <w:r>
        <w:rPr>
          <w:rStyle w:val="GreekQuote0"/>
        </w:rPr>
        <w:t>Ἐλοιδόρει</w:t>
      </w:r>
      <w:r>
        <w:t xml:space="preserve"> </w:t>
      </w:r>
      <w:r>
        <w:rPr>
          <w:rStyle w:val="GreekQuote0"/>
        </w:rPr>
        <w:t>τις</w:t>
      </w:r>
      <w:r>
        <w:t xml:space="preserve"> </w:t>
      </w:r>
      <w:r>
        <w:rPr>
          <w:rStyle w:val="GreekQuote0"/>
        </w:rPr>
        <w:t>τὸν</w:t>
      </w:r>
      <w:r>
        <w:t xml:space="preserve"> </w:t>
      </w:r>
      <w:r>
        <w:rPr>
          <w:rStyle w:val="GreekQuote0"/>
        </w:rPr>
        <w:t>μέγαν</w:t>
      </w:r>
      <w:r>
        <w:t xml:space="preserve"> </w:t>
      </w:r>
      <w:r>
        <w:rPr>
          <w:rStyle w:val="GreekQuote0"/>
        </w:rPr>
        <w:t>Περικλέα</w:t>
      </w:r>
      <w:r>
        <w:t>,</w:t>
      </w:r>
      <w:r>
        <w:br/>
      </w:r>
      <w:r>
        <w:rPr>
          <w:rStyle w:val="GreekQuote0"/>
        </w:rPr>
        <w:t>Πολλοῖς</w:t>
      </w:r>
      <w:r>
        <w:t xml:space="preserve"> </w:t>
      </w:r>
      <w:r>
        <w:rPr>
          <w:rStyle w:val="GreekQuote0"/>
        </w:rPr>
        <w:t>ἐλαύνων</w:t>
      </w:r>
      <w:r>
        <w:t xml:space="preserve"> </w:t>
      </w:r>
      <w:r>
        <w:rPr>
          <w:rStyle w:val="GreekQuote0"/>
        </w:rPr>
        <w:t>καὶ</w:t>
      </w:r>
      <w:r>
        <w:t xml:space="preserve"> </w:t>
      </w:r>
      <w:r>
        <w:rPr>
          <w:rStyle w:val="GreekQuote0"/>
        </w:rPr>
        <w:t>κακοῖς</w:t>
      </w:r>
      <w:r>
        <w:t xml:space="preserve"> </w:t>
      </w:r>
      <w:r>
        <w:rPr>
          <w:rStyle w:val="GreekQuote0"/>
        </w:rPr>
        <w:t>ὀνείδεσι</w:t>
      </w:r>
      <w:r>
        <w:t xml:space="preserve"> [280]</w:t>
      </w:r>
      <w:r>
        <w:br/>
        <w:t>(</w:t>
      </w:r>
      <w:r>
        <w:rPr>
          <w:rStyle w:val="GreekQuote0"/>
        </w:rPr>
        <w:t>Τῶν</w:t>
      </w:r>
      <w:r>
        <w:t xml:space="preserve"> </w:t>
      </w:r>
      <w:r>
        <w:rPr>
          <w:rStyle w:val="GreekQuote0"/>
        </w:rPr>
        <w:t>οὐδὲ</w:t>
      </w:r>
      <w:r>
        <w:t xml:space="preserve"> </w:t>
      </w:r>
      <w:r>
        <w:rPr>
          <w:rStyle w:val="GreekQuote0"/>
        </w:rPr>
        <w:t>τιμίων</w:t>
      </w:r>
      <w:r>
        <w:t xml:space="preserve"> </w:t>
      </w:r>
      <w:r>
        <w:rPr>
          <w:rStyle w:val="GreekQuote0"/>
        </w:rPr>
        <w:t>τις</w:t>
      </w:r>
      <w:r>
        <w:t xml:space="preserve">), </w:t>
      </w:r>
      <w:r>
        <w:rPr>
          <w:rStyle w:val="GreekQuote0"/>
        </w:rPr>
        <w:t>ἄχρις</w:t>
      </w:r>
      <w:r>
        <w:t xml:space="preserve"> </w:t>
      </w:r>
      <w:r>
        <w:rPr>
          <w:rStyle w:val="GreekQuote0"/>
        </w:rPr>
        <w:t>ἑσπέρας</w:t>
      </w:r>
      <w:r>
        <w:t>.</w:t>
      </w:r>
      <w:r>
        <w:br/>
      </w:r>
      <w:r>
        <w:rPr>
          <w:rStyle w:val="GreekQuote0"/>
        </w:rPr>
        <w:t>Ὁ</w:t>
      </w:r>
      <w:r>
        <w:t xml:space="preserve"> </w:t>
      </w:r>
      <w:r>
        <w:rPr>
          <w:rStyle w:val="GreekQuote0"/>
        </w:rPr>
        <w:t>δ</w:t>
      </w:r>
      <w:r>
        <w:t xml:space="preserve">’ </w:t>
      </w:r>
      <w:r>
        <w:rPr>
          <w:rStyle w:val="GreekQuote0"/>
        </w:rPr>
        <w:t>ἡσυχῇ</w:t>
      </w:r>
      <w:r>
        <w:t xml:space="preserve"> </w:t>
      </w:r>
      <w:r>
        <w:rPr>
          <w:rStyle w:val="GreekQuote0"/>
        </w:rPr>
        <w:t>τὴν</w:t>
      </w:r>
      <w:r>
        <w:t xml:space="preserve"> </w:t>
      </w:r>
      <w:r>
        <w:rPr>
          <w:rStyle w:val="GreekQuote0"/>
        </w:rPr>
        <w:t>ὕβριν</w:t>
      </w:r>
      <w:r>
        <w:t xml:space="preserve">, </w:t>
      </w:r>
      <w:r>
        <w:rPr>
          <w:rStyle w:val="GreekQuote0"/>
        </w:rPr>
        <w:t>ὡς</w:t>
      </w:r>
      <w:r>
        <w:t xml:space="preserve"> </w:t>
      </w:r>
      <w:r>
        <w:rPr>
          <w:rStyle w:val="GreekQuote0"/>
        </w:rPr>
        <w:t>τιμὴν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καὶ</w:t>
      </w:r>
      <w:r>
        <w:t xml:space="preserve"> </w:t>
      </w:r>
      <w:r>
        <w:rPr>
          <w:rStyle w:val="GreekQuote0"/>
        </w:rPr>
        <w:t>βαδίζοντ</w:t>
      </w:r>
      <w:r>
        <w:t xml:space="preserve">’ </w:t>
      </w:r>
      <w:r>
        <w:rPr>
          <w:rStyle w:val="GreekQuote0"/>
        </w:rPr>
        <w:t>οἴκαδε</w:t>
      </w:r>
      <w:r>
        <w:br/>
      </w:r>
      <w:r>
        <w:rPr>
          <w:rStyle w:val="GreekQuote0"/>
        </w:rPr>
        <w:t>Προὔπεμψε</w:t>
      </w:r>
      <w:r>
        <w:t xml:space="preserve"> </w:t>
      </w:r>
      <w:r>
        <w:rPr>
          <w:rStyle w:val="GreekQuote0"/>
        </w:rPr>
        <w:t>λύχνῳ</w:t>
      </w:r>
      <w:r>
        <w:t xml:space="preserve">, </w:t>
      </w:r>
      <w:r>
        <w:rPr>
          <w:rStyle w:val="GreekQuote0"/>
        </w:rPr>
        <w:t>τὸν</w:t>
      </w:r>
      <w:r>
        <w:t xml:space="preserve"> </w:t>
      </w:r>
      <w:r>
        <w:rPr>
          <w:rStyle w:val="GreekQuote0"/>
        </w:rPr>
        <w:t>χόλον</w:t>
      </w:r>
      <w:r>
        <w:t xml:space="preserve"> </w:t>
      </w:r>
      <w:r>
        <w:rPr>
          <w:rStyle w:val="GreekQuote0"/>
        </w:rPr>
        <w:t>τ</w:t>
      </w:r>
      <w:r>
        <w:t xml:space="preserve">’ </w:t>
      </w:r>
      <w:r>
        <w:rPr>
          <w:rStyle w:val="GreekQuote0"/>
        </w:rPr>
        <w:t>ἀπέσβεσεν</w:t>
      </w:r>
      <w:r>
        <w:t>.</w:t>
      </w:r>
    </w:p>
    <w:p w:rsidR="00CF07E1" w:rsidRDefault="00F84752">
      <w:pPr>
        <w:pStyle w:val="BlockText"/>
      </w:pPr>
      <w:r>
        <w:t>Someone was pestering great Pericles,</w:t>
      </w:r>
      <w:r>
        <w:br/>
        <w:t>reviling him with many mockeries,</w:t>
      </w:r>
      <w:r>
        <w:br/>
        <w:t>(no high-born man he was) til evening.</w:t>
      </w:r>
      <w:r>
        <w:br/>
        <w:t>As praise, he gently bore that insolence.</w:t>
      </w:r>
      <w:r>
        <w:br/>
        <w:t>At last, the mocker, wearied, left for home.</w:t>
      </w:r>
      <w:r>
        <w:br/>
        <w:t>He lit his lamp and led the mocker’s way;</w:t>
      </w:r>
      <w:r>
        <w:br/>
        <w:t>As light was lit, the anger then was quenched.</w:t>
      </w:r>
    </w:p>
    <w:p w:rsidR="00CF07E1" w:rsidRDefault="00F84752">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396"/>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397"/>
      </w:r>
    </w:p>
    <w:p w:rsidR="00CF07E1" w:rsidRDefault="00F84752">
      <w:pPr>
        <w:pStyle w:val="Heading2"/>
      </w:pPr>
      <w:bookmarkStart w:id="91" w:name="poetic-sources"/>
      <w:bookmarkStart w:id="92" w:name="_Toc1638080"/>
      <w:r>
        <w:lastRenderedPageBreak/>
        <w:t>Poetic Sources</w:t>
      </w:r>
      <w:bookmarkEnd w:id="91"/>
      <w:bookmarkEnd w:id="92"/>
    </w:p>
    <w:p w:rsidR="00CF07E1" w:rsidRDefault="00F84752">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CF07E1" w:rsidRDefault="00F84752">
      <w:pPr>
        <w:pStyle w:val="BlockText"/>
      </w:pPr>
      <w:r>
        <w:rPr>
          <w:rStyle w:val="GreekQuote0"/>
        </w:rPr>
        <w:t>δεῖ</w:t>
      </w:r>
      <w:r>
        <w:t xml:space="preserve"> </w:t>
      </w:r>
      <w:r>
        <w:rPr>
          <w:rStyle w:val="GreekQuote0"/>
        </w:rPr>
        <w:t>δ</w:t>
      </w:r>
      <w:r>
        <w:t xml:space="preserve">’, </w:t>
      </w:r>
      <w:r>
        <w:rPr>
          <w:rStyle w:val="GreekQuote0"/>
        </w:rPr>
        <w:t>ὡς</w:t>
      </w:r>
      <w:r>
        <w:t xml:space="preserve"> </w:t>
      </w:r>
      <w:r>
        <w:rPr>
          <w:rStyle w:val="GreekQuote0"/>
        </w:rPr>
        <w:t>ἔοικε</w:t>
      </w:r>
      <w:r>
        <w:t xml:space="preserve">, </w:t>
      </w:r>
      <w:r>
        <w:rPr>
          <w:rStyle w:val="GreekQuote0"/>
        </w:rPr>
        <w:t>μή</w:t>
      </w:r>
      <w:r>
        <w:t xml:space="preserve"> </w:t>
      </w:r>
      <w:r>
        <w:rPr>
          <w:rStyle w:val="GreekQuote0"/>
        </w:rPr>
        <w:t>τι</w:t>
      </w:r>
      <w:r>
        <w:t xml:space="preserve"> </w:t>
      </w:r>
      <w:r>
        <w:rPr>
          <w:rStyle w:val="GreekQuote0"/>
        </w:rPr>
        <w:t>μαλθακὸν</w:t>
      </w:r>
      <w:r>
        <w:t xml:space="preserve"> </w:t>
      </w:r>
      <w:r>
        <w:rPr>
          <w:rStyle w:val="GreekQuote0"/>
        </w:rPr>
        <w:t>λέγειν</w:t>
      </w:r>
      <w:r>
        <w:t>, [15]</w:t>
      </w:r>
      <w:r>
        <w:br/>
      </w:r>
      <w:r>
        <w:rPr>
          <w:rStyle w:val="GreekQuote0"/>
        </w:rPr>
        <w:t>κακοῦ</w:t>
      </w:r>
      <w:r>
        <w:t xml:space="preserve"> </w:t>
      </w:r>
      <w:r>
        <w:rPr>
          <w:rStyle w:val="GreekQuote0"/>
        </w:rPr>
        <w:t>τοσούτου</w:t>
      </w:r>
      <w:r>
        <w:t xml:space="preserve"> </w:t>
      </w:r>
      <w:r>
        <w:rPr>
          <w:rStyle w:val="GreekQuote0"/>
        </w:rPr>
        <w:t>τῷ</w:t>
      </w:r>
      <w:r>
        <w:t xml:space="preserve"> </w:t>
      </w:r>
      <w:r>
        <w:rPr>
          <w:rStyle w:val="GreekQuote0"/>
        </w:rPr>
        <w:t>λόγῳ</w:t>
      </w:r>
      <w:r>
        <w:t xml:space="preserve"> </w:t>
      </w:r>
      <w:r>
        <w:rPr>
          <w:rStyle w:val="GreekQuote0"/>
        </w:rPr>
        <w:t>προκειμένου</w:t>
      </w:r>
      <w:r>
        <w:t>·</w:t>
      </w:r>
      <w:r>
        <w:br/>
      </w:r>
      <w:r>
        <w:rPr>
          <w:rStyle w:val="GreekQuote0"/>
        </w:rPr>
        <w:t>ἀλλ</w:t>
      </w:r>
      <w:r>
        <w:t xml:space="preserve">’ </w:t>
      </w:r>
      <w:r>
        <w:rPr>
          <w:rStyle w:val="GreekQuote0"/>
        </w:rPr>
        <w:t>ὡς</w:t>
      </w:r>
      <w:r>
        <w:t xml:space="preserve"> </w:t>
      </w:r>
      <w:r>
        <w:rPr>
          <w:rStyle w:val="GreekQuote0"/>
        </w:rPr>
        <w:t>πυρὸς</w:t>
      </w:r>
      <w:r>
        <w:t xml:space="preserve"> </w:t>
      </w:r>
      <w:r>
        <w:rPr>
          <w:rStyle w:val="GreekQuote0"/>
        </w:rPr>
        <w:t>βρέμοντος</w:t>
      </w:r>
      <w:r>
        <w:t xml:space="preserve"> </w:t>
      </w:r>
      <w:r>
        <w:rPr>
          <w:rStyle w:val="GreekQuote0"/>
        </w:rPr>
        <w:t>ἀγρίαν</w:t>
      </w:r>
      <w:r>
        <w:t xml:space="preserve"> </w:t>
      </w:r>
      <w:r>
        <w:rPr>
          <w:rStyle w:val="GreekQuote0"/>
        </w:rPr>
        <w:t>φλόγα</w:t>
      </w:r>
      <w:r>
        <w:t>,</w:t>
      </w:r>
      <w:r>
        <w:br/>
      </w:r>
      <w:r>
        <w:rPr>
          <w:rStyle w:val="GreekQuote0"/>
        </w:rPr>
        <w:t>πηδῶντος</w:t>
      </w:r>
      <w:r>
        <w:t xml:space="preserve">, </w:t>
      </w:r>
      <w:r>
        <w:rPr>
          <w:rStyle w:val="GreekQuote0"/>
        </w:rPr>
        <w:t>αἰθύσσοντος</w:t>
      </w:r>
      <w:r>
        <w:t xml:space="preserve"> </w:t>
      </w:r>
      <w:r>
        <w:rPr>
          <w:rStyle w:val="GreekQuote0"/>
        </w:rPr>
        <w:t>ἐντινάγμασι</w:t>
      </w:r>
      <w:r>
        <w:br/>
      </w:r>
      <w:r>
        <w:rPr>
          <w:rStyle w:val="GreekQuote0"/>
        </w:rPr>
        <w:t>πολλοῖς</w:t>
      </w:r>
      <w:r>
        <w:t xml:space="preserve">, </w:t>
      </w:r>
      <w:r>
        <w:rPr>
          <w:rStyle w:val="GreekQuote0"/>
        </w:rPr>
        <w:t>ἄνω</w:t>
      </w:r>
      <w:r>
        <w:t xml:space="preserve"> </w:t>
      </w:r>
      <w:r>
        <w:rPr>
          <w:rStyle w:val="GreekQuote0"/>
        </w:rPr>
        <w:t>ῥέοντος</w:t>
      </w:r>
      <w:r>
        <w:t xml:space="preserve"> </w:t>
      </w:r>
      <w:r>
        <w:rPr>
          <w:rStyle w:val="GreekQuote0"/>
        </w:rPr>
        <w:t>ἐμψύχῳ</w:t>
      </w:r>
      <w:r>
        <w:t xml:space="preserve"> </w:t>
      </w:r>
      <w:r>
        <w:rPr>
          <w:rStyle w:val="GreekQuote0"/>
        </w:rPr>
        <w:t>φορᾷ</w:t>
      </w:r>
      <w:r>
        <w:t>,</w:t>
      </w:r>
      <w:r>
        <w:br/>
      </w:r>
      <w:r>
        <w:rPr>
          <w:rStyle w:val="GreekQuote0"/>
        </w:rPr>
        <w:t>λάβρως</w:t>
      </w:r>
      <w:r>
        <w:t xml:space="preserve"> </w:t>
      </w:r>
      <w:r>
        <w:rPr>
          <w:rStyle w:val="GreekQuote0"/>
        </w:rPr>
        <w:t>ἀεὶ</w:t>
      </w:r>
      <w:r>
        <w:t xml:space="preserve"> </w:t>
      </w:r>
      <w:r>
        <w:rPr>
          <w:rStyle w:val="GreekQuote0"/>
        </w:rPr>
        <w:t>τὰ</w:t>
      </w:r>
      <w:r>
        <w:t xml:space="preserve"> </w:t>
      </w:r>
      <w:r>
        <w:rPr>
          <w:rStyle w:val="GreekQuote0"/>
        </w:rPr>
        <w:t>πρόσθεν</w:t>
      </w:r>
      <w:r>
        <w:t xml:space="preserve"> </w:t>
      </w:r>
      <w:r>
        <w:rPr>
          <w:rStyle w:val="GreekQuote0"/>
        </w:rPr>
        <w:t>οἰκειουμένου</w:t>
      </w:r>
      <w:r>
        <w:t>, [20]</w:t>
      </w:r>
      <w:r>
        <w:br/>
      </w:r>
      <w:r>
        <w:rPr>
          <w:rStyle w:val="GreekQuote0"/>
        </w:rPr>
        <w:t>ὕδωρ</w:t>
      </w:r>
      <w:r>
        <w:t xml:space="preserve">, </w:t>
      </w:r>
      <w:r>
        <w:rPr>
          <w:rStyle w:val="GreekQuote0"/>
        </w:rPr>
        <w:t>κόνιν</w:t>
      </w:r>
      <w:r>
        <w:t xml:space="preserve"> </w:t>
      </w:r>
      <w:r>
        <w:rPr>
          <w:rStyle w:val="GreekQuote0"/>
        </w:rPr>
        <w:t>πέμποντας</w:t>
      </w:r>
      <w:r>
        <w:t xml:space="preserve"> </w:t>
      </w:r>
      <w:r>
        <w:rPr>
          <w:rStyle w:val="GreekQuote0"/>
        </w:rPr>
        <w:t>εὐνάσαι</w:t>
      </w:r>
      <w:r>
        <w:t xml:space="preserve"> </w:t>
      </w:r>
      <w:r>
        <w:rPr>
          <w:rStyle w:val="GreekQuote0"/>
        </w:rPr>
        <w:t>βίᾳ</w:t>
      </w:r>
      <w:r>
        <w:t>·</w:t>
      </w:r>
      <w:r>
        <w:br/>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w:t>
      </w:r>
      <w:r>
        <w:br/>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w:t>
      </w:r>
      <w:r>
        <w:br/>
      </w:r>
      <w:r>
        <w:rPr>
          <w:rStyle w:val="GreekQuote0"/>
        </w:rPr>
        <w:t>μάχης</w:t>
      </w:r>
      <w:r>
        <w:t xml:space="preserve"> </w:t>
      </w:r>
      <w:r>
        <w:rPr>
          <w:rStyle w:val="GreekQuote0"/>
        </w:rPr>
        <w:t>ἐρῶντα</w:t>
      </w:r>
      <w:r>
        <w:t xml:space="preserve">, </w:t>
      </w:r>
      <w:r>
        <w:rPr>
          <w:rStyle w:val="GreekQuote0"/>
        </w:rPr>
        <w:t>καὶ</w:t>
      </w:r>
      <w:r>
        <w:t xml:space="preserve"> </w:t>
      </w:r>
      <w:r>
        <w:rPr>
          <w:rStyle w:val="GreekQuote0"/>
        </w:rPr>
        <w:t>φόνων</w:t>
      </w:r>
      <w:r>
        <w:t xml:space="preserve"> </w:t>
      </w:r>
      <w:r>
        <w:rPr>
          <w:rStyle w:val="GreekQuote0"/>
        </w:rPr>
        <w:t>καὶ</w:t>
      </w:r>
      <w:r>
        <w:t xml:space="preserve"> </w:t>
      </w:r>
      <w:r>
        <w:rPr>
          <w:rStyle w:val="GreekQuote0"/>
        </w:rPr>
        <w:t>πτωμάτων</w:t>
      </w:r>
      <w:r>
        <w:t>,</w:t>
      </w:r>
      <w:r>
        <w:br/>
      </w:r>
      <w:r>
        <w:rPr>
          <w:rStyle w:val="GreekQuote0"/>
        </w:rPr>
        <w:t>λόγχαις</w:t>
      </w:r>
      <w:r>
        <w:t xml:space="preserve">, </w:t>
      </w:r>
      <w:r>
        <w:rPr>
          <w:rStyle w:val="GreekQuote0"/>
        </w:rPr>
        <w:t>κυνηγοῖς</w:t>
      </w:r>
      <w:r>
        <w:t xml:space="preserve">, </w:t>
      </w:r>
      <w:r>
        <w:rPr>
          <w:rStyle w:val="GreekQuote0"/>
        </w:rPr>
        <w:t>σφενδόναις</w:t>
      </w:r>
      <w:r>
        <w:t xml:space="preserve"> </w:t>
      </w:r>
      <w:r>
        <w:rPr>
          <w:rStyle w:val="GreekQuote0"/>
        </w:rPr>
        <w:t>καταιχμάσαι</w:t>
      </w:r>
      <w:r>
        <w:t xml:space="preserve"> [25]</w:t>
      </w:r>
    </w:p>
    <w:p w:rsidR="00CF07E1" w:rsidRDefault="00F84752">
      <w:pPr>
        <w:pStyle w:val="BlockText"/>
      </w:pPr>
      <w:r>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CF07E1" w:rsidRDefault="00F84752">
      <w:pPr>
        <w:pStyle w:val="Heading3"/>
      </w:pPr>
      <w:bookmarkStart w:id="93" w:name="medeas-μαλθάκοι-λόγοι-and-alcestis-shade"/>
      <w:bookmarkStart w:id="94" w:name="_Toc1638081"/>
      <w:r>
        <w:t xml:space="preserve">Medea’s </w:t>
      </w:r>
      <w:r>
        <w:rPr>
          <w:rStyle w:val="GreekQuote0"/>
        </w:rPr>
        <w:t>μαλθάκοι</w:t>
      </w:r>
      <w:r>
        <w:t xml:space="preserve"> </w:t>
      </w:r>
      <w:r>
        <w:rPr>
          <w:rStyle w:val="GreekQuote0"/>
        </w:rPr>
        <w:t>λόγοι</w:t>
      </w:r>
      <w:r>
        <w:t xml:space="preserve"> and Alcestis’ shade</w:t>
      </w:r>
      <w:bookmarkEnd w:id="93"/>
      <w:bookmarkEnd w:id="94"/>
    </w:p>
    <w:p w:rsidR="00CF07E1" w:rsidRDefault="00F84752">
      <w:pPr>
        <w:pStyle w:val="FirstParagraph"/>
      </w:pPr>
      <w:r>
        <w:t xml:space="preserve">The passage begins with a two line incipit, suitably in tragic diction. The expression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398"/>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CF07E1" w:rsidRDefault="00F84752">
      <w:pPr>
        <w:pStyle w:val="BlockText"/>
      </w:pPr>
      <w:r>
        <w:rPr>
          <w:rStyle w:val="GreekQuote0"/>
        </w:rPr>
        <w:t>Κρ</w:t>
      </w:r>
      <w:r>
        <w:t xml:space="preserve">. </w:t>
      </w:r>
      <w:r>
        <w:rPr>
          <w:rStyle w:val="GreekQuote0"/>
          <w:b/>
        </w:rPr>
        <w:t>λέγεις</w:t>
      </w:r>
      <w:r>
        <w:t xml:space="preserve"> </w:t>
      </w:r>
      <w:r>
        <w:rPr>
          <w:rStyle w:val="GreekQuote0"/>
        </w:rPr>
        <w:t>ἀκοῦσαι</w:t>
      </w:r>
      <w:r>
        <w:t xml:space="preserve"> </w:t>
      </w:r>
      <w:r>
        <w:rPr>
          <w:rStyle w:val="GreekQuote0"/>
          <w:b/>
        </w:rPr>
        <w:t>μαλθάκ</w:t>
      </w:r>
      <w:r>
        <w:t xml:space="preserve">’, </w:t>
      </w:r>
      <w:r>
        <w:rPr>
          <w:rStyle w:val="GreekQuote0"/>
        </w:rPr>
        <w:t>ἀλλ</w:t>
      </w:r>
      <w:r>
        <w:t xml:space="preserve">’ </w:t>
      </w:r>
      <w:r>
        <w:rPr>
          <w:rStyle w:val="GreekQuote0"/>
        </w:rPr>
        <w:t>ἔσω</w:t>
      </w:r>
      <w:r>
        <w:t xml:space="preserve"> </w:t>
      </w:r>
      <w:r>
        <w:rPr>
          <w:rStyle w:val="GreekQuote0"/>
        </w:rPr>
        <w:t>φρενῶν</w:t>
      </w:r>
      <w:r>
        <w:br/>
      </w:r>
      <w:r>
        <w:rPr>
          <w:rStyle w:val="GreekQuote0"/>
        </w:rPr>
        <w:t>ὀρρωδία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lastRenderedPageBreak/>
        <w:t>τοσῶιδε</w:t>
      </w:r>
      <w:r>
        <w:t xml:space="preserve"> </w:t>
      </w:r>
      <w:r>
        <w:rPr>
          <w:rStyle w:val="GreekQuote0"/>
        </w:rPr>
        <w:t>δ</w:t>
      </w:r>
      <w:r>
        <w:t xml:space="preserve">’ </w:t>
      </w:r>
      <w:r>
        <w:rPr>
          <w:rStyle w:val="GreekQuote0"/>
        </w:rPr>
        <w:t>ἧσσον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γυνὴ</w:t>
      </w:r>
      <w:r>
        <w:t xml:space="preserve"> </w:t>
      </w:r>
      <w:r>
        <w:rPr>
          <w:rStyle w:val="GreekQuote0"/>
        </w:rPr>
        <w:t>γὰρ</w:t>
      </w:r>
      <w:r>
        <w:t xml:space="preserve"> </w:t>
      </w:r>
      <w:r>
        <w:rPr>
          <w:rStyle w:val="GreekQuote0"/>
        </w:rPr>
        <w:t>ὀξύθυμος</w:t>
      </w:r>
      <w:r>
        <w:t xml:space="preserve">, </w:t>
      </w:r>
      <w:r>
        <w:rPr>
          <w:rStyle w:val="GreekQuote0"/>
        </w:rPr>
        <w:t>ὡς</w:t>
      </w:r>
      <w:r>
        <w:t xml:space="preserve"> </w:t>
      </w:r>
      <w:r>
        <w:rPr>
          <w:rStyle w:val="GreekQuote0"/>
        </w:rPr>
        <w:t>δ</w:t>
      </w:r>
      <w:r>
        <w:t xml:space="preserve">’ </w:t>
      </w:r>
      <w:r>
        <w:rPr>
          <w:rStyle w:val="GreekQuote0"/>
        </w:rPr>
        <w:t>αὔτως</w:t>
      </w:r>
      <w:r>
        <w:t xml:space="preserve"> </w:t>
      </w:r>
      <w:r>
        <w:rPr>
          <w:rStyle w:val="GreekQuote0"/>
        </w:rPr>
        <w:t>ἀνήρ</w:t>
      </w:r>
      <w:r>
        <w:rPr>
          <w:rStyle w:val="FootnoteReference"/>
        </w:rPr>
        <w:footnoteReference w:id="399"/>
      </w:r>
    </w:p>
    <w:p w:rsidR="00CF07E1" w:rsidRDefault="00F84752">
      <w:pPr>
        <w:pStyle w:val="BlockText"/>
      </w:pPr>
      <w:r>
        <w:t>You speak words easy to the ears, but in my heart</w:t>
      </w:r>
      <w:r>
        <w:br/>
        <w:t>there’s fear that you on us are plotting ill.</w:t>
      </w:r>
      <w:r>
        <w:br/>
        <w:t>Now more than ever I trust you all the less.</w:t>
      </w:r>
      <w:r>
        <w:br/>
        <w:t>For woman, just as man, is swift to wrath.</w:t>
      </w:r>
    </w:p>
    <w:p w:rsidR="00CF07E1" w:rsidRDefault="00F84752">
      <w:pPr>
        <w:pStyle w:val="FirstParagraph"/>
      </w:pPr>
      <w:r>
        <w:t>In the second, Medea promises to speak “soft words” (</w:t>
      </w:r>
      <w:r>
        <w:rPr>
          <w:rStyle w:val="GreekQuote0"/>
        </w:rPr>
        <w:t>μαλθάκοι</w:t>
      </w:r>
      <w:r>
        <w:t xml:space="preserve"> </w:t>
      </w:r>
      <w:r>
        <w:rPr>
          <w:rStyle w:val="GreekQuote0"/>
        </w:rPr>
        <w:t>λόγοι</w:t>
      </w:r>
      <w:r>
        <w:t>) to Jason in order to trick him into presenting his new wife with a poisoned cloak:</w:t>
      </w:r>
    </w:p>
    <w:p w:rsidR="00CF07E1" w:rsidRDefault="00F84752">
      <w:pPr>
        <w:pStyle w:val="BlockText"/>
      </w:pPr>
      <w:r>
        <w:rPr>
          <w:rStyle w:val="GreekQuote0"/>
        </w:rPr>
        <w:t>πέμψασ</w:t>
      </w:r>
      <w:r>
        <w:t xml:space="preserve">’ </w:t>
      </w:r>
      <w:r>
        <w:rPr>
          <w:rStyle w:val="GreekQuote0"/>
        </w:rPr>
        <w:t>ἐμῶν</w:t>
      </w:r>
      <w:r>
        <w:t xml:space="preserve"> </w:t>
      </w:r>
      <w:r>
        <w:rPr>
          <w:rStyle w:val="GreekQuote0"/>
        </w:rPr>
        <w:t>τιν</w:t>
      </w:r>
      <w:r>
        <w:t xml:space="preserve">’ </w:t>
      </w:r>
      <w:r>
        <w:rPr>
          <w:rStyle w:val="GreekQuote0"/>
        </w:rPr>
        <w:t>οἰκετῶν</w:t>
      </w:r>
      <w:r>
        <w:t xml:space="preserve"> </w:t>
      </w:r>
      <w:r>
        <w:rPr>
          <w:rStyle w:val="GreekQuote0"/>
        </w:rPr>
        <w:t>Ἰάσονα</w:t>
      </w:r>
      <w:r>
        <w:br/>
        <w:t>  </w:t>
      </w:r>
      <w:r>
        <w:rPr>
          <w:rStyle w:val="GreekQuote0"/>
        </w:rPr>
        <w:t>ἐς</w:t>
      </w:r>
      <w:r>
        <w:t xml:space="preserve"> </w:t>
      </w:r>
      <w:r>
        <w:rPr>
          <w:rStyle w:val="GreekQuote0"/>
        </w:rPr>
        <w:t>ὄψιν</w:t>
      </w:r>
      <w:r>
        <w:t xml:space="preserve"> </w:t>
      </w:r>
      <w:r>
        <w:rPr>
          <w:rStyle w:val="GreekQuote0"/>
        </w:rPr>
        <w:t>ἐλθεῖν</w:t>
      </w:r>
      <w:r>
        <w:t xml:space="preserve"> </w:t>
      </w:r>
      <w:r>
        <w:rPr>
          <w:rStyle w:val="GreekQuote0"/>
        </w:rPr>
        <w:t>τὴν</w:t>
      </w:r>
      <w:r>
        <w:t xml:space="preserve"> </w:t>
      </w:r>
      <w:r>
        <w:rPr>
          <w:rStyle w:val="GreekQuote0"/>
        </w:rPr>
        <w:t>ἐμὴν</w:t>
      </w:r>
      <w:r>
        <w:t xml:space="preserve"> </w:t>
      </w:r>
      <w:r>
        <w:rPr>
          <w:rStyle w:val="GreekQuote0"/>
        </w:rPr>
        <w:t>αἰτήσομαι</w:t>
      </w:r>
      <w:r>
        <w:t>.   [775]</w:t>
      </w:r>
      <w:r>
        <w:br/>
        <w:t>  </w:t>
      </w:r>
      <w:r>
        <w:rPr>
          <w:rStyle w:val="GreekQuote0"/>
        </w:rPr>
        <w:t>μολόντι</w:t>
      </w:r>
      <w:r>
        <w:t xml:space="preserve"> </w:t>
      </w:r>
      <w:r>
        <w:rPr>
          <w:rStyle w:val="GreekQuote0"/>
        </w:rPr>
        <w:t>δ</w:t>
      </w:r>
      <w:r>
        <w:t xml:space="preserve">’ </w:t>
      </w:r>
      <w:r>
        <w:rPr>
          <w:rStyle w:val="GreekQuote0"/>
        </w:rPr>
        <w:t>αὐτῶι</w:t>
      </w:r>
      <w:r>
        <w:t xml:space="preserve"> </w:t>
      </w:r>
      <w:r>
        <w:rPr>
          <w:rStyle w:val="GreekQuote0"/>
          <w:b/>
        </w:rPr>
        <w:t>μαλθακοὺς</w:t>
      </w:r>
      <w:r>
        <w:rPr>
          <w:b/>
        </w:rPr>
        <w:t xml:space="preserve"> </w:t>
      </w:r>
      <w:r>
        <w:rPr>
          <w:rStyle w:val="GreekQuote0"/>
          <w:b/>
        </w:rPr>
        <w:t>λέξω</w:t>
      </w:r>
      <w:r>
        <w:rPr>
          <w:b/>
        </w:rPr>
        <w:t xml:space="preserve"> </w:t>
      </w:r>
      <w:r>
        <w:rPr>
          <w:rStyle w:val="GreekQuote0"/>
          <w:b/>
        </w:rPr>
        <w:t>λόγους</w:t>
      </w:r>
      <w:r>
        <w:rPr>
          <w:b/>
        </w:rPr>
        <w:t>, </w:t>
      </w:r>
      <w:r>
        <w:br/>
        <w:t>†</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ταῦτα</w:t>
      </w:r>
      <w:r>
        <w:t xml:space="preserve"> </w:t>
      </w:r>
      <w:r>
        <w:rPr>
          <w:rStyle w:val="GreekQuote0"/>
        </w:rPr>
        <w:t>καὶ</w:t>
      </w:r>
      <w:r>
        <w:t xml:space="preserve"> </w:t>
      </w:r>
      <w:r>
        <w:rPr>
          <w:rStyle w:val="GreekQuote0"/>
        </w:rPr>
        <w:t>καλῶς</w:t>
      </w:r>
      <w:r>
        <w:t xml:space="preserve"> </w:t>
      </w:r>
      <w:r>
        <w:rPr>
          <w:rStyle w:val="GreekQuote0"/>
        </w:rPr>
        <w:t>ἔχει</w:t>
      </w:r>
      <w:r>
        <w:t>†</w:t>
      </w:r>
      <w:r>
        <w:rPr>
          <w:rStyle w:val="FootnoteReference"/>
        </w:rPr>
        <w:footnoteReference w:id="400"/>
      </w:r>
      <w:r>
        <w:br/>
      </w:r>
      <w:r>
        <w:rPr>
          <w:rStyle w:val="GreekQuote0"/>
        </w:rPr>
        <w:t>γάμους</w:t>
      </w:r>
      <w:r>
        <w:t xml:space="preserve"> </w:t>
      </w:r>
      <w:r>
        <w:rPr>
          <w:rStyle w:val="GreekQuote0"/>
        </w:rPr>
        <w:t>τυράννων</w:t>
      </w:r>
      <w:r>
        <w:t xml:space="preserve"> </w:t>
      </w:r>
      <w:r>
        <w:rPr>
          <w:rStyle w:val="GreekQuote0"/>
        </w:rPr>
        <w:t>οὓς</w:t>
      </w:r>
      <w:r>
        <w:t xml:space="preserve"> </w:t>
      </w:r>
      <w:r>
        <w:rPr>
          <w:rStyle w:val="GreekQuote0"/>
        </w:rPr>
        <w:t>προδοὺς</w:t>
      </w:r>
      <w:r>
        <w:t xml:space="preserve"> </w:t>
      </w:r>
      <w:r>
        <w:rPr>
          <w:rStyle w:val="GreekQuote0"/>
        </w:rPr>
        <w:t>ἡμᾶς</w:t>
      </w:r>
      <w:r>
        <w:t xml:space="preserve"> </w:t>
      </w:r>
      <w:r>
        <w:rPr>
          <w:rStyle w:val="GreekQuote0"/>
        </w:rPr>
        <w:t>ἔχει</w:t>
      </w:r>
      <w:r>
        <w:t>,</w:t>
      </w:r>
      <w:r>
        <w:br/>
      </w:r>
      <w:r>
        <w:rPr>
          <w:rStyle w:val="GreekQuote0"/>
        </w:rPr>
        <w:t>καὶ</w:t>
      </w:r>
      <w:r>
        <w:t xml:space="preserve"> </w:t>
      </w:r>
      <w:r>
        <w:rPr>
          <w:rStyle w:val="GreekQuote0"/>
        </w:rPr>
        <w:t>ξύμφορ</w:t>
      </w:r>
      <w:r>
        <w:t xml:space="preserve">’ </w:t>
      </w:r>
      <w:r>
        <w:rPr>
          <w:rStyle w:val="GreekQuote0"/>
        </w:rPr>
        <w:t>εἶναι</w:t>
      </w:r>
      <w:r>
        <w:t xml:space="preserve"> </w:t>
      </w:r>
      <w:r>
        <w:rPr>
          <w:rStyle w:val="GreekQuote0"/>
        </w:rPr>
        <w:t>καὶ</w:t>
      </w:r>
      <w:r>
        <w:t xml:space="preserve"> </w:t>
      </w:r>
      <w:r>
        <w:rPr>
          <w:rStyle w:val="GreekQuote0"/>
        </w:rPr>
        <w:t>καλῶς</w:t>
      </w:r>
      <w:r>
        <w:t xml:space="preserve"> </w:t>
      </w:r>
      <w:r>
        <w:rPr>
          <w:rStyle w:val="GreekQuote0"/>
        </w:rPr>
        <w:t>ἐγνωσμένα</w:t>
      </w:r>
      <w:r>
        <w:t>.</w:t>
      </w:r>
    </w:p>
    <w:p w:rsidR="00CF07E1" w:rsidRDefault="00F84752">
      <w:pPr>
        <w:pStyle w:val="BlockText"/>
      </w:pPr>
      <w:r>
        <w:t>I’ll send one of my serving girls to Jason,</w:t>
      </w:r>
      <w:r>
        <w:br/>
        <w:t>request that he come to my audience.</w:t>
      </w:r>
      <w:r>
        <w:br/>
        <w:t>On his arrival I’ll speak soft words,</w:t>
      </w:r>
      <w:r>
        <w:br/>
        <w:t>how his plans seem good and that he’s marrying well</w:t>
      </w:r>
      <w:r>
        <w:br/>
        <w:t>into the house of kings (whom he has, betraying me!)</w:t>
      </w:r>
      <w:r>
        <w:br/>
        <w:t>and that this all is profitably planned</w:t>
      </w:r>
    </w:p>
    <w:p w:rsidR="00CF07E1" w:rsidRDefault="00F84752">
      <w:pPr>
        <w:pStyle w:val="FirstParagraph"/>
      </w:pPr>
      <w:r>
        <w:t>The evocation of Medea, admittedly faint, nevertheless adds texture to Gregory’s depiction of anger. Speaking “soft words” can lead to dire consequences. Medea, characterized by Kreon as “quick to anger” (</w:t>
      </w:r>
      <w:r>
        <w:rPr>
          <w:rStyle w:val="GreekQuote0"/>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0"/>
        </w:rPr>
        <w:t>φάρμακα</w:t>
      </w:r>
      <w:r>
        <w:t xml:space="preserve"> (drugs) and </w:t>
      </w:r>
      <w:r>
        <w:rPr>
          <w:rStyle w:val="GreekQuote0"/>
        </w:rPr>
        <w:t>ἐπῳδαί</w:t>
      </w:r>
      <w:r>
        <w:t xml:space="preserve"> (songs or enchantments).</w:t>
      </w:r>
      <w:r>
        <w:rPr>
          <w:rStyle w:val="FootnoteReference"/>
        </w:rPr>
        <w:footnoteReference w:id="401"/>
      </w:r>
    </w:p>
    <w:p w:rsidR="00CF07E1" w:rsidRDefault="00F84752">
      <w:pPr>
        <w:pStyle w:val="BodyText"/>
      </w:pPr>
      <w:r>
        <w:rPr>
          <w:i/>
        </w:rPr>
        <w:lastRenderedPageBreak/>
        <w:t>Adv. iram</w:t>
      </w:r>
      <w:r>
        <w:t xml:space="preserve"> 16 is a a reworking of Euripides </w:t>
      </w:r>
      <w:r>
        <w:rPr>
          <w:i/>
        </w:rPr>
        <w:t>Alc.</w:t>
      </w:r>
      <w:r>
        <w:t xml:space="preserve"> 837, where Heracles has just learned that he has enjoyed Admetus’ hospitality while Admetus’ household was mourning the death of Alcestis:</w:t>
      </w:r>
    </w:p>
    <w:p w:rsidR="00CF07E1" w:rsidRPr="002F41E0" w:rsidRDefault="00F84752">
      <w:pPr>
        <w:pStyle w:val="BlockText"/>
        <w:rPr>
          <w:lang w:val="el-GR"/>
        </w:rPr>
      </w:pPr>
      <w:r w:rsidRPr="002F41E0">
        <w:rPr>
          <w:rStyle w:val="GreekQuote0"/>
          <w:lang w:val="el-GR"/>
        </w:rPr>
        <w:t>ἀλλὰ</w:t>
      </w:r>
      <w:r w:rsidRPr="002F41E0">
        <w:rPr>
          <w:lang w:val="el-GR"/>
        </w:rPr>
        <w:t xml:space="preserve"> </w:t>
      </w:r>
      <w:r w:rsidRPr="002F41E0">
        <w:rPr>
          <w:rStyle w:val="GreekQuote0"/>
          <w:lang w:val="el-GR"/>
        </w:rPr>
        <w:t>σοῦ</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μὴ</w:t>
      </w:r>
      <w:r w:rsidRPr="002F41E0">
        <w:rPr>
          <w:lang w:val="el-GR"/>
        </w:rPr>
        <w:t xml:space="preserve"> </w:t>
      </w:r>
      <w:r w:rsidRPr="002F41E0">
        <w:rPr>
          <w:rStyle w:val="GreekQuote0"/>
          <w:lang w:val="el-GR"/>
        </w:rPr>
        <w:t>φράσαι</w:t>
      </w:r>
      <w:r w:rsidRPr="002F41E0">
        <w:rPr>
          <w:lang w:val="el-GR"/>
        </w:rPr>
        <w:t>,</w:t>
      </w:r>
      <w:r w:rsidRPr="002F41E0">
        <w:rPr>
          <w:lang w:val="el-GR"/>
        </w:rPr>
        <w:br/>
      </w:r>
      <w:r w:rsidRPr="002F41E0">
        <w:rPr>
          <w:rStyle w:val="GreekQuote0"/>
          <w:b/>
          <w:lang w:val="el-GR"/>
        </w:rPr>
        <w:t>κακοῦ</w:t>
      </w:r>
      <w:r w:rsidRPr="002F41E0">
        <w:rPr>
          <w:b/>
          <w:lang w:val="el-GR"/>
        </w:rPr>
        <w:t xml:space="preserve"> </w:t>
      </w:r>
      <w:r w:rsidRPr="002F41E0">
        <w:rPr>
          <w:rStyle w:val="GreekQuote0"/>
          <w:b/>
          <w:lang w:val="el-GR"/>
        </w:rPr>
        <w:t>τοσούτου</w:t>
      </w:r>
      <w:r w:rsidRPr="002F41E0">
        <w:rPr>
          <w:b/>
          <w:lang w:val="el-GR"/>
        </w:rPr>
        <w:t xml:space="preserve"> </w:t>
      </w:r>
      <w:r w:rsidRPr="002F41E0">
        <w:rPr>
          <w:rStyle w:val="GreekQuote0"/>
          <w:b/>
          <w:lang w:val="el-GR"/>
        </w:rPr>
        <w:t>δώμασιν</w:t>
      </w:r>
      <w:r w:rsidRPr="002F41E0">
        <w:rPr>
          <w:b/>
          <w:lang w:val="el-GR"/>
        </w:rPr>
        <w:t xml:space="preserve"> </w:t>
      </w:r>
      <w:r w:rsidRPr="002F41E0">
        <w:rPr>
          <w:rStyle w:val="GreekQuote0"/>
          <w:b/>
          <w:lang w:val="el-GR"/>
        </w:rPr>
        <w:t>προσκειμένου</w:t>
      </w:r>
      <w:r>
        <w:rPr>
          <w:rStyle w:val="FootnoteReference"/>
        </w:rPr>
        <w:footnoteReference w:id="402"/>
      </w:r>
      <w:r w:rsidRPr="002F41E0">
        <w:rPr>
          <w:lang w:val="el-GR"/>
        </w:rPr>
        <w:t>.</w:t>
      </w:r>
      <w:r w:rsidRPr="002F41E0">
        <w:rPr>
          <w:lang w:val="el-GR"/>
        </w:rPr>
        <w:br/>
      </w:r>
      <w:r>
        <w:t> </w:t>
      </w:r>
      <w:r w:rsidRPr="002F41E0">
        <w:rPr>
          <w:rStyle w:val="GreekQuote0"/>
          <w:lang w:val="el-GR"/>
        </w:rPr>
        <w:t>ποῦ</w:t>
      </w:r>
      <w:r w:rsidRPr="002F41E0">
        <w:rPr>
          <w:lang w:val="el-GR"/>
        </w:rPr>
        <w:t xml:space="preserve"> </w:t>
      </w:r>
      <w:r w:rsidRPr="002F41E0">
        <w:rPr>
          <w:rStyle w:val="GreekQuote0"/>
          <w:lang w:val="el-GR"/>
        </w:rPr>
        <w:t>καί</w:t>
      </w:r>
      <w:r w:rsidRPr="002F41E0">
        <w:rPr>
          <w:lang w:val="el-GR"/>
        </w:rPr>
        <w:t xml:space="preserve"> </w:t>
      </w:r>
      <w:r w:rsidRPr="002F41E0">
        <w:rPr>
          <w:rStyle w:val="GreekQuote0"/>
          <w:lang w:val="el-GR"/>
        </w:rPr>
        <w:t>σφε</w:t>
      </w:r>
      <w:r w:rsidRPr="002F41E0">
        <w:rPr>
          <w:lang w:val="el-GR"/>
        </w:rPr>
        <w:t xml:space="preserve"> </w:t>
      </w:r>
      <w:r w:rsidRPr="002F41E0">
        <w:rPr>
          <w:rStyle w:val="GreekQuote0"/>
          <w:lang w:val="el-GR"/>
        </w:rPr>
        <w:t>θάπτει</w:t>
      </w:r>
      <w:r w:rsidRPr="002F41E0">
        <w:rPr>
          <w:lang w:val="el-GR"/>
        </w:rPr>
        <w:t xml:space="preserve">; </w:t>
      </w:r>
      <w:r w:rsidRPr="002F41E0">
        <w:rPr>
          <w:rStyle w:val="GreekQuote0"/>
          <w:lang w:val="el-GR"/>
        </w:rPr>
        <w:t>ποῖ</w:t>
      </w:r>
      <w:r w:rsidRPr="002F41E0">
        <w:rPr>
          <w:lang w:val="el-GR"/>
        </w:rPr>
        <w:t xml:space="preserve"> </w:t>
      </w:r>
      <w:r w:rsidRPr="002F41E0">
        <w:rPr>
          <w:rStyle w:val="GreekQuote0"/>
          <w:lang w:val="el-GR"/>
        </w:rPr>
        <w:t>νιν</w:t>
      </w:r>
      <w:r w:rsidRPr="002F41E0">
        <w:rPr>
          <w:lang w:val="el-GR"/>
        </w:rPr>
        <w:t xml:space="preserve"> </w:t>
      </w:r>
      <w:r w:rsidRPr="002F41E0">
        <w:rPr>
          <w:rStyle w:val="GreekQuote0"/>
          <w:lang w:val="el-GR"/>
        </w:rPr>
        <w:t>εὑρήσω</w:t>
      </w:r>
      <w:r w:rsidRPr="002F41E0">
        <w:rPr>
          <w:lang w:val="el-GR"/>
        </w:rPr>
        <w:t xml:space="preserve"> </w:t>
      </w:r>
      <w:r w:rsidRPr="002F41E0">
        <w:rPr>
          <w:rStyle w:val="GreekQuote0"/>
          <w:lang w:val="el-GR"/>
        </w:rPr>
        <w:t>μολών</w:t>
      </w:r>
      <w:r w:rsidRPr="002F41E0">
        <w:rPr>
          <w:lang w:val="el-GR"/>
        </w:rPr>
        <w:t>;</w:t>
      </w:r>
    </w:p>
    <w:p w:rsidR="00CF07E1" w:rsidRDefault="00F84752">
      <w:pPr>
        <w:pStyle w:val="BlockText"/>
      </w:pPr>
      <w:r>
        <w:t>Alas, you did not speak, though such an ill was at your door? Where did he bury her? Where now to go and find her?</w:t>
      </w:r>
    </w:p>
    <w:p w:rsidR="00CF07E1" w:rsidRDefault="00F84752">
      <w:pPr>
        <w:pStyle w:val="FirstParagraph"/>
      </w:pPr>
      <w:r>
        <w:t xml:space="preserve">Gregory changes only </w:t>
      </w:r>
      <w:r>
        <w:rPr>
          <w:rStyle w:val="GreekQuote0"/>
        </w:rPr>
        <w:t>δώμασιν</w:t>
      </w:r>
      <w:r>
        <w:t xml:space="preserve"> (“house”) to </w:t>
      </w:r>
      <w:r>
        <w:rPr>
          <w:rStyle w:val="GreekQuote0"/>
        </w:rPr>
        <w:t>τῷ</w:t>
      </w:r>
      <w:r>
        <w:t xml:space="preserve"> </w:t>
      </w:r>
      <w:r>
        <w:rPr>
          <w:rStyle w:val="GreekQuote0"/>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CF07E1" w:rsidRDefault="00F84752">
      <w:pPr>
        <w:pStyle w:val="Heading3"/>
      </w:pPr>
      <w:bookmarkStart w:id="95" w:name="fire-and-anger-ajax-and-achilles"/>
      <w:bookmarkStart w:id="96" w:name="_Toc1638082"/>
      <w:r>
        <w:t>Fire and Anger: Ajax and Achilles</w:t>
      </w:r>
      <w:bookmarkEnd w:id="95"/>
      <w:bookmarkEnd w:id="96"/>
    </w:p>
    <w:p w:rsidR="00CF07E1" w:rsidRDefault="00F84752">
      <w:pPr>
        <w:pStyle w:val="FirstParagraph"/>
      </w:pPr>
      <w:r>
        <w:t>In the first simile (17–21), Gregory tells his reader that one must fight against anger like those desperately working to put out a fire. The language is largely reminiscent of tragedy and epic. Gregory moves neatly moves within an epic simile from Sophocles to Homer.</w:t>
      </w:r>
      <w:r>
        <w:rPr>
          <w:rStyle w:val="FootnoteReference"/>
        </w:rPr>
        <w:footnoteReference w:id="403"/>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CF07E1" w:rsidRDefault="00F84752">
      <w:pPr>
        <w:pStyle w:val="BlockText"/>
      </w:pPr>
      <w:r>
        <w:rPr>
          <w:rStyle w:val="GreekQuote0"/>
        </w:rPr>
        <w:t>ὦ</w:t>
      </w:r>
      <w:r>
        <w:t xml:space="preserve"> </w:t>
      </w:r>
      <w:r>
        <w:rPr>
          <w:rStyle w:val="GreekQuote0"/>
        </w:rPr>
        <w:t>πολλὰ</w:t>
      </w:r>
      <w:r>
        <w:t xml:space="preserve"> </w:t>
      </w:r>
      <w:r>
        <w:rPr>
          <w:rStyle w:val="GreekQuote0"/>
        </w:rPr>
        <w:t>λέξας</w:t>
      </w:r>
      <w:r>
        <w:t xml:space="preserve"> </w:t>
      </w:r>
      <w:r>
        <w:rPr>
          <w:rStyle w:val="GreekQuote0"/>
        </w:rPr>
        <w:t>ἄρτι</w:t>
      </w:r>
      <w:r>
        <w:t xml:space="preserve"> </w:t>
      </w:r>
      <w:r>
        <w:rPr>
          <w:rStyle w:val="GreekQuote0"/>
        </w:rPr>
        <w:t>κἀνόητ</w:t>
      </w:r>
      <w:r>
        <w:t xml:space="preserve">’ </w:t>
      </w:r>
      <w:r>
        <w:rPr>
          <w:rStyle w:val="GreekQuote0"/>
        </w:rPr>
        <w:t>ἔπη</w:t>
      </w:r>
      <w:r>
        <w:t>,</w:t>
      </w:r>
      <w:r>
        <w:br/>
      </w:r>
      <w:r>
        <w:rPr>
          <w:rStyle w:val="GreekQuote0"/>
        </w:rPr>
        <w:t>οὐ</w:t>
      </w:r>
      <w:r>
        <w:t xml:space="preserve"> </w:t>
      </w:r>
      <w:r>
        <w:rPr>
          <w:rStyle w:val="GreekQuote0"/>
        </w:rPr>
        <w:t>μνημονεύεις</w:t>
      </w:r>
      <w:r>
        <w:t xml:space="preserve"> </w:t>
      </w:r>
      <w:r>
        <w:rPr>
          <w:rStyle w:val="GreekQuote0"/>
        </w:rPr>
        <w:t>οὐκέτ</w:t>
      </w:r>
      <w:r>
        <w:t xml:space="preserve">’ </w:t>
      </w:r>
      <w:r>
        <w:rPr>
          <w:rStyle w:val="GreekQuote0"/>
        </w:rPr>
        <w:t>οὐδέν</w:t>
      </w:r>
      <w:r>
        <w:t xml:space="preserve">, </w:t>
      </w:r>
      <w:r>
        <w:rPr>
          <w:rStyle w:val="GreekQuote0"/>
        </w:rPr>
        <w:t>ἡνίκα</w:t>
      </w:r>
      <w:r>
        <w:br/>
      </w:r>
      <w:r>
        <w:rPr>
          <w:rStyle w:val="GreekQuote0"/>
        </w:rPr>
        <w:t>ἑρκέων</w:t>
      </w:r>
      <w:r>
        <w:t xml:space="preserve"> </w:t>
      </w:r>
      <w:r>
        <w:rPr>
          <w:rStyle w:val="GreekQuote0"/>
        </w:rPr>
        <w:t>ποθ</w:t>
      </w:r>
      <w:r>
        <w:t xml:space="preserve">’ </w:t>
      </w:r>
      <w:r>
        <w:rPr>
          <w:rStyle w:val="GreekQuote0"/>
        </w:rPr>
        <w:t>ὑμᾶς</w:t>
      </w:r>
      <w:r>
        <w:t xml:space="preserve"> </w:t>
      </w:r>
      <w:r>
        <w:rPr>
          <w:rStyle w:val="GreekQuote0"/>
        </w:rPr>
        <w:t>ἐντὸς</w:t>
      </w:r>
      <w:r>
        <w:t xml:space="preserve"> </w:t>
      </w:r>
      <w:r>
        <w:rPr>
          <w:rStyle w:val="GreekQuote0"/>
        </w:rPr>
        <w:t>ἐγκεκλῃμένους</w:t>
      </w:r>
      <w:r>
        <w:t>,</w:t>
      </w:r>
      <w:r>
        <w:br/>
      </w:r>
      <w:r>
        <w:rPr>
          <w:rStyle w:val="GreekQuote0"/>
        </w:rPr>
        <w:t>ἤδη</w:t>
      </w:r>
      <w:r>
        <w:t xml:space="preserve"> </w:t>
      </w:r>
      <w:r>
        <w:rPr>
          <w:rStyle w:val="GreekQuote0"/>
        </w:rPr>
        <w:t>τὸ</w:t>
      </w:r>
      <w:r>
        <w:t xml:space="preserve"> </w:t>
      </w:r>
      <w:r>
        <w:rPr>
          <w:rStyle w:val="GreekQuote0"/>
        </w:rPr>
        <w:t>μηδὲν</w:t>
      </w:r>
      <w:r>
        <w:t xml:space="preserve"> </w:t>
      </w:r>
      <w:r>
        <w:rPr>
          <w:rStyle w:val="GreekQuote0"/>
        </w:rPr>
        <w:t>ὄντας</w:t>
      </w:r>
      <w:r>
        <w:t xml:space="preserve"> </w:t>
      </w:r>
      <w:r>
        <w:rPr>
          <w:rStyle w:val="GreekQuote0"/>
        </w:rPr>
        <w:t>ἐν</w:t>
      </w:r>
      <w:r>
        <w:t xml:space="preserve"> </w:t>
      </w:r>
      <w:r>
        <w:rPr>
          <w:rStyle w:val="GreekQuote0"/>
        </w:rPr>
        <w:t>τροπῇ</w:t>
      </w:r>
      <w:r>
        <w:t xml:space="preserve"> </w:t>
      </w:r>
      <w:r>
        <w:rPr>
          <w:rStyle w:val="GreekQuote0"/>
        </w:rPr>
        <w:t>δορός</w:t>
      </w:r>
      <w:r>
        <w:t>,   [1275]</w:t>
      </w:r>
      <w:r>
        <w:br/>
      </w:r>
      <w:r>
        <w:rPr>
          <w:rStyle w:val="GreekQuote0"/>
        </w:rPr>
        <w:t>ἐρρύσατ</w:t>
      </w:r>
      <w:r>
        <w:t xml:space="preserve">’ </w:t>
      </w:r>
      <w:r>
        <w:rPr>
          <w:rStyle w:val="GreekQuote0"/>
        </w:rPr>
        <w:t>ἐλθὼν</w:t>
      </w:r>
      <w:r>
        <w:t xml:space="preserve"> </w:t>
      </w:r>
      <w:r>
        <w:rPr>
          <w:rStyle w:val="GreekQuote0"/>
        </w:rPr>
        <w:t>μοῦνος</w:t>
      </w:r>
      <w:r>
        <w:t xml:space="preserve">, </w:t>
      </w:r>
      <w:r>
        <w:rPr>
          <w:rStyle w:val="GreekQuote0"/>
        </w:rPr>
        <w:t>ἀμφὶ</w:t>
      </w:r>
      <w:r>
        <w:t xml:space="preserve"> </w:t>
      </w:r>
      <w:r>
        <w:rPr>
          <w:rStyle w:val="GreekQuote0"/>
        </w:rPr>
        <w:t>μὲν</w:t>
      </w:r>
      <w:r>
        <w:t xml:space="preserve"> </w:t>
      </w:r>
      <w:r>
        <w:rPr>
          <w:rStyle w:val="GreekQuote0"/>
        </w:rPr>
        <w:t>νεῶν</w:t>
      </w:r>
      <w:r>
        <w:br/>
      </w:r>
      <w:r>
        <w:rPr>
          <w:rStyle w:val="GreekQuote0"/>
        </w:rPr>
        <w:t>ἄκροισιν</w:t>
      </w:r>
      <w:r>
        <w:t xml:space="preserve"> </w:t>
      </w:r>
      <w:r>
        <w:rPr>
          <w:rStyle w:val="GreekQuote0"/>
        </w:rPr>
        <w:t>ἤδη</w:t>
      </w:r>
      <w:r>
        <w:t xml:space="preserve"> </w:t>
      </w:r>
      <w:r>
        <w:rPr>
          <w:rStyle w:val="GreekQuote0"/>
        </w:rPr>
        <w:t>ναυτικοῖς</w:t>
      </w:r>
      <w:r>
        <w:t xml:space="preserve"> &lt;</w:t>
      </w:r>
      <w:r>
        <w:rPr>
          <w:rStyle w:val="GreekQuote0"/>
        </w:rPr>
        <w:t>θ</w:t>
      </w:r>
      <w:r>
        <w:t xml:space="preserve">’&gt; </w:t>
      </w:r>
      <w:r>
        <w:rPr>
          <w:rStyle w:val="GreekQuote0"/>
        </w:rPr>
        <w:t>ἑδωλίοις</w:t>
      </w:r>
      <w:r>
        <w:br/>
      </w:r>
      <w:r>
        <w:rPr>
          <w:rStyle w:val="GreekQuote0"/>
          <w:b/>
        </w:rPr>
        <w:lastRenderedPageBreak/>
        <w:t>πυρὸς</w:t>
      </w:r>
      <w:r>
        <w:rPr>
          <w:b/>
        </w:rPr>
        <w:t xml:space="preserve"> </w:t>
      </w:r>
      <w:r>
        <w:rPr>
          <w:rStyle w:val="GreekQuote0"/>
          <w:b/>
        </w:rPr>
        <w:t>φλέγοντος</w:t>
      </w:r>
      <w:r>
        <w:t xml:space="preserve">, </w:t>
      </w:r>
      <w:r>
        <w:rPr>
          <w:rStyle w:val="GreekQuote0"/>
        </w:rPr>
        <w:t>ἐς</w:t>
      </w:r>
      <w:r>
        <w:t xml:space="preserve"> </w:t>
      </w:r>
      <w:r>
        <w:rPr>
          <w:rStyle w:val="GreekQuote0"/>
        </w:rPr>
        <w:t>δὲ</w:t>
      </w:r>
      <w:r>
        <w:t xml:space="preserve"> </w:t>
      </w:r>
      <w:r>
        <w:rPr>
          <w:rStyle w:val="GreekQuote0"/>
        </w:rPr>
        <w:t>ναυτικὰ</w:t>
      </w:r>
      <w:r>
        <w:t xml:space="preserve"> </w:t>
      </w:r>
      <w:r>
        <w:rPr>
          <w:rStyle w:val="GreekQuote0"/>
        </w:rPr>
        <w:t>σκάφη</w:t>
      </w:r>
      <w:r>
        <w:br/>
      </w:r>
      <w:r>
        <w:rPr>
          <w:rStyle w:val="GreekQuote0"/>
          <w:b/>
        </w:rPr>
        <w:t>πηδῶντος</w:t>
      </w:r>
      <w:r>
        <w:rPr>
          <w:b/>
        </w:rPr>
        <w:t xml:space="preserve"> </w:t>
      </w:r>
      <w:r>
        <w:rPr>
          <w:rStyle w:val="GreekQuote0"/>
          <w:b/>
        </w:rPr>
        <w:t>ἄρδην</w:t>
      </w:r>
      <w:r>
        <w:rPr>
          <w:b/>
        </w:rPr>
        <w:t> </w:t>
      </w:r>
      <w:r>
        <w:rPr>
          <w:rStyle w:val="GreekQuote0"/>
        </w:rPr>
        <w:t>Ἕκτορος</w:t>
      </w:r>
      <w:r>
        <w:t xml:space="preserve"> </w:t>
      </w:r>
      <w:r>
        <w:rPr>
          <w:rStyle w:val="GreekQuote0"/>
        </w:rPr>
        <w:t>τάφρων</w:t>
      </w:r>
      <w:r>
        <w:t xml:space="preserve"> </w:t>
      </w:r>
      <w:r>
        <w:rPr>
          <w:rStyle w:val="GreekQuote0"/>
        </w:rPr>
        <w:t>ὕπερ</w:t>
      </w:r>
      <w:r>
        <w:t>; [1280]</w:t>
      </w:r>
      <w:r>
        <w:rPr>
          <w:rStyle w:val="FootnoteReference"/>
        </w:rPr>
        <w:footnoteReference w:id="404"/>
      </w:r>
    </w:p>
    <w:p w:rsidR="00CF07E1" w:rsidRDefault="00F84752">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CF07E1" w:rsidRDefault="00F84752">
      <w:pPr>
        <w:pStyle w:val="FirstParagraph"/>
      </w:pPr>
      <w:r>
        <w:t xml:space="preserve">Soph. </w:t>
      </w:r>
      <w:r>
        <w:rPr>
          <w:i/>
        </w:rPr>
        <w:t>Aj.</w:t>
      </w:r>
      <w:r>
        <w:t xml:space="preserve"> 1280 is the only extant tragic line to begin with </w:t>
      </w:r>
      <w:r>
        <w:rPr>
          <w:rStyle w:val="GreekQuote0"/>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CF07E1" w:rsidRDefault="00F84752">
      <w:pPr>
        <w:pStyle w:val="BlockText"/>
      </w:pPr>
      <w:r>
        <w:rPr>
          <w:rStyle w:val="GreekQuote0"/>
        </w:rPr>
        <w:t>τοσσάκι</w:t>
      </w:r>
      <w:r>
        <w:t xml:space="preserve"> </w:t>
      </w:r>
      <w:r>
        <w:rPr>
          <w:rStyle w:val="GreekQuote0"/>
        </w:rPr>
        <w:t>μιν</w:t>
      </w:r>
      <w:r>
        <w:t xml:space="preserve"> </w:t>
      </w:r>
      <w:r>
        <w:rPr>
          <w:rStyle w:val="GreekQuote0"/>
        </w:rPr>
        <w:t>μέγα</w:t>
      </w:r>
      <w:r>
        <w:t xml:space="preserve"> </w:t>
      </w:r>
      <w:r>
        <w:rPr>
          <w:rStyle w:val="GreekQuote0"/>
        </w:rPr>
        <w:t>κῦμα</w:t>
      </w:r>
      <w:r>
        <w:t xml:space="preserve"> </w:t>
      </w:r>
      <w:r>
        <w:rPr>
          <w:rStyle w:val="GreekQuote0"/>
        </w:rPr>
        <w:t>διιπετέος</w:t>
      </w:r>
      <w:r>
        <w:t xml:space="preserve"> </w:t>
      </w:r>
      <w:r>
        <w:rPr>
          <w:rStyle w:val="GreekQuote0"/>
        </w:rPr>
        <w:t>ποταμοῖο</w:t>
      </w:r>
      <w:r>
        <w:br/>
      </w:r>
      <w:r>
        <w:rPr>
          <w:rStyle w:val="GreekQuote0"/>
        </w:rPr>
        <w:t>πλάζ</w:t>
      </w:r>
      <w:r>
        <w:t xml:space="preserve">’ </w:t>
      </w:r>
      <w:r>
        <w:rPr>
          <w:rStyle w:val="GreekQuote0"/>
        </w:rPr>
        <w:t>ὤμους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ὑψόσε</w:t>
      </w:r>
      <w:r>
        <w:t xml:space="preserve"> </w:t>
      </w:r>
      <w:r>
        <w:rPr>
          <w:rStyle w:val="GreekQuote0"/>
        </w:rPr>
        <w:t>ποσσὶν</w:t>
      </w:r>
      <w:r>
        <w:t xml:space="preserve"> </w:t>
      </w:r>
      <w:r>
        <w:rPr>
          <w:rStyle w:val="GreekQuote0"/>
          <w:b/>
        </w:rPr>
        <w:t>ἐπήδα</w:t>
      </w:r>
      <w:r>
        <w:br/>
      </w:r>
      <w:r>
        <w:rPr>
          <w:rStyle w:val="GreekQuote0"/>
        </w:rPr>
        <w:t>θυμῷ</w:t>
      </w:r>
      <w:r>
        <w:t xml:space="preserve"> </w:t>
      </w:r>
      <w:r>
        <w:rPr>
          <w:rStyle w:val="GreekQuote0"/>
        </w:rPr>
        <w:t>ἀνιάζων</w:t>
      </w:r>
      <w:r>
        <w:t xml:space="preserve">· </w:t>
      </w:r>
      <w:r>
        <w:rPr>
          <w:rStyle w:val="GreekQuote0"/>
        </w:rPr>
        <w:t>ποταμὸς</w:t>
      </w:r>
      <w:r>
        <w:t xml:space="preserve"> </w:t>
      </w:r>
      <w:r>
        <w:rPr>
          <w:rStyle w:val="GreekQuote0"/>
        </w:rPr>
        <w:t>δ</w:t>
      </w:r>
      <w:r>
        <w:t xml:space="preserve">’ </w:t>
      </w:r>
      <w:r>
        <w:rPr>
          <w:rStyle w:val="GreekQuote0"/>
        </w:rPr>
        <w:t>ὑπὸ</w:t>
      </w:r>
      <w:r>
        <w:t xml:space="preserve"> </w:t>
      </w:r>
      <w:r>
        <w:rPr>
          <w:rStyle w:val="GreekQuote0"/>
        </w:rPr>
        <w:t>γούνατ</w:t>
      </w:r>
      <w:r>
        <w:t xml:space="preserve">’ </w:t>
      </w:r>
      <w:r>
        <w:rPr>
          <w:rStyle w:val="GreekQuote0"/>
        </w:rPr>
        <w:t>ἐδάμνα</w:t>
      </w:r>
      <w:r>
        <w:t xml:space="preserve"> [270]</w:t>
      </w:r>
      <w:r>
        <w:br/>
      </w:r>
      <w:r>
        <w:rPr>
          <w:rStyle w:val="GreekQuote0"/>
          <w:b/>
        </w:rPr>
        <w:t>λάβρος</w:t>
      </w:r>
      <w:r>
        <w:t xml:space="preserve"> </w:t>
      </w:r>
      <w:r>
        <w:rPr>
          <w:rStyle w:val="GreekQuote0"/>
          <w:b/>
        </w:rPr>
        <w:t>ὕπαιθα</w:t>
      </w:r>
      <w:r>
        <w:t xml:space="preserve"> </w:t>
      </w:r>
      <w:r>
        <w:rPr>
          <w:rStyle w:val="GreekQuote0"/>
          <w:b/>
        </w:rPr>
        <w:t>ῥέων</w:t>
      </w:r>
      <w:r>
        <w:t xml:space="preserve">, </w:t>
      </w:r>
      <w:r>
        <w:rPr>
          <w:rStyle w:val="GreekQuote0"/>
        </w:rPr>
        <w:t>κονίην</w:t>
      </w:r>
      <w:r>
        <w:t xml:space="preserve"> </w:t>
      </w:r>
      <w:r>
        <w:rPr>
          <w:rStyle w:val="GreekQuote0"/>
        </w:rPr>
        <w:t>δ</w:t>
      </w:r>
      <w:r>
        <w:t xml:space="preserve">’ </w:t>
      </w:r>
      <w:r>
        <w:rPr>
          <w:rStyle w:val="GreekQuote0"/>
        </w:rPr>
        <w:t>ὑπέρεπτε</w:t>
      </w:r>
      <w:r>
        <w:t xml:space="preserve"> </w:t>
      </w:r>
      <w:r>
        <w:rPr>
          <w:rStyle w:val="GreekQuote0"/>
        </w:rPr>
        <w:t>ποδοῖιν</w:t>
      </w:r>
      <w:r>
        <w:t>.</w:t>
      </w:r>
      <w:r>
        <w:rPr>
          <w:rStyle w:val="FootnoteReference"/>
        </w:rPr>
        <w:footnoteReference w:id="405"/>
      </w:r>
    </w:p>
    <w:p w:rsidR="00CF07E1" w:rsidRDefault="00F84752">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CF07E1" w:rsidRDefault="00F84752">
      <w:pPr>
        <w:pStyle w:val="FirstParagraph"/>
      </w:pPr>
      <w:r>
        <w:rPr>
          <w:i/>
        </w:rPr>
        <w:t>Adv. iram</w:t>
      </w:r>
      <w:r>
        <w:t xml:space="preserve"> 19–20 adapt for fire language that Homer had used for the river (</w:t>
      </w:r>
      <w:r>
        <w:rPr>
          <w:rStyle w:val="GreekQuote0"/>
        </w:rPr>
        <w:t>λάβρος</w:t>
      </w:r>
      <w:r>
        <w:t xml:space="preserve"> </w:t>
      </w:r>
      <w:r>
        <w:rPr>
          <w:rStyle w:val="GreekQuote0"/>
        </w:rPr>
        <w:t>ὕπαιθα</w:t>
      </w:r>
      <w:r>
        <w:t xml:space="preserve"> </w:t>
      </w:r>
      <w:r>
        <w:rPr>
          <w:rStyle w:val="GreekQuote0"/>
        </w:rPr>
        <w:t>ῥέων</w:t>
      </w:r>
      <w:r>
        <w:t>).</w:t>
      </w:r>
    </w:p>
    <w:p w:rsidR="00CF07E1" w:rsidRDefault="00F84752">
      <w:pPr>
        <w:pStyle w:val="Heading3"/>
      </w:pPr>
      <w:bookmarkStart w:id="97" w:name="angry-beasts-iliadic-lions-and-odyssean-"/>
      <w:bookmarkStart w:id="98" w:name="_Toc1638083"/>
      <w:r>
        <w:t>Angry Beasts: Iliadic Lions and Odyssean Boars</w:t>
      </w:r>
      <w:bookmarkEnd w:id="97"/>
      <w:bookmarkEnd w:id="98"/>
    </w:p>
    <w:p w:rsidR="00CF07E1" w:rsidRDefault="00F84752">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w:t>
      </w:r>
      <w:r>
        <w:lastRenderedPageBreak/>
        <w:t xml:space="preserve">in </w:t>
      </w:r>
      <w:r>
        <w:rPr>
          <w:i/>
        </w:rPr>
        <w:t>Il.</w:t>
      </w:r>
      <w:r>
        <w:t xml:space="preserve"> 20. The language generally has tragic pedigree, but the contexts evoked are Homeric.</w:t>
      </w:r>
      <w:r>
        <w:rPr>
          <w:rStyle w:val="FootnoteReference"/>
        </w:rPr>
        <w:footnoteReference w:id="406"/>
      </w:r>
      <w:r>
        <w:t xml:space="preserve"> In </w:t>
      </w:r>
      <w:r>
        <w:rPr>
          <w:i/>
        </w:rPr>
        <w:t>Od.</w:t>
      </w:r>
      <w:r>
        <w:t xml:space="preserve"> 19.439–454, Odysseus narrates the boar hunt of his youth that gave him his scar. Gregory compresses 7 lines of Homeric description (</w:t>
      </w:r>
      <w:r>
        <w:rPr>
          <w:i/>
        </w:rPr>
        <w:t>Od</w:t>
      </w:r>
      <w:r>
        <w:t>. 19.439–445) into one trimeter.</w:t>
      </w:r>
      <w:r>
        <w:rPr>
          <w:rStyle w:val="FootnoteReference"/>
        </w:rPr>
        <w:footnoteReference w:id="407"/>
      </w:r>
      <w:r>
        <w:t xml:space="preserve"> Line 22 describes “a beast appearing from a shadowy lair.” He uses the Homeric word for lair (</w:t>
      </w:r>
      <w:r>
        <w:rPr>
          <w:rStyle w:val="GreekQuote0"/>
        </w:rPr>
        <w:t>λόχμη</w:t>
      </w:r>
      <w:r>
        <w:t>) and “shadowy” (</w:t>
      </w:r>
      <w:r>
        <w:rPr>
          <w:rStyle w:val="GreekQuote0"/>
        </w:rPr>
        <w:t>σύσκιος</w:t>
      </w:r>
      <w:r>
        <w:t>) glosses the elaborate four line description of the boar’s lair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εὖ</w:t>
      </w:r>
      <w:r>
        <w:t xml:space="preserve"> </w:t>
      </w:r>
      <w:r>
        <w:rPr>
          <w:rStyle w:val="GreekQuote0"/>
        </w:rPr>
        <w:t>λοφιήν</w:t>
      </w:r>
      <w:r>
        <w:t xml:space="preserve">, </w:t>
      </w:r>
      <w:r>
        <w:rPr>
          <w:rStyle w:val="GreekQuote0"/>
        </w:rPr>
        <w:t>πῦρ</w:t>
      </w:r>
      <w:r>
        <w:t xml:space="preserve"> </w:t>
      </w:r>
      <w:r>
        <w:rPr>
          <w:rStyle w:val="GreekQuote0"/>
        </w:rPr>
        <w:t>δ</w:t>
      </w:r>
      <w:r>
        <w:t xml:space="preserve">’ </w:t>
      </w:r>
      <w:r>
        <w:rPr>
          <w:rStyle w:val="GreekQuote0"/>
        </w:rPr>
        <w:t>ὀφθαλμοῖσι</w:t>
      </w:r>
      <w:r>
        <w:t xml:space="preserve"> </w:t>
      </w:r>
      <w:r>
        <w:rPr>
          <w:rStyle w:val="GreekQuote0"/>
        </w:rPr>
        <w:t>δεδορκώς</w:t>
      </w:r>
      <w:r>
        <w:t xml:space="preserve"> (“bristling his mane and looking fire from his eyes”).</w:t>
      </w:r>
      <w:r>
        <w:rPr>
          <w:rStyle w:val="FootnoteReference"/>
        </w:rPr>
        <w:footnoteReference w:id="408"/>
      </w:r>
    </w:p>
    <w:p w:rsidR="00CF07E1" w:rsidRDefault="00F84752">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ἐξαφρούμενον</w:t>
      </w:r>
      <w:r>
        <w:t xml:space="preserve"> (“foaming at the mouth”),</w:t>
      </w:r>
      <w:r>
        <w:rPr>
          <w:rStyle w:val="FootnoteReference"/>
        </w:rPr>
        <w:footnoteReference w:id="409"/>
      </w:r>
      <w:r>
        <w:t xml:space="preserve"> Gregory has transposed into iambs the hexametric </w:t>
      </w:r>
      <w:r>
        <w:rPr>
          <w:rStyle w:val="GreekQuote0"/>
        </w:rPr>
        <w:t>περί</w:t>
      </w:r>
      <w:r>
        <w:t xml:space="preserve"> </w:t>
      </w:r>
      <w:r>
        <w:rPr>
          <w:rStyle w:val="GreekQuote0"/>
        </w:rPr>
        <w:t>τ</w:t>
      </w:r>
      <w:r>
        <w:t xml:space="preserve">’ </w:t>
      </w:r>
      <w:r>
        <w:rPr>
          <w:rStyle w:val="GreekQuote0"/>
        </w:rPr>
        <w:t>ἀφρὸς</w:t>
      </w:r>
      <w:r>
        <w:t xml:space="preserve"> </w:t>
      </w:r>
      <w:r>
        <w:rPr>
          <w:rStyle w:val="GreekQuote0"/>
        </w:rPr>
        <w:t>ὀδόντας</w:t>
      </w:r>
      <w:r>
        <w:t xml:space="preserve"> / </w:t>
      </w:r>
      <w:r>
        <w:rPr>
          <w:rStyle w:val="GreekQuote0"/>
        </w:rPr>
        <w:t>γίνεται</w:t>
      </w:r>
      <w:r>
        <w:t xml:space="preserve"> (“Foam appeared about his teeth” </w:t>
      </w:r>
      <w:r>
        <w:rPr>
          <w:i/>
        </w:rPr>
        <w:t>Il</w:t>
      </w:r>
      <w:r>
        <w:t xml:space="preserve">. 20.168-69). </w:t>
      </w:r>
      <w:r>
        <w:lastRenderedPageBreak/>
        <w:t>In both contexts the description of the foam occurs at line end. We are no doubt meant to appreciate the metaphrastic skill needed to rework Homer in iambic trimeter.</w:t>
      </w:r>
    </w:p>
    <w:p w:rsidR="00CF07E1" w:rsidRDefault="00F84752">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Pr>
          <w:rStyle w:val="GreekQuote0"/>
          <w:b/>
        </w:rPr>
        <w:t>θυμῷ</w:t>
      </w:r>
      <w:r>
        <w:t xml:space="preserve"> </w:t>
      </w:r>
      <w:r>
        <w:rPr>
          <w:rStyle w:val="GreekQuote0"/>
        </w:rPr>
        <w:t>χολοῦμαι</w:t>
      </w:r>
      <w:r>
        <w:t xml:space="preserve"> (“with wrath I’m angry”), which, though with different diction, certainly recalls the opening of the Iliad (</w:t>
      </w:r>
      <w:r>
        <w:rPr>
          <w:rStyle w:val="GreekQuote0"/>
          <w:b/>
        </w:rPr>
        <w:t>μῆνιν</w:t>
      </w:r>
      <w:r>
        <w:t xml:space="preserve"> </w:t>
      </w:r>
      <w:r>
        <w:rPr>
          <w:rStyle w:val="GreekQuote0"/>
        </w:rPr>
        <w:t>ἄειδε</w:t>
      </w:r>
      <w:r>
        <w:t xml:space="preserve"> </w:t>
      </w:r>
      <w:r>
        <w:rPr>
          <w:rStyle w:val="GreekQuote0"/>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0"/>
        </w:rPr>
        <w:t>νόστος</w:t>
      </w:r>
      <w:r>
        <w:t xml:space="preserve"> as the soul finds rest in God; or it may lead to a bloody and unpleasant end.</w:t>
      </w:r>
    </w:p>
    <w:p w:rsidR="00CF07E1" w:rsidRDefault="00F84752">
      <w:pPr>
        <w:pStyle w:val="Heading2"/>
      </w:pPr>
      <w:bookmarkStart w:id="99" w:name="a-hymn-virg."/>
      <w:bookmarkStart w:id="100" w:name="_Toc1638084"/>
      <w:r>
        <w:t xml:space="preserve">1.2.1 (a) </w:t>
      </w:r>
      <w:r>
        <w:rPr>
          <w:i/>
        </w:rPr>
        <w:t>Hymn Virg.</w:t>
      </w:r>
      <w:bookmarkEnd w:id="99"/>
      <w:bookmarkEnd w:id="100"/>
    </w:p>
    <w:p w:rsidR="00CF07E1" w:rsidRDefault="00F84752">
      <w:pPr>
        <w:pStyle w:val="FirstParagraph"/>
      </w:pPr>
      <w:r>
        <w:t xml:space="preserve">We now turn to Gregory’s </w:t>
      </w:r>
      <w:r>
        <w:rPr>
          <w:i/>
        </w:rPr>
        <w:t>Hymn to Virginity</w:t>
      </w:r>
      <w:r>
        <w:t xml:space="preserve"> (</w:t>
      </w:r>
      <w:r>
        <w:rPr>
          <w:i/>
        </w:rPr>
        <w:t>carm.</w:t>
      </w:r>
      <w:r>
        <w:t xml:space="preserve"> 1.2.1 a), a 214 line hexameter hymn describing the arrival of a personified Virginity in human society. The work contains numerous features that situate it within the tradition of pagan hymnography. Virginity is personified and treated as the </w:t>
      </w:r>
      <w:r>
        <w:rPr>
          <w:i/>
        </w:rPr>
        <w:t>deus laudandus</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Ἄρτεμιν</w:t>
      </w:r>
      <w:r>
        <w:t xml:space="preserve">; similarly, </w:t>
      </w:r>
      <w:r>
        <w:rPr>
          <w:i/>
        </w:rPr>
        <w:t>hZeus</w:t>
      </w:r>
      <w:r>
        <w:t xml:space="preserve"> 1 </w:t>
      </w:r>
      <w:r>
        <w:rPr>
          <w:rStyle w:val="GreekQuote0"/>
        </w:rPr>
        <w:t>Ζῆνος</w:t>
      </w:r>
      <w:r>
        <w:t>). Gregory refers to the poem as a hymn (</w:t>
      </w:r>
      <w:r>
        <w:rPr>
          <w:rStyle w:val="GreekQuote0"/>
        </w:rPr>
        <w:t>ὕμνος</w:t>
      </w:r>
      <w:r>
        <w:t xml:space="preserve">) three times (at </w:t>
      </w:r>
      <w:r>
        <w:rPr>
          <w:i/>
        </w:rPr>
        <w:t>Hymn Virg.</w:t>
      </w:r>
      <w:r>
        <w:t xml:space="preserve"> 2, 7, and 8).</w:t>
      </w:r>
      <w:r>
        <w:rPr>
          <w:rStyle w:val="FootnoteReference"/>
        </w:rPr>
        <w:footnoteReference w:id="410"/>
      </w:r>
      <w:r>
        <w:t xml:space="preserve"> In </w:t>
      </w:r>
      <w:r>
        <w:rPr>
          <w:i/>
        </w:rPr>
        <w:t>Hymn Virg.</w:t>
      </w:r>
      <w:r>
        <w:t xml:space="preserve"> 7–10, he exhorts the pure to draw near (</w:t>
      </w:r>
      <w:r>
        <w:rPr>
          <w:i/>
        </w:rPr>
        <w:t>cf</w:t>
      </w:r>
      <w:r>
        <w:t xml:space="preserve">. Call., </w:t>
      </w:r>
      <w:r>
        <w:rPr>
          <w:i/>
        </w:rPr>
        <w:lastRenderedPageBreak/>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χαῖρε</w:t>
      </w:r>
      <w:r>
        <w:t xml:space="preserve"> (“Hail, Virginity!”). In </w:t>
      </w:r>
      <w:r>
        <w:rPr>
          <w:i/>
        </w:rPr>
        <w:t>Hymn Virg.</w:t>
      </w:r>
      <w:r>
        <w:t xml:space="preserve"> 12–14 he addresses the chorus, which here consists of “heavenly beauties” (</w:t>
      </w:r>
      <w:r>
        <w:rPr>
          <w:rStyle w:val="GreekQuote0"/>
        </w:rPr>
        <w:t>οὐρανίοισι</w:t>
      </w:r>
      <w:r>
        <w:t xml:space="preserve"> / </w:t>
      </w:r>
      <w:r>
        <w:rPr>
          <w:rStyle w:val="GreekQuote0"/>
        </w:rPr>
        <w:t>κάλλεσιν</w:t>
      </w:r>
      <w:r>
        <w:t xml:space="preserve">), </w:t>
      </w:r>
      <w:r>
        <w:rPr>
          <w:i/>
        </w:rPr>
        <w:t>i.e.</w:t>
      </w:r>
      <w:r>
        <w:t xml:space="preserv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1"/>
      </w:r>
      <w:r>
        <w:t xml:space="preserve"> After describing the angelic chorus and its relation to the Trinity, the narrator announces in </w:t>
      </w:r>
      <w:r>
        <w:rPr>
          <w:i/>
        </w:rPr>
        <w:t>Hymn Virg.</w:t>
      </w:r>
      <w:r>
        <w:t xml:space="preserve"> 56–57 his theme:</w:t>
      </w:r>
    </w:p>
    <w:p w:rsidR="00CF07E1" w:rsidRDefault="00F84752">
      <w:pPr>
        <w:pStyle w:val="BlockText"/>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rPr>
          <w:rStyle w:val="FootnoteReference"/>
        </w:rPr>
        <w:footnoteReference w:id="412"/>
      </w:r>
    </w:p>
    <w:p w:rsidR="00CF07E1" w:rsidRDefault="00F84752">
      <w:pPr>
        <w:pStyle w:val="BlockText"/>
      </w:pPr>
      <w:r>
        <w:t>I shall now speak the myst’ries of our God,</w:t>
      </w:r>
      <w:r>
        <w:br/>
        <w:t>how shone in latter days Virginity.</w:t>
      </w:r>
    </w:p>
    <w:p w:rsidR="00CF07E1" w:rsidRDefault="00F84752">
      <w:pPr>
        <w:pStyle w:val="FirstParagraph"/>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3"/>
      </w:r>
      <w:r>
        <w:t xml:space="preserve"> As in the Homeric hymns or those of Callimachus, praise </w:t>
      </w:r>
      <w:r>
        <w:lastRenderedPageBreak/>
        <w:t xml:space="preserve">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CF07E1" w:rsidRDefault="00F84752">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4"/>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15"/>
      </w:r>
      <w:r>
        <w:t xml:space="preserve"> While the </w:t>
      </w:r>
      <w:r>
        <w:rPr>
          <w:i/>
        </w:rPr>
        <w:t>Agon</w:t>
      </w:r>
      <w:r>
        <w:t xml:space="preserve"> certainly does grow out of and depend upon the </w:t>
      </w:r>
      <w:r>
        <w:rPr>
          <w:i/>
        </w:rPr>
        <w:t>Hymn Virg.</w:t>
      </w:r>
      <w:r>
        <w:t>,</w:t>
      </w:r>
      <w:r>
        <w:rPr>
          <w:rStyle w:val="FootnoteReference"/>
        </w:rPr>
        <w:footnoteReference w:id="416"/>
      </w:r>
      <w:r>
        <w:t xml:space="preserve"> I regard this as development within a poetic sequence, rather than evidence of a single poem.</w:t>
      </w:r>
    </w:p>
    <w:p w:rsidR="00CF07E1" w:rsidRDefault="00F84752">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w:t>
      </w:r>
      <w:r>
        <w:lastRenderedPageBreak/>
        <w:t xml:space="preserve">a </w:t>
      </w:r>
      <w:r>
        <w:rPr>
          <w:i/>
        </w:rPr>
        <w:t>terminus post quem</w:t>
      </w:r>
      <w:r>
        <w:t xml:space="preserve"> for the poem (363 AD). Jan Szymusiak and Carmen-Marie Szymusiak-Affholder date the poem precisely to 371 and 372 respectively, without solid evidence.</w:t>
      </w:r>
      <w:r>
        <w:rPr>
          <w:rStyle w:val="FootnoteReference"/>
        </w:rPr>
        <w:footnoteReference w:id="417"/>
      </w:r>
      <w:r>
        <w:t xml:space="preserve"> McGuckin place it during Gregory’s stay at the shrine of Thecla in Seleucia from 375–78.</w:t>
      </w:r>
      <w:r>
        <w:rPr>
          <w:rStyle w:val="FootnoteReference"/>
        </w:rPr>
        <w:footnoteReference w:id="418"/>
      </w:r>
      <w:r>
        <w:t xml:space="preserve"> Sundermann was uncertain over the date of the poem,</w:t>
      </w:r>
      <w:r>
        <w:rPr>
          <w:rStyle w:val="FootnoteReference"/>
        </w:rPr>
        <w:footnoteReference w:id="419"/>
      </w:r>
      <w:r>
        <w:t xml:space="preserve"> while Zehles and Zamora date the poem to the 380s.</w:t>
      </w:r>
      <w:r>
        <w:rPr>
          <w:rStyle w:val="FootnoteReference"/>
        </w:rPr>
        <w:footnoteReference w:id="420"/>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1"/>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2"/>
      </w:r>
      <w:r>
        <w:t xml:space="preserve"> The earlier version of the </w:t>
      </w:r>
      <w:r>
        <w:rPr>
          <w:i/>
        </w:rPr>
        <w:t>Hymn Virg.</w:t>
      </w:r>
      <w:r>
        <w:t xml:space="preserve"> probably dates from the late 360s or 370s, since the mention of Julian would be more salient then than later, and because </w:t>
      </w:r>
      <w:r>
        <w:lastRenderedPageBreak/>
        <w:t xml:space="preserve">the </w:t>
      </w:r>
      <w:r>
        <w:rPr>
          <w:i/>
        </w:rPr>
        <w:t>Hymn Virg.</w:t>
      </w:r>
      <w:r>
        <w:t xml:space="preserve"> and </w:t>
      </w:r>
      <w:r>
        <w:rPr>
          <w:i/>
        </w:rPr>
        <w:t>Agon</w:t>
      </w:r>
      <w:r>
        <w:t xml:space="preserve"> probably predate Nyssen’s </w:t>
      </w:r>
      <w:r>
        <w:rPr>
          <w:i/>
        </w:rPr>
        <w:t>De virginitate</w:t>
      </w:r>
      <w:r>
        <w:t>, which can be dated safely to the early 370s.</w:t>
      </w:r>
    </w:p>
    <w:p w:rsidR="00CF07E1" w:rsidRDefault="00F84752">
      <w:pPr>
        <w:pStyle w:val="Heading2"/>
      </w:pPr>
      <w:bookmarkStart w:id="101" w:name="prose-sources"/>
      <w:bookmarkStart w:id="102" w:name="_Toc1638085"/>
      <w:r>
        <w:t>Prose Sources</w:t>
      </w:r>
      <w:bookmarkEnd w:id="101"/>
      <w:bookmarkEnd w:id="102"/>
    </w:p>
    <w:p w:rsidR="00CF07E1" w:rsidRDefault="00F84752">
      <w:pPr>
        <w:pStyle w:val="Heading3"/>
      </w:pPr>
      <w:bookmarkStart w:id="103" w:name="scripture-1"/>
      <w:bookmarkStart w:id="104" w:name="_Toc1638086"/>
      <w:r>
        <w:t>Scripture</w:t>
      </w:r>
      <w:bookmarkEnd w:id="103"/>
      <w:bookmarkEnd w:id="104"/>
    </w:p>
    <w:p w:rsidR="00CF07E1" w:rsidRDefault="00F84752">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CF07E1" w:rsidRDefault="00F84752">
      <w:pPr>
        <w:pStyle w:val="BlockText"/>
      </w:pPr>
      <w:r>
        <w:rPr>
          <w:rStyle w:val="GreekQuote0"/>
        </w:rPr>
        <w:t>Ὦ</w:t>
      </w:r>
      <w:r>
        <w:t xml:space="preserve"> </w:t>
      </w:r>
      <w:r>
        <w:rPr>
          <w:rStyle w:val="GreekQuote0"/>
        </w:rPr>
        <w:t>Ἄνα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σεῖο</w:t>
      </w:r>
      <w:r>
        <w:t xml:space="preserve"> </w:t>
      </w:r>
      <w:r>
        <w:rPr>
          <w:rStyle w:val="GreekQuote0"/>
        </w:rPr>
        <w:t>νόον</w:t>
      </w:r>
      <w:r>
        <w:t xml:space="preserve"> </w:t>
      </w:r>
      <w:r>
        <w:rPr>
          <w:rStyle w:val="GreekQuote0"/>
        </w:rPr>
        <w:t>καὶ</w:t>
      </w:r>
      <w:r>
        <w:t xml:space="preserve"> </w:t>
      </w:r>
      <w:r>
        <w:rPr>
          <w:rStyle w:val="GreekQuote0"/>
        </w:rPr>
        <w:t>βένθος</w:t>
      </w:r>
      <w:r>
        <w:t xml:space="preserve"> </w:t>
      </w:r>
      <w:r>
        <w:rPr>
          <w:rStyle w:val="GreekQuote0"/>
        </w:rPr>
        <w:t>ἀνεύροι</w:t>
      </w:r>
      <w:r>
        <w:t>,</w:t>
      </w:r>
      <w:r>
        <w:br/>
      </w:r>
      <w:r>
        <w:rPr>
          <w:rStyle w:val="GreekQuote0"/>
        </w:rPr>
        <w:t>Ὃς</w:t>
      </w:r>
      <w:r>
        <w:t xml:space="preserve"> </w:t>
      </w:r>
      <w:r>
        <w:rPr>
          <w:rStyle w:val="GreekQuote0"/>
        </w:rPr>
        <w:t>σταγόνων</w:t>
      </w:r>
      <w:r>
        <w:t xml:space="preserve"> </w:t>
      </w:r>
      <w:r>
        <w:rPr>
          <w:rStyle w:val="GreekQuote0"/>
        </w:rPr>
        <w:t>ὑετοῖο</w:t>
      </w:r>
      <w:r>
        <w:t xml:space="preserve">, </w:t>
      </w:r>
      <w:r>
        <w:rPr>
          <w:rStyle w:val="GreekQuote0"/>
        </w:rPr>
        <w:t>καὶ</w:t>
      </w:r>
      <w:r>
        <w:t xml:space="preserve"> </w:t>
      </w:r>
      <w:r>
        <w:rPr>
          <w:rStyle w:val="GreekQuote0"/>
        </w:rPr>
        <w:t>ὃς</w:t>
      </w:r>
      <w:r>
        <w:t xml:space="preserve"> </w:t>
      </w:r>
      <w:r>
        <w:rPr>
          <w:rStyle w:val="GreekQuote0"/>
        </w:rPr>
        <w:t>ἁλίης</w:t>
      </w:r>
      <w:r>
        <w:t xml:space="preserve"> </w:t>
      </w:r>
      <w:r>
        <w:rPr>
          <w:rStyle w:val="GreekQuote0"/>
        </w:rPr>
        <w:t>ψαμάθοιο</w:t>
      </w:r>
      <w:r>
        <w:br/>
      </w:r>
      <w:r>
        <w:rPr>
          <w:rStyle w:val="GreekQuote0"/>
        </w:rPr>
        <w:t>Οἶδας</w:t>
      </w:r>
      <w:r>
        <w:t xml:space="preserve"> </w:t>
      </w:r>
      <w:r>
        <w:rPr>
          <w:rStyle w:val="GreekQuote0"/>
        </w:rPr>
        <w:t>ἀριθμὸν</w:t>
      </w:r>
      <w:r>
        <w:t xml:space="preserve"> </w:t>
      </w:r>
      <w:r>
        <w:rPr>
          <w:rStyle w:val="GreekQuote0"/>
        </w:rPr>
        <w:t>ἅπαντα</w:t>
      </w:r>
      <w:r>
        <w:t xml:space="preserve">, </w:t>
      </w:r>
      <w:r>
        <w:rPr>
          <w:rStyle w:val="GreekQuote0"/>
        </w:rPr>
        <w:t>καὶ</w:t>
      </w:r>
      <w:r>
        <w:t xml:space="preserve"> </w:t>
      </w:r>
      <w:r>
        <w:rPr>
          <w:rStyle w:val="GreekQuote0"/>
        </w:rPr>
        <w:t>ὃς</w:t>
      </w:r>
      <w:r>
        <w:t xml:space="preserve"> </w:t>
      </w:r>
      <w:r>
        <w:rPr>
          <w:rStyle w:val="GreekQuote0"/>
        </w:rPr>
        <w:t>ἀνέμοιο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αὖ</w:t>
      </w:r>
      <w:r>
        <w:t xml:space="preserve"> </w:t>
      </w:r>
      <w:r>
        <w:rPr>
          <w:rStyle w:val="GreekQuote0"/>
        </w:rPr>
        <w:t>γνώσοιτο</w:t>
      </w:r>
      <w:r>
        <w:t xml:space="preserve"> </w:t>
      </w:r>
      <w:r>
        <w:rPr>
          <w:rStyle w:val="GreekQuote0"/>
        </w:rPr>
        <w:t>τεῆς</w:t>
      </w:r>
      <w:r>
        <w:t xml:space="preserve">, </w:t>
      </w:r>
      <w:r>
        <w:rPr>
          <w:rStyle w:val="GreekQuote0"/>
        </w:rPr>
        <w:t>Μάκαρ</w:t>
      </w:r>
      <w:r>
        <w:t xml:space="preserve">, </w:t>
      </w:r>
      <w:r>
        <w:rPr>
          <w:rStyle w:val="GreekQuote0"/>
        </w:rPr>
        <w:t>ἴχνια</w:t>
      </w:r>
      <w:r>
        <w:t xml:space="preserve"> </w:t>
      </w:r>
      <w:r>
        <w:rPr>
          <w:rStyle w:val="GreekQuote0"/>
        </w:rPr>
        <w:t>βουλῆς</w:t>
      </w:r>
      <w:r>
        <w:t>, [175]</w:t>
      </w:r>
      <w:r>
        <w:br/>
      </w:r>
      <w:r>
        <w:rPr>
          <w:rStyle w:val="GreekQuote0"/>
        </w:rPr>
        <w:t>Ὑψιμέδων</w:t>
      </w:r>
      <w:r>
        <w:t xml:space="preserve"> </w:t>
      </w:r>
      <w:r>
        <w:rPr>
          <w:rStyle w:val="GreekQuote0"/>
        </w:rPr>
        <w:t>ὡς</w:t>
      </w:r>
      <w:r>
        <w:t xml:space="preserve"> </w:t>
      </w:r>
      <w:r>
        <w:rPr>
          <w:rStyle w:val="GreekQuote0"/>
        </w:rPr>
        <w:t>πάντ</w:t>
      </w:r>
      <w:r>
        <w:t xml:space="preserve">’ </w:t>
      </w:r>
      <w:r>
        <w:rPr>
          <w:rStyle w:val="GreekQuote0"/>
        </w:rPr>
        <w:t>ἐφορᾷς</w:t>
      </w:r>
      <w:r>
        <w:t xml:space="preserve"> </w:t>
      </w:r>
      <w:r>
        <w:rPr>
          <w:rStyle w:val="GreekQuote0"/>
        </w:rPr>
        <w:t>καὶ</w:t>
      </w:r>
      <w:r>
        <w:t xml:space="preserve"> </w:t>
      </w:r>
      <w:r>
        <w:rPr>
          <w:rStyle w:val="GreekQuote0"/>
        </w:rPr>
        <w:t>πάντα</w:t>
      </w:r>
      <w:r>
        <w:t xml:space="preserve"> </w:t>
      </w:r>
      <w:r>
        <w:rPr>
          <w:rStyle w:val="GreekQuote0"/>
        </w:rPr>
        <w:t>κυβερνᾷς</w:t>
      </w:r>
      <w:r>
        <w:t>,</w:t>
      </w:r>
      <w:r>
        <w:br/>
      </w:r>
      <w:r>
        <w:rPr>
          <w:rStyle w:val="GreekQuote0"/>
        </w:rPr>
        <w:t>Αἰὼν</w:t>
      </w:r>
      <w:r>
        <w:t xml:space="preserve"> </w:t>
      </w:r>
      <w:r>
        <w:rPr>
          <w:rStyle w:val="GreekQuote0"/>
        </w:rPr>
        <w:t>ὅσσα</w:t>
      </w:r>
      <w:r>
        <w:t xml:space="preserve"> </w:t>
      </w:r>
      <w:r>
        <w:rPr>
          <w:rStyle w:val="GreekQuote0"/>
        </w:rPr>
        <w:t>κέκευθεν</w:t>
      </w:r>
      <w:r>
        <w:t xml:space="preserve"> </w:t>
      </w:r>
      <w:r>
        <w:rPr>
          <w:rStyle w:val="GreekQuote0"/>
        </w:rPr>
        <w:t>ἀπείριτος</w:t>
      </w:r>
      <w:r>
        <w:t>;</w:t>
      </w:r>
    </w:p>
    <w:p w:rsidR="00CF07E1" w:rsidRDefault="00F84752">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CF07E1" w:rsidRDefault="00F84752">
      <w:pPr>
        <w:pStyle w:val="FirstParagraph"/>
      </w:pPr>
      <w:r>
        <w:lastRenderedPageBreak/>
        <w:t>Gregory here skillfully weaves together passages from Job 28:24–28</w:t>
      </w:r>
      <w:r>
        <w:rPr>
          <w:rStyle w:val="FootnoteReference"/>
        </w:rPr>
        <w:footnoteReference w:id="423"/>
      </w:r>
      <w:r>
        <w:t xml:space="preserve"> and Romans 11:33.</w:t>
      </w:r>
      <w:r>
        <w:rPr>
          <w:rStyle w:val="FootnoteReference"/>
        </w:rPr>
        <w:footnoteReference w:id="424"/>
      </w:r>
      <w:r>
        <w:t xml:space="preserve"> The opening line recalls Rom. 11:33f. while the next two lines draw primarily from Job. In 175, we return to Romans, before going back once more to Job in line 176. Though tricky to unweave the various strands, Gregory’s tapestry works nicely as a whole. He exploits the verbal link between the two passages created by the derivatives of </w:t>
      </w:r>
      <w:r>
        <w:rPr>
          <w:rStyle w:val="GreekQuote0"/>
        </w:rPr>
        <w:t>ἴχνος</w:t>
      </w:r>
      <w:r>
        <w:t xml:space="preserve"> (</w:t>
      </w:r>
      <w:r>
        <w:rPr>
          <w:rStyle w:val="GreekQuote0"/>
        </w:rPr>
        <w:t>ἀνεξιχνίαστοι</w:t>
      </w:r>
      <w:r>
        <w:t xml:space="preserve"> in Rom. 11:33 and </w:t>
      </w:r>
      <w:r>
        <w:rPr>
          <w:rStyle w:val="GreekQuote0"/>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ὦνα</w:t>
      </w:r>
      <w:r>
        <w:t xml:space="preserve"> (= </w:t>
      </w:r>
      <w:r>
        <w:rPr>
          <w:rStyle w:val="GreekQuote0"/>
        </w:rPr>
        <w:t>ὦ</w:t>
      </w:r>
      <w:r>
        <w:t xml:space="preserve"> </w:t>
      </w:r>
      <w:r>
        <w:rPr>
          <w:rStyle w:val="GreekQuote0"/>
        </w:rPr>
        <w:t>ἄνα</w:t>
      </w:r>
      <w:r>
        <w:t xml:space="preserve">, “O Lord”) at Call. </w:t>
      </w:r>
      <w:r>
        <w:rPr>
          <w:i/>
        </w:rPr>
        <w:t>hZeus</w:t>
      </w:r>
      <w:r>
        <w:t xml:space="preserve"> 33 (also at the start of the line) and </w:t>
      </w:r>
      <w:r>
        <w:rPr>
          <w:i/>
        </w:rPr>
        <w:t>hZeus</w:t>
      </w:r>
      <w:r>
        <w:t xml:space="preserve"> 8 (</w:t>
      </w:r>
      <w:r>
        <w:rPr>
          <w:rStyle w:val="GreekQuote0"/>
        </w:rPr>
        <w:t>ὦ</w:t>
      </w:r>
      <w:r>
        <w:t xml:space="preserve"> </w:t>
      </w:r>
      <w:r>
        <w:rPr>
          <w:rStyle w:val="GreekQuote0"/>
        </w:rPr>
        <w:t>ἄνα</w:t>
      </w:r>
      <w:r>
        <w:t>).</w:t>
      </w:r>
      <w:r>
        <w:rPr>
          <w:rStyle w:val="FootnoteReference"/>
        </w:rPr>
        <w:footnoteReference w:id="425"/>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CF07E1" w:rsidRDefault="00F84752">
      <w:pPr>
        <w:pStyle w:val="BodyText"/>
      </w:pPr>
      <w:r>
        <w:lastRenderedPageBreak/>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 passage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roots the appearance of Virginity closely with the incarnation of Christ, something not universal in the virginity literature of the period. It is to this contemporary literature on virginity that we now turn.</w:t>
      </w:r>
    </w:p>
    <w:p w:rsidR="00CF07E1" w:rsidRDefault="00F84752">
      <w:pPr>
        <w:pStyle w:val="Heading3"/>
      </w:pPr>
      <w:bookmarkStart w:id="105" w:name="virginity-literature-in-greek-of-the-fou"/>
      <w:bookmarkStart w:id="106" w:name="_Toc1638087"/>
      <w:r>
        <w:t>Virginity Literature in Greek of the Fourth Century AD</w:t>
      </w:r>
      <w:bookmarkEnd w:id="105"/>
      <w:bookmarkEnd w:id="106"/>
    </w:p>
    <w:p w:rsidR="00CF07E1" w:rsidRDefault="00F84752">
      <w:pPr>
        <w:pStyle w:val="FirstParagraph"/>
      </w:pPr>
      <w:r>
        <w:t>In Greek, the most significant literary treatments of virginity from the fourth century are:</w:t>
      </w:r>
      <w:r>
        <w:rPr>
          <w:rStyle w:val="FootnoteReference"/>
        </w:rPr>
        <w:footnoteReference w:id="426"/>
      </w:r>
    </w:p>
    <w:p w:rsidR="00CF07E1" w:rsidRDefault="00F84752" w:rsidP="00AD5907">
      <w:pPr>
        <w:pStyle w:val="Compact"/>
        <w:numPr>
          <w:ilvl w:val="0"/>
          <w:numId w:val="19"/>
        </w:numPr>
      </w:pPr>
      <w:r>
        <w:t xml:space="preserve">Methodius of Olympus, </w:t>
      </w:r>
      <w:r>
        <w:rPr>
          <w:i/>
        </w:rPr>
        <w:t>Symposium</w:t>
      </w:r>
      <w:r>
        <w:t>. Around 300,</w:t>
      </w:r>
      <w:r>
        <w:rPr>
          <w:rStyle w:val="FootnoteReference"/>
        </w:rPr>
        <w:footnoteReference w:id="427"/>
      </w:r>
      <w:r>
        <w:t xml:space="preserve"> Methodius composed a lovely dialogue modeled on Plato’s </w:t>
      </w:r>
      <w:r>
        <w:rPr>
          <w:i/>
        </w:rPr>
        <w:t>Symposium</w:t>
      </w:r>
      <w:r>
        <w:t>, in which 10 virgins discuss Virginity and related themes. As we shall see, it was a significant model both in form and content for Gregory.</w:t>
      </w:r>
    </w:p>
    <w:p w:rsidR="00CF07E1" w:rsidRDefault="00F84752" w:rsidP="00AD5907">
      <w:pPr>
        <w:pStyle w:val="Compact"/>
        <w:numPr>
          <w:ilvl w:val="0"/>
          <w:numId w:val="19"/>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28"/>
      </w:r>
      <w:r>
        <w:t xml:space="preserve"> The treatise antedates Nyssen’s </w:t>
      </w:r>
      <w:r>
        <w:rPr>
          <w:i/>
        </w:rPr>
        <w:t>De virginitate</w:t>
      </w:r>
      <w:r>
        <w:t xml:space="preserve"> and hence was written in the 360s or earlier.</w:t>
      </w:r>
    </w:p>
    <w:p w:rsidR="00CF07E1" w:rsidRDefault="00F84752" w:rsidP="00AD5907">
      <w:pPr>
        <w:pStyle w:val="Compact"/>
        <w:numPr>
          <w:ilvl w:val="0"/>
          <w:numId w:val="19"/>
        </w:numPr>
      </w:pPr>
      <w:r>
        <w:t xml:space="preserve">Gregory of Nyssa’s </w:t>
      </w:r>
      <w:r>
        <w:rPr>
          <w:i/>
        </w:rPr>
        <w:t>De virginitate</w:t>
      </w:r>
      <w:r>
        <w:t>. Gregory’s fellow Cappadocian Gregory of Nyssa penned this work sometime in the early 370s.</w:t>
      </w:r>
      <w:r>
        <w:rPr>
          <w:rStyle w:val="FootnoteReference"/>
        </w:rPr>
        <w:footnoteReference w:id="429"/>
      </w:r>
      <w:r>
        <w:t xml:space="preserve"> It is one of Nyssen’s earliest extant works.</w:t>
      </w:r>
    </w:p>
    <w:p w:rsidR="00CF07E1" w:rsidRDefault="00F84752">
      <w:pPr>
        <w:pStyle w:val="FirstParagraph"/>
      </w:pPr>
      <w:r>
        <w:lastRenderedPageBreak/>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w:t>
      </w:r>
      <w:r>
        <w:rPr>
          <w:rStyle w:val="FootnoteReference"/>
        </w:rPr>
        <w:footnoteReference w:id="430"/>
      </w:r>
      <w:r>
        <w:t xml:space="preserve">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CF07E1" w:rsidRDefault="00F84752">
      <w:pPr>
        <w:pStyle w:val="BodyText"/>
      </w:pPr>
      <w:r>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χιτῶσιν</w:t>
      </w:r>
      <w:r>
        <w:t xml:space="preserve"> </w:t>
      </w:r>
      <w:r>
        <w:rPr>
          <w:rStyle w:val="GreekQuote0"/>
        </w:rPr>
        <w:t>ἑὴν</w:t>
      </w:r>
      <w:r>
        <w:t xml:space="preserve"> </w:t>
      </w:r>
      <w:r>
        <w:rPr>
          <w:rStyle w:val="GreekQuote0"/>
        </w:rPr>
        <w:t>ἔβρισ</w:t>
      </w:r>
      <w:r>
        <w:t xml:space="preserve">’ </w:t>
      </w:r>
      <w:r>
        <w:rPr>
          <w:rStyle w:val="GreekQuote0"/>
        </w:rPr>
        <w:t>ἐπὶ</w:t>
      </w:r>
      <w:r>
        <w:t xml:space="preserve"> </w:t>
      </w:r>
      <w:r>
        <w:rPr>
          <w:rStyle w:val="GreekQuote0"/>
        </w:rPr>
        <w:t>γαῖαν</w:t>
      </w:r>
      <w:r>
        <w:t xml:space="preserve">) after his expulsion from paradise. It is more clear in </w:t>
      </w:r>
      <w:r>
        <w:rPr>
          <w:i/>
        </w:rPr>
        <w:t>Poem. arc.</w:t>
      </w:r>
      <w:r>
        <w:t xml:space="preserve"> 7.97–111, where he states that the paradise represents “heavenly life” (7.105) and that God appointed Adam as a “farmer of </w:t>
      </w:r>
      <w:r>
        <w:rPr>
          <w:i/>
        </w:rPr>
        <w:t>logoi</w:t>
      </w:r>
      <w:r>
        <w:t>.” (</w:t>
      </w:r>
      <w:r>
        <w:rPr>
          <w:rStyle w:val="GreekQuote0"/>
        </w:rPr>
        <w:t>λόγων</w:t>
      </w:r>
      <w:r>
        <w:t xml:space="preserve"> </w:t>
      </w:r>
      <w:r>
        <w:rPr>
          <w:rStyle w:val="GreekQuote0"/>
        </w:rPr>
        <w:t>δρηστῆρα</w:t>
      </w:r>
      <w:r>
        <w:t xml:space="preserve"> </w:t>
      </w:r>
      <w:r>
        <w:rPr>
          <w:rStyle w:val="GreekQuote0"/>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1"/>
      </w:r>
    </w:p>
    <w:p w:rsidR="00CF07E1" w:rsidRDefault="00F84752">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CF07E1" w:rsidRDefault="00F84752">
      <w:pPr>
        <w:pStyle w:val="BlockText"/>
      </w:pPr>
      <w:r>
        <w:rPr>
          <w:rStyle w:val="GreekQuote0"/>
        </w:rPr>
        <w:lastRenderedPageBreak/>
        <w:t>Δεδη</w:t>
      </w:r>
      <w:r>
        <w:t>µ</w:t>
      </w:r>
      <w:r>
        <w:rPr>
          <w:rStyle w:val="GreekQuote0"/>
        </w:rPr>
        <w:t>ιούργητο</w:t>
      </w:r>
      <w:r>
        <w:t xml:space="preserve"> </w:t>
      </w:r>
      <w:r>
        <w:rPr>
          <w:rStyle w:val="GreekQuote0"/>
        </w:rPr>
        <w:t>γὰρ</w:t>
      </w:r>
      <w:r>
        <w:t xml:space="preserve"> </w:t>
      </w:r>
      <w:r>
        <w:rPr>
          <w:rStyle w:val="GreekQuote0"/>
        </w:rPr>
        <w:t>δὴ</w:t>
      </w:r>
      <w:r>
        <w:t xml:space="preserve"> </w:t>
      </w:r>
      <w:r>
        <w:rPr>
          <w:rStyle w:val="GreekQuote0"/>
        </w:rPr>
        <w:t>καὶ</w:t>
      </w:r>
      <w:r>
        <w:t xml:space="preserve"> </w:t>
      </w:r>
      <w:r>
        <w:rPr>
          <w:rStyle w:val="GreekQuote0"/>
        </w:rPr>
        <w:t>αὐτὸς</w:t>
      </w:r>
      <w:r>
        <w:t xml:space="preserve"> </w:t>
      </w:r>
      <w:r>
        <w:rPr>
          <w:rStyle w:val="GreekQuote0"/>
        </w:rPr>
        <w:t>ἔξω</w:t>
      </w:r>
      <w:r>
        <w:t xml:space="preserve"> </w:t>
      </w:r>
      <w:r>
        <w:rPr>
          <w:rStyle w:val="GreekQuote0"/>
        </w:rPr>
        <w:t>φθορᾶς</w:t>
      </w:r>
      <w:r>
        <w:t xml:space="preserve">, </w:t>
      </w:r>
      <w:r>
        <w:rPr>
          <w:rStyle w:val="GreekQuote0"/>
        </w:rPr>
        <w:t>ἵνα</w:t>
      </w:r>
      <w:r>
        <w:t xml:space="preserve"> </w:t>
      </w:r>
      <w:r>
        <w:rPr>
          <w:rStyle w:val="GreekQuote0"/>
        </w:rPr>
        <w:t>τὸν</w:t>
      </w:r>
      <w:r>
        <w:t xml:space="preserve"> </w:t>
      </w:r>
      <w:r>
        <w:rPr>
          <w:rStyle w:val="GreekQuote0"/>
        </w:rPr>
        <w:t>βασιλέα</w:t>
      </w:r>
      <w:r>
        <w:t xml:space="preserve"> </w:t>
      </w:r>
      <w:r>
        <w:rPr>
          <w:rStyle w:val="GreekQuote0"/>
        </w:rPr>
        <w:t>γεραίρῃ</w:t>
      </w:r>
      <w:r>
        <w:t xml:space="preserve"> </w:t>
      </w:r>
      <w:r>
        <w:rPr>
          <w:rStyle w:val="GreekQuote0"/>
        </w:rPr>
        <w:t>πάντων</w:t>
      </w:r>
      <w:r>
        <w:t xml:space="preserve"> </w:t>
      </w:r>
      <w:r>
        <w:rPr>
          <w:rStyle w:val="GreekQuote0"/>
        </w:rPr>
        <w:t>καὶ</w:t>
      </w:r>
      <w:r>
        <w:t xml:space="preserve"> </w:t>
      </w:r>
      <w:r>
        <w:rPr>
          <w:rStyle w:val="GreekQuote0"/>
        </w:rPr>
        <w:t>ποιητὴν</w:t>
      </w:r>
      <w:r>
        <w:t xml:space="preserve"> </w:t>
      </w:r>
      <w:r>
        <w:rPr>
          <w:rStyle w:val="GreekQuote0"/>
        </w:rPr>
        <w:t>ἀντίφθογγα</w:t>
      </w:r>
      <w:r>
        <w:t xml:space="preserve"> µ</w:t>
      </w:r>
      <w:r>
        <w:rPr>
          <w:rStyle w:val="GreekQuote0"/>
        </w:rPr>
        <w:t>ελῳδῶν</w:t>
      </w:r>
      <w:r>
        <w:t xml:space="preserve"> </w:t>
      </w:r>
      <w:r>
        <w:rPr>
          <w:rStyle w:val="GreekQuote0"/>
        </w:rPr>
        <w:t>ταῖς</w:t>
      </w:r>
      <w:r>
        <w:t xml:space="preserve"> </w:t>
      </w:r>
      <w:r>
        <w:rPr>
          <w:rStyle w:val="GreekQuote0"/>
        </w:rPr>
        <w:t>τῶν</w:t>
      </w:r>
      <w:r>
        <w:t xml:space="preserve"> </w:t>
      </w:r>
      <w:r>
        <w:rPr>
          <w:rStyle w:val="GreekQuote0"/>
        </w:rPr>
        <w:t>ἀγγέλων</w:t>
      </w:r>
      <w:r>
        <w:t xml:space="preserve"> </w:t>
      </w:r>
      <w:r>
        <w:rPr>
          <w:rStyle w:val="GreekQuote0"/>
        </w:rPr>
        <w:t>ἐξ</w:t>
      </w:r>
      <w:r>
        <w:t xml:space="preserve"> </w:t>
      </w:r>
      <w:r>
        <w:rPr>
          <w:rStyle w:val="GreekQuote0"/>
        </w:rPr>
        <w:t>οὐρανοῦ</w:t>
      </w:r>
      <w:r>
        <w:t xml:space="preserve"> </w:t>
      </w:r>
      <w:r>
        <w:rPr>
          <w:rStyle w:val="GreekQuote0"/>
        </w:rPr>
        <w:t>φερο</w:t>
      </w:r>
      <w:r>
        <w:t>µ</w:t>
      </w:r>
      <w:r>
        <w:rPr>
          <w:rStyle w:val="GreekQuote0"/>
        </w:rPr>
        <w:t>έναις</w:t>
      </w:r>
      <w:r>
        <w:t xml:space="preserve"> </w:t>
      </w:r>
      <w:r>
        <w:rPr>
          <w:rStyle w:val="GreekQuote0"/>
        </w:rPr>
        <w:t>βοαῖς</w:t>
      </w:r>
      <w:r>
        <w:t>.</w:t>
      </w:r>
    </w:p>
    <w:p w:rsidR="00CF07E1" w:rsidRDefault="00F84752">
      <w:pPr>
        <w:pStyle w:val="BlockText"/>
      </w:pPr>
      <w:r>
        <w:t>For he was created without corruption in order to praise the king and creator of all things by singing in response to the cries of the angels from heaven.</w:t>
      </w:r>
    </w:p>
    <w:p w:rsidR="00CF07E1" w:rsidRDefault="00F84752">
      <w:pPr>
        <w:pStyle w:val="FirstParagraph"/>
      </w:pPr>
      <w:r>
        <w:t xml:space="preserve">In </w:t>
      </w:r>
      <w:r>
        <w:rPr>
          <w:i/>
        </w:rPr>
        <w:t>Logos</w:t>
      </w:r>
      <w:r>
        <w:t xml:space="preserve"> 6.10, Methodius describes the “sacred rites of the virgins”:</w:t>
      </w:r>
    </w:p>
    <w:p w:rsidR="00CF07E1" w:rsidRDefault="00F84752">
      <w:pPr>
        <w:pStyle w:val="BlockText"/>
      </w:pPr>
      <w:r>
        <w:rPr>
          <w:rStyle w:val="GreekQuote0"/>
        </w:rPr>
        <w:t>Ταῦτα</w:t>
      </w:r>
      <w:r>
        <w:t xml:space="preserve"> </w:t>
      </w:r>
      <w:r>
        <w:rPr>
          <w:rStyle w:val="GreekQuote0"/>
        </w:rPr>
        <w:t>τῶν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καλλιπάρθενοι</w:t>
      </w:r>
      <w:r>
        <w:t xml:space="preserve">, </w:t>
      </w:r>
      <w:r>
        <w:rPr>
          <w:rStyle w:val="GreekQuote0"/>
        </w:rPr>
        <w:t>τὰ</w:t>
      </w:r>
      <w:r>
        <w:t xml:space="preserve"> </w:t>
      </w:r>
      <w:r>
        <w:rPr>
          <w:rStyle w:val="GreekQuote0"/>
        </w:rPr>
        <w:t>ὄργια</w:t>
      </w:r>
      <w:r>
        <w:t xml:space="preserve"> µ</w:t>
      </w:r>
      <w:r>
        <w:rPr>
          <w:rStyle w:val="GreekQuote0"/>
        </w:rPr>
        <w:t>υστηρίων</w:t>
      </w:r>
      <w:r>
        <w:t xml:space="preserve">, </w:t>
      </w:r>
      <w:r>
        <w:rPr>
          <w:rStyle w:val="GreekQuote0"/>
        </w:rPr>
        <w:t>αὗται</w:t>
      </w:r>
      <w:r>
        <w:t xml:space="preserve"> </w:t>
      </w:r>
      <w:r>
        <w:rPr>
          <w:rStyle w:val="GreekQuote0"/>
        </w:rPr>
        <w:t>τῶν</w:t>
      </w:r>
      <w:r>
        <w:t xml:space="preserve"> </w:t>
      </w:r>
      <w:r>
        <w:rPr>
          <w:rStyle w:val="GreekQuote0"/>
        </w:rPr>
        <w:t>ἐν</w:t>
      </w:r>
      <w:r>
        <w:t xml:space="preserve"> </w:t>
      </w:r>
      <w:r>
        <w:rPr>
          <w:rStyle w:val="GreekQuote0"/>
        </w:rPr>
        <w:t>παρθενίᾳ</w:t>
      </w:r>
      <w:r>
        <w:t xml:space="preserve"> µ</w:t>
      </w:r>
      <w:r>
        <w:rPr>
          <w:rStyle w:val="GreekQuote0"/>
        </w:rPr>
        <w:t>υσταγωγηθέντων</w:t>
      </w:r>
      <w:r>
        <w:t xml:space="preserve"> </w:t>
      </w:r>
      <w:r>
        <w:rPr>
          <w:rStyle w:val="GreekQuote0"/>
        </w:rPr>
        <w:t>αἱ</w:t>
      </w:r>
      <w:r>
        <w:t xml:space="preserve"> </w:t>
      </w:r>
      <w:r>
        <w:rPr>
          <w:rStyle w:val="GreekQuote0"/>
        </w:rPr>
        <w:t>τελεταί</w:t>
      </w:r>
      <w:r>
        <w:t xml:space="preserve">, </w:t>
      </w:r>
      <w:r>
        <w:rPr>
          <w:rStyle w:val="GreekQuote0"/>
        </w:rPr>
        <w:t>ταῦτα</w:t>
      </w:r>
      <w:r>
        <w:t xml:space="preserve"> </w:t>
      </w:r>
      <w:r>
        <w:rPr>
          <w:rStyle w:val="GreekQuote0"/>
        </w:rPr>
        <w:t>τὰ</w:t>
      </w:r>
      <w:r>
        <w:t xml:space="preserve"> </w:t>
      </w:r>
      <w:r>
        <w:rPr>
          <w:rStyle w:val="GreekQuote0"/>
        </w:rPr>
        <w:t>ἐπίχειρα</w:t>
      </w:r>
      <w:r>
        <w:t xml:space="preserve"> «</w:t>
      </w:r>
      <w:r>
        <w:rPr>
          <w:rStyle w:val="GreekQuote0"/>
        </w:rPr>
        <w:t>τῶν</w:t>
      </w:r>
      <w:r>
        <w:t xml:space="preserve"> </w:t>
      </w:r>
      <w:r>
        <w:rPr>
          <w:rStyle w:val="GreekQuote0"/>
        </w:rPr>
        <w:t>ἀ</w:t>
      </w:r>
      <w:r>
        <w:t>µ</w:t>
      </w:r>
      <w:r>
        <w:rPr>
          <w:rStyle w:val="GreekQuote0"/>
        </w:rPr>
        <w:t>ιάντων</w:t>
      </w:r>
      <w:r>
        <w:t xml:space="preserve"> </w:t>
      </w:r>
      <w:r>
        <w:rPr>
          <w:rStyle w:val="GreekQuote0"/>
        </w:rPr>
        <w:t>ἄθλων</w:t>
      </w:r>
      <w:r>
        <w:t xml:space="preserve">» </w:t>
      </w:r>
      <w:r>
        <w:rPr>
          <w:rStyle w:val="GreekQuote0"/>
        </w:rPr>
        <w:t>τῆς</w:t>
      </w:r>
      <w:r>
        <w:t xml:space="preserve"> </w:t>
      </w:r>
      <w:r>
        <w:rPr>
          <w:rStyle w:val="GreekQuote0"/>
        </w:rPr>
        <w:t>σωφροσύνης</w:t>
      </w:r>
      <w:r>
        <w:t>.</w:t>
      </w:r>
    </w:p>
    <w:p w:rsidR="00CF07E1" w:rsidRDefault="00F84752">
      <w:pPr>
        <w:pStyle w:val="BlockText"/>
      </w:pPr>
      <w:r>
        <w:t>O lovely virgins, these are the sacred rites of our mysteries, these the rites of those who have been initiated in virginity, these the rewards of the “pure contests” of prudence.</w:t>
      </w:r>
    </w:p>
    <w:p w:rsidR="00CF07E1" w:rsidRDefault="00F84752">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CF07E1" w:rsidRDefault="00F84752">
      <w:pPr>
        <w:pStyle w:val="BlockText"/>
      </w:pPr>
      <w:r>
        <w:rPr>
          <w:rStyle w:val="GreekQuote0"/>
        </w:rPr>
        <w:t>Θνητῶν</w:t>
      </w:r>
      <w:r>
        <w:t xml:space="preserve"> </w:t>
      </w:r>
      <w:r>
        <w:rPr>
          <w:rStyle w:val="GreekQuote0"/>
        </w:rPr>
        <w:t>τ</w:t>
      </w:r>
      <w:r>
        <w:t xml:space="preserve">’ </w:t>
      </w:r>
      <w:r>
        <w:rPr>
          <w:rStyle w:val="GreekQuote0"/>
        </w:rPr>
        <w:t>ἀθανάτων</w:t>
      </w:r>
      <w:r>
        <w:t xml:space="preserve"> </w:t>
      </w:r>
      <w:r>
        <w:rPr>
          <w:rStyle w:val="GreekQuote0"/>
        </w:rPr>
        <w:t>τε</w:t>
      </w:r>
      <w:r>
        <w:t xml:space="preserve"> </w:t>
      </w:r>
      <w:r>
        <w:rPr>
          <w:rStyle w:val="GreekQuote0"/>
        </w:rPr>
        <w:t>νοήμονα</w:t>
      </w:r>
      <w:r>
        <w:t xml:space="preserve"> </w:t>
      </w:r>
      <w:r>
        <w:rPr>
          <w:rStyle w:val="GreekQuote0"/>
        </w:rPr>
        <w:t>φῶτα</w:t>
      </w:r>
      <w:r>
        <w:t xml:space="preserve"> </w:t>
      </w:r>
      <w:r>
        <w:rPr>
          <w:rStyle w:val="GreekQuote0"/>
        </w:rPr>
        <w:t>μεσηγὺ</w:t>
      </w:r>
      <w:r>
        <w:t>,</w:t>
      </w:r>
      <w:r>
        <w:br/>
      </w:r>
      <w:r>
        <w:rPr>
          <w:rStyle w:val="GreekQuote0"/>
        </w:rPr>
        <w:t>Τερπόμενόν</w:t>
      </w:r>
      <w:r>
        <w:t xml:space="preserve"> </w:t>
      </w:r>
      <w:r>
        <w:rPr>
          <w:rStyle w:val="GreekQuote0"/>
        </w:rPr>
        <w:t>τ</w:t>
      </w:r>
      <w:r>
        <w:t xml:space="preserve">’ </w:t>
      </w:r>
      <w:r>
        <w:rPr>
          <w:rStyle w:val="GreekQuote0"/>
        </w:rPr>
        <w:t>ἔργοισιν</w:t>
      </w:r>
      <w:r>
        <w:t xml:space="preserve"> </w:t>
      </w:r>
      <w:r>
        <w:rPr>
          <w:rStyle w:val="GreekQuote0"/>
        </w:rPr>
        <w:t>ἐμοῖς</w:t>
      </w:r>
      <w:r>
        <w:t xml:space="preserve">, </w:t>
      </w:r>
      <w:r>
        <w:rPr>
          <w:rStyle w:val="GreekQuote0"/>
        </w:rPr>
        <w:t>καὶ</w:t>
      </w:r>
      <w:r>
        <w:t xml:space="preserve"> </w:t>
      </w:r>
      <w:r>
        <w:rPr>
          <w:rStyle w:val="GreekQuote0"/>
        </w:rPr>
        <w:t>ἐχέφρονα</w:t>
      </w:r>
      <w:r>
        <w:t xml:space="preserve"> </w:t>
      </w:r>
      <w:r>
        <w:rPr>
          <w:rStyle w:val="GreekQuote0"/>
        </w:rPr>
        <w:t>μύστην</w:t>
      </w:r>
      <w:r>
        <w:br/>
      </w:r>
      <w:r>
        <w:rPr>
          <w:rStyle w:val="GreekQuote0"/>
        </w:rPr>
        <w:t>Οὐρανίων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ἄγγελον</w:t>
      </w:r>
      <w:r>
        <w:t xml:space="preserve"> </w:t>
      </w:r>
      <w:r>
        <w:rPr>
          <w:rStyle w:val="GreekQuote0"/>
        </w:rPr>
        <w:t>ἄλλον</w:t>
      </w:r>
      <w:r>
        <w:t xml:space="preserve"> [90]</w:t>
      </w:r>
      <w:r>
        <w:br/>
      </w:r>
      <w:r>
        <w:rPr>
          <w:rStyle w:val="GreekQuote0"/>
        </w:rPr>
        <w:t>Ἐκ</w:t>
      </w:r>
      <w:r>
        <w:t xml:space="preserve"> </w:t>
      </w:r>
      <w:r>
        <w:rPr>
          <w:rStyle w:val="GreekQuote0"/>
        </w:rPr>
        <w:t>χθονὸς</w:t>
      </w:r>
      <w:r>
        <w:t xml:space="preserve">, </w:t>
      </w:r>
      <w:r>
        <w:rPr>
          <w:rStyle w:val="GreekQuote0"/>
        </w:rPr>
        <w:t>ὑμνητῆρά</w:t>
      </w:r>
      <w:r>
        <w:t xml:space="preserve"> </w:t>
      </w:r>
      <w:r>
        <w:rPr>
          <w:rStyle w:val="GreekQuote0"/>
        </w:rPr>
        <w:t>τ</w:t>
      </w:r>
      <w:r>
        <w:t xml:space="preserve">’ </w:t>
      </w:r>
      <w:r>
        <w:rPr>
          <w:rStyle w:val="GreekQuote0"/>
        </w:rPr>
        <w:t>ἐμῶν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CF07E1" w:rsidRDefault="00F84752">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CF07E1" w:rsidRDefault="00F84752">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CF07E1" w:rsidRDefault="00F84752">
      <w:pPr>
        <w:pStyle w:val="BodyText"/>
      </w:pPr>
      <w:r>
        <w:lastRenderedPageBreak/>
        <w:t>Like Gregory, Methodius closely connects the coming of Christ and the appearance of Virginity. In Methodius’ early speeches, Virginity (</w:t>
      </w:r>
      <w:r>
        <w:rPr>
          <w:rStyle w:val="GreekQuote0"/>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2"/>
      </w:r>
      <w:r>
        <w:t xml:space="preserve"> Indeed, God has sent chastity to help us in our plight. This sort of language was normally reserved for Christ. This theological misstep is moderated by Procilla’s speech (</w:t>
      </w:r>
      <w:r>
        <w:rPr>
          <w:i/>
        </w:rPr>
        <w:t>Logos</w:t>
      </w:r>
      <w:r>
        <w:t xml:space="preserve"> 7), when she insists that biblical writers directed their praise at God, rather than the angelic order, and so she will instead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resolves a tension in Methodius’ work that, though not unnoticed, had remained unresolved.</w:t>
      </w:r>
    </w:p>
    <w:p w:rsidR="00CF07E1" w:rsidRDefault="00F84752">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w:t>
      </w:r>
      <w:r>
        <w:lastRenderedPageBreak/>
        <w:t>He adopts the more general scheme in which marriage was preferred in the Old Testament and Virginity in the New.</w:t>
      </w:r>
    </w:p>
    <w:p w:rsidR="00CF07E1" w:rsidRDefault="00F84752">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 is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3"/>
      </w:r>
      <w:r>
        <w:t xml:space="preserve"> But it is difficult to prove any direct influence from such small coincidences. Ps.-Basil takes no great interest in salvation history, as Gregory did, nor did ps.-Basil adequately resolve the divine institution of marriage in the Old Testament with the option of virginity in the New. The practical orientation 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4"/>
      </w:r>
    </w:p>
    <w:p w:rsidR="00CF07E1" w:rsidRDefault="00F84752">
      <w:pPr>
        <w:pStyle w:val="BodyText"/>
      </w:pPr>
      <w:r>
        <w:t xml:space="preserve">Scholarship on Nyssen’s </w:t>
      </w:r>
      <w:r>
        <w:rPr>
          <w:i/>
        </w:rPr>
        <w:t>De virginitate</w:t>
      </w:r>
      <w:r>
        <w:t xml:space="preserve"> has generally ignored our Gregory’s virginity poems.</w:t>
      </w:r>
      <w:r>
        <w:rPr>
          <w:rStyle w:val="FootnoteReference"/>
        </w:rPr>
        <w:footnoteReference w:id="435"/>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36"/>
      </w:r>
      <w:r>
        <w:t xml:space="preserve"> On the whole, I find it more likely that Nyssen is responding to Nazianzen than the </w:t>
      </w:r>
      <w:r>
        <w:lastRenderedPageBreak/>
        <w:t>other way around. Nyssen’s treatise begins by criticizing those who extoll virginity in detail without offering any practical advice:</w:t>
      </w:r>
    </w:p>
    <w:p w:rsidR="00CF07E1" w:rsidRDefault="00F84752">
      <w:pPr>
        <w:pStyle w:val="BlockText"/>
      </w:pPr>
      <w:r>
        <w:rPr>
          <w:rStyle w:val="GreekQuote0"/>
        </w:rPr>
        <w:t>Ὅσοι</w:t>
      </w:r>
      <w:r>
        <w:t xml:space="preserve"> </w:t>
      </w:r>
      <w:r>
        <w:rPr>
          <w:rStyle w:val="GreekQuote0"/>
        </w:rPr>
        <w:t>δὲ</w:t>
      </w:r>
      <w:r>
        <w:t xml:space="preserve"> </w:t>
      </w:r>
      <w:r>
        <w:rPr>
          <w:rStyle w:val="GreekQuote0"/>
        </w:rPr>
        <w:t>μακροὺς</w:t>
      </w:r>
      <w:r>
        <w:t xml:space="preserve"> </w:t>
      </w:r>
      <w:r>
        <w:rPr>
          <w:rStyle w:val="GreekQuote0"/>
        </w:rPr>
        <w:t>ἐπαίνους</w:t>
      </w:r>
      <w:r>
        <w:t xml:space="preserve"> </w:t>
      </w:r>
      <w:r>
        <w:rPr>
          <w:rStyle w:val="GreekQuote0"/>
        </w:rPr>
        <w:t>ἐν</w:t>
      </w:r>
      <w:r>
        <w:t xml:space="preserve"> </w:t>
      </w:r>
      <w:r>
        <w:rPr>
          <w:rStyle w:val="GreekQuote0"/>
        </w:rPr>
        <w:t>διεξοδικοῖς</w:t>
      </w:r>
      <w:r>
        <w:t xml:space="preserve"> </w:t>
      </w:r>
      <w:r>
        <w:rPr>
          <w:rStyle w:val="GreekQuote0"/>
        </w:rPr>
        <w:t>κατατείνουσι</w:t>
      </w:r>
      <w:r>
        <w:t xml:space="preserve"> </w:t>
      </w:r>
      <w:r>
        <w:rPr>
          <w:rStyle w:val="GreekQuote0"/>
        </w:rPr>
        <w:t>λόγοις</w:t>
      </w:r>
      <w:r>
        <w:t xml:space="preserve">, </w:t>
      </w:r>
      <w:r>
        <w:rPr>
          <w:rStyle w:val="GreekQuote0"/>
        </w:rPr>
        <w:t>ὡς</w:t>
      </w:r>
      <w:r>
        <w:t xml:space="preserve"> </w:t>
      </w:r>
      <w:r>
        <w:rPr>
          <w:rStyle w:val="GreekQuote0"/>
        </w:rPr>
        <w:t>διὰ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τῷ</w:t>
      </w:r>
      <w:r>
        <w:t xml:space="preserve"> </w:t>
      </w:r>
      <w:r>
        <w:rPr>
          <w:rStyle w:val="GreekQuote0"/>
        </w:rPr>
        <w:t>θαύματι</w:t>
      </w:r>
      <w:r>
        <w:t xml:space="preserve"> </w:t>
      </w:r>
      <w:r>
        <w:rPr>
          <w:rStyle w:val="GreekQuote0"/>
        </w:rPr>
        <w:t>τῆς</w:t>
      </w:r>
      <w:r>
        <w:t xml:space="preserve"> </w:t>
      </w:r>
      <w:r>
        <w:rPr>
          <w:rStyle w:val="GreekQuote0"/>
        </w:rPr>
        <w:t>παρθενίας</w:t>
      </w:r>
      <w:r>
        <w:t xml:space="preserve">, </w:t>
      </w:r>
      <w:r>
        <w:rPr>
          <w:rStyle w:val="GreekQuote0"/>
        </w:rPr>
        <w:t>λελήθασιν</w:t>
      </w:r>
      <w:r>
        <w:t xml:space="preserve"> </w:t>
      </w:r>
      <w:r>
        <w:rPr>
          <w:rStyle w:val="GreekQuote0"/>
        </w:rPr>
        <w:t>ἑαυτοὺς</w:t>
      </w:r>
      <w:r>
        <w:t xml:space="preserve"> </w:t>
      </w:r>
      <w:r>
        <w:rPr>
          <w:rStyle w:val="GreekQuote0"/>
        </w:rPr>
        <w:t>κατά</w:t>
      </w:r>
      <w:r>
        <w:t xml:space="preserve"> </w:t>
      </w:r>
      <w:r>
        <w:rPr>
          <w:rStyle w:val="GreekQuote0"/>
        </w:rPr>
        <w:t>γε</w:t>
      </w:r>
      <w:r>
        <w:t xml:space="preserve"> </w:t>
      </w:r>
      <w:r>
        <w:rPr>
          <w:rStyle w:val="GreekQuote0"/>
        </w:rPr>
        <w:t>τὴν</w:t>
      </w:r>
      <w:r>
        <w:t xml:space="preserve"> </w:t>
      </w:r>
      <w:r>
        <w:rPr>
          <w:rStyle w:val="GreekQuote0"/>
        </w:rPr>
        <w:t>ἐμὴν</w:t>
      </w:r>
      <w:r>
        <w:t xml:space="preserve"> </w:t>
      </w:r>
      <w:r>
        <w:rPr>
          <w:rStyle w:val="GreekQuote0"/>
        </w:rPr>
        <w:t>κρίσιν</w:t>
      </w:r>
      <w:r>
        <w:t xml:space="preserve"> </w:t>
      </w:r>
      <w:r>
        <w:rPr>
          <w:rStyle w:val="GreekQuote0"/>
        </w:rPr>
        <w:t>ἐναντιούμενοι</w:t>
      </w:r>
      <w:r>
        <w:t xml:space="preserve"> </w:t>
      </w:r>
      <w:r>
        <w:rPr>
          <w:rStyle w:val="GreekQuote0"/>
        </w:rPr>
        <w:t>τῷ</w:t>
      </w:r>
      <w:r>
        <w:t xml:space="preserve"> </w:t>
      </w:r>
      <w:r>
        <w:rPr>
          <w:rStyle w:val="GreekQuote0"/>
        </w:rPr>
        <w:t>ἰδίῳ</w:t>
      </w:r>
      <w:r>
        <w:t xml:space="preserve"> </w:t>
      </w:r>
      <w:r>
        <w:rPr>
          <w:rStyle w:val="GreekQuote0"/>
        </w:rPr>
        <w:t>σκοπῷ</w:t>
      </w:r>
      <w:r>
        <w:t xml:space="preserve"> </w:t>
      </w:r>
      <w:r>
        <w:rPr>
          <w:rStyle w:val="GreekQuote0"/>
        </w:rPr>
        <w:t>καί</w:t>
      </w:r>
      <w:r>
        <w:t xml:space="preserve">, </w:t>
      </w:r>
      <w:r>
        <w:rPr>
          <w:rStyle w:val="GreekQuote0"/>
        </w:rPr>
        <w:t>δι</w:t>
      </w:r>
      <w:r>
        <w:t xml:space="preserve">’ </w:t>
      </w:r>
      <w:r>
        <w:rPr>
          <w:rStyle w:val="GreekQuote0"/>
        </w:rPr>
        <w:t>ὧν</w:t>
      </w:r>
      <w:r>
        <w:t xml:space="preserve"> </w:t>
      </w:r>
      <w:r>
        <w:rPr>
          <w:rStyle w:val="GreekQuote0"/>
        </w:rPr>
        <w:t>ἐξαίρουσιν</w:t>
      </w:r>
      <w:r>
        <w:t xml:space="preserve"> </w:t>
      </w:r>
      <w:r>
        <w:rPr>
          <w:rStyle w:val="GreekQuote0"/>
        </w:rPr>
        <w:t>εἰς</w:t>
      </w:r>
      <w:r>
        <w:t xml:space="preserve"> </w:t>
      </w:r>
      <w:r>
        <w:rPr>
          <w:rStyle w:val="GreekQuote0"/>
        </w:rPr>
        <w:t>μέγεθος</w:t>
      </w:r>
      <w:r>
        <w:t xml:space="preserve">, </w:t>
      </w:r>
      <w:r>
        <w:rPr>
          <w:rStyle w:val="GreekQuote0"/>
        </w:rPr>
        <w:t>ὕποπτον</w:t>
      </w:r>
      <w:r>
        <w:t xml:space="preserve"> </w:t>
      </w:r>
      <w:r>
        <w:rPr>
          <w:rStyle w:val="GreekQuote0"/>
        </w:rPr>
        <w:t>ποιοῦντες</w:t>
      </w:r>
      <w:r>
        <w:t xml:space="preserve"> </w:t>
      </w:r>
      <w:r>
        <w:rPr>
          <w:rStyle w:val="GreekQuote0"/>
        </w:rPr>
        <w:t>διὰ</w:t>
      </w:r>
      <w:r>
        <w:t xml:space="preserve"> </w:t>
      </w:r>
      <w:r>
        <w:rPr>
          <w:rStyle w:val="GreekQuote0"/>
        </w:rPr>
        <w:t>τῶν</w:t>
      </w:r>
      <w:r>
        <w:t xml:space="preserve"> </w:t>
      </w:r>
      <w:r>
        <w:rPr>
          <w:rStyle w:val="GreekQuote0"/>
        </w:rPr>
        <w:t>ἐγκωμίων</w:t>
      </w:r>
      <w:r>
        <w:t xml:space="preserve"> </w:t>
      </w:r>
      <w:r>
        <w:rPr>
          <w:rStyle w:val="GreekQuote0"/>
        </w:rPr>
        <w:t>τὸν</w:t>
      </w:r>
      <w:r>
        <w:t xml:space="preserve"> </w:t>
      </w:r>
      <w:r>
        <w:rPr>
          <w:rStyle w:val="GreekQuote0"/>
        </w:rPr>
        <w:t>ἔπαινον</w:t>
      </w:r>
      <w:r>
        <w:t xml:space="preserve"> … </w:t>
      </w:r>
      <w:r>
        <w:rPr>
          <w:rStyle w:val="GreekQuote0"/>
        </w:rPr>
        <w:t>Ὁ</w:t>
      </w:r>
      <w:r>
        <w:t xml:space="preserve"> </w:t>
      </w:r>
      <w:r>
        <w:rPr>
          <w:rStyle w:val="GreekQuote0"/>
        </w:rPr>
        <w:t>δὲ</w:t>
      </w:r>
      <w:r>
        <w:t xml:space="preserve"> </w:t>
      </w:r>
      <w:r>
        <w:rPr>
          <w:rStyle w:val="GreekQuote0"/>
        </w:rPr>
        <w:t>ὑπόθεσιν</w:t>
      </w:r>
      <w:r>
        <w:t xml:space="preserve"> </w:t>
      </w:r>
      <w:r>
        <w:rPr>
          <w:rStyle w:val="GreekQuote0"/>
        </w:rPr>
        <w:t>ἐγκωμίων</w:t>
      </w:r>
      <w:r>
        <w:t xml:space="preserve"> </w:t>
      </w:r>
      <w:r>
        <w:rPr>
          <w:rStyle w:val="GreekQuote0"/>
        </w:rPr>
        <w:t>ταύτην</w:t>
      </w:r>
      <w:r>
        <w:t xml:space="preserve"> </w:t>
      </w:r>
      <w:r>
        <w:rPr>
          <w:rStyle w:val="GreekQuote0"/>
          <w:b/>
        </w:rPr>
        <w:t>ὑπὸ</w:t>
      </w:r>
      <w:r>
        <w:rPr>
          <w:b/>
        </w:rPr>
        <w:t xml:space="preserve"> </w:t>
      </w:r>
      <w:r>
        <w:rPr>
          <w:rStyle w:val="GreekQuote0"/>
          <w:b/>
        </w:rPr>
        <w:t>φιλοτιμίας</w:t>
      </w:r>
      <w:r>
        <w:t xml:space="preserve"> </w:t>
      </w:r>
      <w:r>
        <w:rPr>
          <w:rStyle w:val="GreekQuote0"/>
        </w:rPr>
        <w:t>ποιούμενος</w:t>
      </w:r>
      <w:r>
        <w:t xml:space="preserve"> </w:t>
      </w:r>
      <w:r>
        <w:rPr>
          <w:rStyle w:val="GreekQuote0"/>
        </w:rPr>
        <w:t>ἔοικε</w:t>
      </w:r>
      <w:r>
        <w:t xml:space="preserve"> </w:t>
      </w:r>
      <w:r>
        <w:rPr>
          <w:rStyle w:val="GreekQuote0"/>
        </w:rPr>
        <w:t>τὴν</w:t>
      </w:r>
      <w:r>
        <w:t xml:space="preserve"> </w:t>
      </w:r>
      <w:r>
        <w:rPr>
          <w:rStyle w:val="GreekQuote0"/>
        </w:rPr>
        <w:t>σταγόνα</w:t>
      </w:r>
      <w:r>
        <w:t xml:space="preserve"> </w:t>
      </w:r>
      <w:r>
        <w:rPr>
          <w:rStyle w:val="GreekQuote0"/>
        </w:rPr>
        <w:t>τῶν</w:t>
      </w:r>
      <w:r>
        <w:t xml:space="preserve"> </w:t>
      </w:r>
      <w:r>
        <w:rPr>
          <w:rStyle w:val="GreekQuote0"/>
        </w:rPr>
        <w:t>οἰκείων</w:t>
      </w:r>
      <w:r>
        <w:t xml:space="preserve"> </w:t>
      </w:r>
      <w:r>
        <w:rPr>
          <w:rStyle w:val="GreekQuote0"/>
        </w:rPr>
        <w:t>ἱδρώτων</w:t>
      </w:r>
      <w:r>
        <w:t xml:space="preserve"> </w:t>
      </w:r>
      <w:r>
        <w:rPr>
          <w:rStyle w:val="GreekQuote0"/>
        </w:rPr>
        <w:t>ἀξιόλογον</w:t>
      </w:r>
      <w:r>
        <w:t xml:space="preserve"> </w:t>
      </w:r>
      <w:r>
        <w:rPr>
          <w:rStyle w:val="GreekQuote0"/>
        </w:rPr>
        <w:t>εἰς</w:t>
      </w:r>
      <w:r>
        <w:t xml:space="preserve"> </w:t>
      </w:r>
      <w:r>
        <w:rPr>
          <w:rStyle w:val="GreekQuote0"/>
        </w:rPr>
        <w:t>προσθήκην</w:t>
      </w:r>
      <w:r>
        <w:t xml:space="preserve"> </w:t>
      </w:r>
      <w:r>
        <w:rPr>
          <w:rStyle w:val="GreekQuote0"/>
        </w:rPr>
        <w:t>νομίζειν</w:t>
      </w:r>
      <w:r>
        <w:t xml:space="preserve"> </w:t>
      </w:r>
      <w:r>
        <w:rPr>
          <w:rStyle w:val="GreekQuote0"/>
        </w:rPr>
        <w:t>τῷ</w:t>
      </w:r>
      <w:r>
        <w:t xml:space="preserve"> </w:t>
      </w:r>
      <w:r>
        <w:rPr>
          <w:rStyle w:val="GreekQuote0"/>
        </w:rPr>
        <w:t>ἀπείρῳ</w:t>
      </w:r>
      <w:r>
        <w:t xml:space="preserve"> </w:t>
      </w:r>
      <w:r>
        <w:rPr>
          <w:rStyle w:val="GreekQuote0"/>
        </w:rPr>
        <w:t>πελάγει</w:t>
      </w:r>
      <w:r>
        <w:t xml:space="preserve"> </w:t>
      </w:r>
      <w:r>
        <w:rPr>
          <w:rStyle w:val="GreekQuote0"/>
        </w:rPr>
        <w:t>γενήσεσθαι</w:t>
      </w:r>
      <w:r>
        <w:t xml:space="preserve">, </w:t>
      </w:r>
      <w:r>
        <w:rPr>
          <w:rStyle w:val="GreekQuote0"/>
        </w:rPr>
        <w:t>εἴ</w:t>
      </w:r>
      <w:r>
        <w:t xml:space="preserve"> </w:t>
      </w:r>
      <w:r>
        <w:rPr>
          <w:rStyle w:val="GreekQuote0"/>
        </w:rPr>
        <w:t>γε</w:t>
      </w:r>
      <w:r>
        <w:t xml:space="preserve"> </w:t>
      </w:r>
      <w:r>
        <w:rPr>
          <w:rStyle w:val="GreekQuote0"/>
        </w:rPr>
        <w:t>ἀνθρωπίνῳ</w:t>
      </w:r>
      <w:r>
        <w:t xml:space="preserve"> </w:t>
      </w:r>
      <w:r>
        <w:rPr>
          <w:rStyle w:val="GreekQuote0"/>
        </w:rPr>
        <w:t>λόγῳ</w:t>
      </w:r>
      <w:r>
        <w:t xml:space="preserve"> </w:t>
      </w:r>
      <w:r>
        <w:rPr>
          <w:rStyle w:val="GreekQuote0"/>
        </w:rPr>
        <w:t>δυνατὸν</w:t>
      </w:r>
      <w:r>
        <w:t xml:space="preserve"> </w:t>
      </w:r>
      <w:r>
        <w:rPr>
          <w:rStyle w:val="GreekQuote0"/>
        </w:rPr>
        <w:t>εἶναι</w:t>
      </w:r>
      <w:r>
        <w:t xml:space="preserve"> </w:t>
      </w:r>
      <w:r>
        <w:rPr>
          <w:rStyle w:val="GreekQuote0"/>
        </w:rPr>
        <w:t>τὴν</w:t>
      </w:r>
      <w:r>
        <w:t xml:space="preserve"> </w:t>
      </w:r>
      <w:r>
        <w:rPr>
          <w:rStyle w:val="GreekQuote0"/>
        </w:rPr>
        <w:t>τοσαύτην</w:t>
      </w:r>
      <w:r>
        <w:t xml:space="preserve"> </w:t>
      </w:r>
      <w:r>
        <w:rPr>
          <w:rStyle w:val="GreekQuote0"/>
        </w:rPr>
        <w:t>χάριν</w:t>
      </w:r>
      <w:r>
        <w:t xml:space="preserve"> </w:t>
      </w:r>
      <w:r>
        <w:rPr>
          <w:rStyle w:val="GreekQuote0"/>
        </w:rPr>
        <w:t>ἀποσεμνῦναι</w:t>
      </w:r>
      <w:r>
        <w:t xml:space="preserve"> </w:t>
      </w:r>
      <w:r>
        <w:rPr>
          <w:rStyle w:val="GreekQuote0"/>
        </w:rPr>
        <w:t>πεπίστευκεν</w:t>
      </w:r>
      <w:r>
        <w:t xml:space="preserve">· </w:t>
      </w:r>
      <w:r>
        <w:rPr>
          <w:rStyle w:val="GreekQuote0"/>
        </w:rPr>
        <w:t>ἢ</w:t>
      </w:r>
      <w:r>
        <w:t xml:space="preserve"> </w:t>
      </w:r>
      <w:r>
        <w:rPr>
          <w:rStyle w:val="GreekQuote0"/>
        </w:rPr>
        <w:t>γὰρ</w:t>
      </w:r>
      <w:r>
        <w:t xml:space="preserve"> </w:t>
      </w:r>
      <w:r>
        <w:rPr>
          <w:rStyle w:val="GreekQuote0"/>
        </w:rPr>
        <w:t>τὴν</w:t>
      </w:r>
      <w:r>
        <w:t xml:space="preserve"> </w:t>
      </w:r>
      <w:r>
        <w:rPr>
          <w:rStyle w:val="GreekQuote0"/>
        </w:rPr>
        <w:t>ἑαυτοῦ</w:t>
      </w:r>
      <w:r>
        <w:t xml:space="preserve"> </w:t>
      </w:r>
      <w:r>
        <w:rPr>
          <w:rStyle w:val="GreekQuote0"/>
        </w:rPr>
        <w:t>δύναμιν</w:t>
      </w:r>
      <w:r>
        <w:t xml:space="preserve"> </w:t>
      </w:r>
      <w:r>
        <w:rPr>
          <w:rStyle w:val="GreekQuote0"/>
        </w:rPr>
        <w:t>ἀγνοεῖ</w:t>
      </w:r>
      <w:r>
        <w:t xml:space="preserve"> </w:t>
      </w:r>
      <w:r>
        <w:rPr>
          <w:rStyle w:val="GreekQuote0"/>
        </w:rPr>
        <w:t>ἢ</w:t>
      </w:r>
      <w:r>
        <w:t xml:space="preserve"> </w:t>
      </w:r>
      <w:r>
        <w:rPr>
          <w:rStyle w:val="GreekQuote0"/>
        </w:rPr>
        <w:t>ὃ</w:t>
      </w:r>
      <w:r>
        <w:t xml:space="preserve"> </w:t>
      </w:r>
      <w:r>
        <w:rPr>
          <w:rStyle w:val="GreekQuote0"/>
        </w:rPr>
        <w:t>ἐπαινεῖ</w:t>
      </w:r>
      <w:r>
        <w:t xml:space="preserve"> </w:t>
      </w:r>
      <w:r>
        <w:rPr>
          <w:rStyle w:val="GreekQuote0"/>
        </w:rPr>
        <w:t>οὐκ</w:t>
      </w:r>
      <w:r>
        <w:t xml:space="preserve"> </w:t>
      </w:r>
      <w:r>
        <w:rPr>
          <w:rStyle w:val="GreekQuote0"/>
        </w:rPr>
        <w:t>ἐπίσταται</w:t>
      </w:r>
      <w:r>
        <w:t xml:space="preserve">. (GNyss, </w:t>
      </w:r>
      <w:r>
        <w:rPr>
          <w:i/>
        </w:rPr>
        <w:t>De virg.</w:t>
      </w:r>
      <w:r>
        <w:t xml:space="preserve"> 1)</w:t>
      </w:r>
      <w:r>
        <w:rPr>
          <w:rStyle w:val="FootnoteReference"/>
        </w:rPr>
        <w:footnoteReference w:id="437"/>
      </w:r>
    </w:p>
    <w:p w:rsidR="00CF07E1" w:rsidRDefault="00F84752">
      <w:pPr>
        <w:pStyle w:val="BlockText"/>
      </w:pPr>
      <w:r>
        <w:t>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grasp his own capacities or does not understand what it is that he is praising.</w:t>
      </w:r>
    </w:p>
    <w:p w:rsidR="00CF07E1" w:rsidRDefault="00F84752">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38"/>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39"/>
      </w:r>
      <w:r>
        <w:t xml:space="preserve"> The relationship was strained even further in 372 in the Sasima </w:t>
      </w:r>
      <w:r>
        <w:lastRenderedPageBreak/>
        <w:t>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40"/>
      </w:r>
      <w:r>
        <w:t xml:space="preserve"> 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1"/>
      </w:r>
      <w:r>
        <w:t xml:space="preserve"> Gregory then continued to put pressure on Basil over the next two years to break with the homoian bishop Eustathius of Sebaste,</w:t>
      </w:r>
      <w:r>
        <w:rPr>
          <w:rStyle w:val="FootnoteReference"/>
        </w:rPr>
        <w:footnoteReference w:id="442"/>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CF07E1" w:rsidRDefault="00F84752">
      <w:pPr>
        <w:pStyle w:val="BodyText"/>
      </w:pPr>
      <w:r>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a virgin and a father (</w:t>
      </w:r>
      <w:r>
        <w:rPr>
          <w:i/>
        </w:rPr>
        <w:t>De virginitate</w:t>
      </w:r>
      <w:r>
        <w:t xml:space="preserve"> 2).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3"/>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xml:space="preserve">. Nyssen’s statement that marriage is not entirely wicked since it produced </w:t>
      </w:r>
      <w:r>
        <w:lastRenderedPageBreak/>
        <w:t>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0"/>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CF07E1" w:rsidRDefault="00F84752">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CF07E1" w:rsidRDefault="00F84752">
      <w:pPr>
        <w:pStyle w:val="Heading2"/>
      </w:pPr>
      <w:bookmarkStart w:id="107" w:name="poetic-sources-1"/>
      <w:bookmarkStart w:id="108" w:name="_Toc1638088"/>
      <w:r>
        <w:t>Poetic Sources</w:t>
      </w:r>
      <w:bookmarkEnd w:id="107"/>
      <w:bookmarkEnd w:id="108"/>
    </w:p>
    <w:p w:rsidR="00CF07E1" w:rsidRDefault="00F84752">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CF07E1" w:rsidRDefault="00F84752">
      <w:pPr>
        <w:pStyle w:val="Heading3"/>
      </w:pPr>
      <w:bookmarkStart w:id="109" w:name="the-hymnic-hail-callimachus-hymn-to-zeus"/>
      <w:bookmarkStart w:id="110" w:name="_Toc1638089"/>
      <w:r>
        <w:t>The Hymnic Hail: Callimachus’ Hymn to Zeus</w:t>
      </w:r>
      <w:bookmarkEnd w:id="109"/>
      <w:bookmarkEnd w:id="110"/>
    </w:p>
    <w:p w:rsidR="00CF07E1" w:rsidRDefault="00F84752">
      <w:pPr>
        <w:pStyle w:val="FirstParagraph"/>
      </w:pPr>
      <w:r>
        <w:t xml:space="preserve">At </w:t>
      </w:r>
      <w:r>
        <w:rPr>
          <w:i/>
        </w:rPr>
        <w:t>Hymn Virg.</w:t>
      </w:r>
      <w:r>
        <w:t xml:space="preserve"> 11–20, Gregory adapts a line and a half from the end of Callimachus’ </w:t>
      </w:r>
      <w:r>
        <w:rPr>
          <w:i/>
        </w:rPr>
        <w:t>hZeus</w:t>
      </w:r>
      <w:r>
        <w:t>. Compare Gregory’s lines</w:t>
      </w:r>
    </w:p>
    <w:p w:rsidR="00CF07E1" w:rsidRDefault="00F84752">
      <w:pPr>
        <w:pStyle w:val="BlockText"/>
      </w:pPr>
      <w:r>
        <w:rPr>
          <w:rStyle w:val="GreekQuote0"/>
          <w:b/>
        </w:rPr>
        <w:t>Παρθενίη</w:t>
      </w:r>
      <w:r>
        <w:rPr>
          <w:b/>
        </w:rPr>
        <w:t xml:space="preserve">, </w:t>
      </w:r>
      <w:r>
        <w:rPr>
          <w:rStyle w:val="GreekQuote0"/>
          <w:b/>
        </w:rPr>
        <w:t>μέγα</w:t>
      </w:r>
      <w:r>
        <w:rPr>
          <w:b/>
        </w:rPr>
        <w:t xml:space="preserve"> </w:t>
      </w:r>
      <w:r>
        <w:rPr>
          <w:rStyle w:val="GreekQuote0"/>
          <w:b/>
        </w:rPr>
        <w:t>χαῖρε</w:t>
      </w:r>
      <w:r>
        <w:rPr>
          <w:b/>
        </w:rPr>
        <w:t xml:space="preserve">, </w:t>
      </w:r>
      <w:r>
        <w:rPr>
          <w:rStyle w:val="GreekQuote0"/>
          <w:b/>
        </w:rPr>
        <w:t>θεόσδοτε</w:t>
      </w:r>
      <w:r>
        <w:rPr>
          <w:b/>
        </w:rPr>
        <w:t xml:space="preserve">, </w:t>
      </w:r>
      <w:r>
        <w:rPr>
          <w:rStyle w:val="GreekQuote0"/>
          <w:b/>
        </w:rPr>
        <w:t>δῶτερ</w:t>
      </w:r>
      <w:r>
        <w:rPr>
          <w:b/>
        </w:rPr>
        <w:t xml:space="preserve"> </w:t>
      </w:r>
      <w:r>
        <w:rPr>
          <w:rStyle w:val="GreekQuote0"/>
          <w:b/>
        </w:rPr>
        <w:t>ἐάων</w:t>
      </w:r>
      <w:r>
        <w:t>,</w:t>
      </w:r>
      <w:r>
        <w:br/>
      </w:r>
      <w:r>
        <w:rPr>
          <w:rStyle w:val="GreekQuote0"/>
          <w:b/>
        </w:rPr>
        <w:t>Μῆτερ</w:t>
      </w:r>
      <w:r>
        <w:rPr>
          <w:b/>
        </w:rPr>
        <w:t xml:space="preserve"> </w:t>
      </w:r>
      <w:r>
        <w:rPr>
          <w:rStyle w:val="GreekQuote0"/>
          <w:b/>
        </w:rPr>
        <w:t>ἀπημοσύνης</w:t>
      </w:r>
      <w:r>
        <w:t>,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   </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p>
    <w:p w:rsidR="00CF07E1" w:rsidRDefault="00F84752">
      <w:pPr>
        <w:pStyle w:val="BlockText"/>
      </w:pPr>
      <w:r>
        <w:lastRenderedPageBreak/>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CF07E1" w:rsidRDefault="00F84752">
      <w:pPr>
        <w:pStyle w:val="FirstParagraph"/>
      </w:pPr>
      <w:r>
        <w:t>with the following from Callimachus:</w:t>
      </w:r>
    </w:p>
    <w:p w:rsidR="00CF07E1" w:rsidRDefault="00F84752">
      <w:pPr>
        <w:pStyle w:val="BlockText"/>
      </w:pPr>
      <w:r>
        <w:rPr>
          <w:rStyle w:val="GreekQuote0"/>
          <w:b/>
        </w:rPr>
        <w:t>χαῖρε</w:t>
      </w:r>
      <w:r>
        <w:rPr>
          <w:b/>
        </w:rPr>
        <w:t xml:space="preserve"> </w:t>
      </w:r>
      <w:r>
        <w:rPr>
          <w:rStyle w:val="GreekQuote0"/>
          <w:b/>
        </w:rPr>
        <w:t>μέγα</w:t>
      </w:r>
      <w:r>
        <w:rPr>
          <w:b/>
        </w:rPr>
        <w:t xml:space="preserve">, </w:t>
      </w:r>
      <w:r>
        <w:rPr>
          <w:rStyle w:val="GreekQuote0"/>
          <w:b/>
        </w:rPr>
        <w:t>Κρονίδη</w:t>
      </w:r>
      <w:r>
        <w:rPr>
          <w:b/>
        </w:rPr>
        <w:t xml:space="preserve"> </w:t>
      </w:r>
      <w:r>
        <w:rPr>
          <w:rStyle w:val="GreekQuote0"/>
          <w:b/>
        </w:rPr>
        <w:t>πανυπέρτατε</w:t>
      </w:r>
      <w:r>
        <w:rPr>
          <w:b/>
        </w:rPr>
        <w:t xml:space="preserve">, </w:t>
      </w:r>
      <w:r>
        <w:rPr>
          <w:rStyle w:val="GreekQuote0"/>
          <w:b/>
        </w:rPr>
        <w:t>δῶτορ</w:t>
      </w:r>
      <w:r>
        <w:rPr>
          <w:b/>
        </w:rPr>
        <w:t xml:space="preserve"> </w:t>
      </w:r>
      <w:r>
        <w:rPr>
          <w:rStyle w:val="GreekQuote0"/>
          <w:b/>
        </w:rPr>
        <w:t>ἐάων</w:t>
      </w:r>
      <w:r>
        <w:t>,</w:t>
      </w:r>
      <w:r>
        <w:br/>
      </w:r>
      <w:r>
        <w:rPr>
          <w:rStyle w:val="GreekQuote0"/>
          <w:b/>
        </w:rPr>
        <w:t>δῶτορ</w:t>
      </w:r>
      <w:r>
        <w:rPr>
          <w:b/>
        </w:rPr>
        <w:t xml:space="preserve"> </w:t>
      </w:r>
      <w:r>
        <w:rPr>
          <w:rStyle w:val="GreekQuote0"/>
          <w:b/>
        </w:rPr>
        <w:t>ἀπημονίης</w:t>
      </w:r>
      <w:r>
        <w:t xml:space="preserve">. </w:t>
      </w:r>
      <w:r>
        <w:rPr>
          <w:rStyle w:val="GreekQuote0"/>
        </w:rPr>
        <w:t>τεὰ</w:t>
      </w:r>
      <w:r>
        <w:t xml:space="preserve"> </w:t>
      </w:r>
      <w:r>
        <w:rPr>
          <w:rStyle w:val="GreekQuote0"/>
        </w:rPr>
        <w:t>δ᾽</w:t>
      </w:r>
      <w:r>
        <w:t xml:space="preserve"> </w:t>
      </w:r>
      <w:r>
        <w:rPr>
          <w:rStyle w:val="GreekQuote0"/>
        </w:rPr>
        <w:t>ἔργματα</w:t>
      </w:r>
      <w:r>
        <w:t xml:space="preserve"> </w:t>
      </w:r>
      <w:r>
        <w:rPr>
          <w:rStyle w:val="GreekQuote0"/>
        </w:rPr>
        <w:t>τίς</w:t>
      </w:r>
      <w:r>
        <w:t xml:space="preserve"> </w:t>
      </w:r>
      <w:r>
        <w:rPr>
          <w:rStyle w:val="GreekQuote0"/>
        </w:rPr>
        <w:t>κεν</w:t>
      </w:r>
      <w:r>
        <w:t xml:space="preserve"> </w:t>
      </w:r>
      <w:r>
        <w:rPr>
          <w:rStyle w:val="GreekQuote0"/>
        </w:rPr>
        <w:t>ἀείδοι</w:t>
      </w:r>
      <w:r>
        <w:t>;</w:t>
      </w:r>
    </w:p>
    <w:p w:rsidR="00CF07E1" w:rsidRDefault="00F84752">
      <w:pPr>
        <w:pStyle w:val="BlockText"/>
      </w:pPr>
      <w:r>
        <w:t xml:space="preserve">Hail thee, all-surpassing Son of Cronus, Giver of Goods, Giver of Security. Who could sing your works? (Call. </w:t>
      </w:r>
      <w:r>
        <w:rPr>
          <w:i/>
        </w:rPr>
        <w:t>hZeus</w:t>
      </w:r>
      <w:r>
        <w:t xml:space="preserve"> 91–96)</w:t>
      </w:r>
    </w:p>
    <w:p w:rsidR="00CF07E1" w:rsidRDefault="00F84752">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second </w:t>
      </w:r>
      <w:r>
        <w:rPr>
          <w:rStyle w:val="GreekQuote0"/>
        </w:rPr>
        <w:t>δῶτορ</w:t>
      </w:r>
      <w:r>
        <w:t xml:space="preserve"> is replaced with </w:t>
      </w:r>
      <w:r>
        <w:rPr>
          <w:rStyle w:val="GreekQuote0"/>
        </w:rPr>
        <w:t>μῆτερ</w:t>
      </w:r>
      <w:r>
        <w:t xml:space="preserve"> (“mother”, a nice paradoxical epithet for Virginity), and the biform </w:t>
      </w:r>
      <w:r>
        <w:rPr>
          <w:rStyle w:val="GreekQuote0"/>
        </w:rPr>
        <w:t>ἀπημοσύνης</w:t>
      </w:r>
      <w:r>
        <w:t xml:space="preserve"> replaces </w:t>
      </w:r>
      <w:r>
        <w:rPr>
          <w:rStyle w:val="GreekQuote0"/>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We saw above the Gregory was among the first Christian authors to root virginity in the divine nature. This theological development also carries polemical significance: the Triune God is perfectly pure, unlike the uxorious Zeus.</w:t>
      </w:r>
    </w:p>
    <w:p w:rsidR="00CF07E1" w:rsidRDefault="00F84752">
      <w:pPr>
        <w:pStyle w:val="Heading3"/>
      </w:pPr>
      <w:bookmarkStart w:id="111" w:name="incipient-light-hesiods-theogony-and-apo"/>
      <w:bookmarkStart w:id="112" w:name="_Toc1638090"/>
      <w:r>
        <w:t>Incipient Light: Hesiod’s Theogony and Apollonius’ Argonautica</w:t>
      </w:r>
      <w:bookmarkEnd w:id="111"/>
      <w:bookmarkEnd w:id="112"/>
    </w:p>
    <w:p w:rsidR="00CF07E1" w:rsidRDefault="00F84752">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CF07E1" w:rsidRPr="002F41E0" w:rsidRDefault="00F84752">
      <w:pPr>
        <w:pStyle w:val="BlockText"/>
        <w:rPr>
          <w:lang w:val="el-GR"/>
        </w:rPr>
      </w:pPr>
      <w:r>
        <w:rPr>
          <w:rStyle w:val="GreekQuote0"/>
        </w:rPr>
        <w:t>Ἦν</w:t>
      </w:r>
      <w:r>
        <w:t xml:space="preserve"> </w:t>
      </w:r>
      <w:r>
        <w:rPr>
          <w:rStyle w:val="GreekQuote0"/>
        </w:rPr>
        <w:t>ποτ</w:t>
      </w:r>
      <w:r>
        <w:t xml:space="preserve">’ </w:t>
      </w:r>
      <w:r>
        <w:rPr>
          <w:rStyle w:val="GreekQuote0"/>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b/>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b/>
        </w:rPr>
        <w:lastRenderedPageBreak/>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b/>
        </w:rPr>
        <w:t>ἕκαστα</w:t>
      </w:r>
      <w:r>
        <w:rPr>
          <w:b/>
        </w:rPr>
        <w:t xml:space="preserve"> </w:t>
      </w:r>
      <w:r>
        <w:rPr>
          <w:rStyle w:val="GreekQuote0"/>
          <w:b/>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w:t>
      </w:r>
      <w:r>
        <w:t> </w:t>
      </w:r>
      <w:r w:rsidRPr="002F41E0">
        <w:rPr>
          <w:lang w:val="el-GR"/>
        </w:rPr>
        <w:t>65]</w:t>
      </w:r>
      <w:r w:rsidRPr="002F41E0">
        <w:rPr>
          <w:lang w:val="el-GR"/>
        </w:rPr>
        <w:br/>
      </w:r>
      <w:r w:rsidRPr="002F41E0">
        <w:rPr>
          <w:rStyle w:val="GreekQuote0"/>
          <w:b/>
          <w:lang w:val="el-GR"/>
        </w:rPr>
        <w:t>Ἤτοι</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πρώτιστα</w:t>
      </w:r>
      <w:r w:rsidRPr="002F41E0">
        <w:rPr>
          <w:b/>
          <w:lang w:val="el-GR"/>
        </w:rPr>
        <w:t xml:space="preserve"> </w:t>
      </w:r>
      <w:r w:rsidRPr="002F41E0">
        <w:rPr>
          <w:rStyle w:val="GreekQuote0"/>
          <w:b/>
          <w:lang w:val="el-GR"/>
        </w:rPr>
        <w:t>φάος</w:t>
      </w:r>
      <w:r w:rsidRPr="002F41E0">
        <w:rPr>
          <w:b/>
          <w:lang w:val="el-GR"/>
        </w:rPr>
        <w:t xml:space="preserve"> </w:t>
      </w:r>
      <w:r w:rsidRPr="002F41E0">
        <w:rPr>
          <w:rStyle w:val="GreekQuote0"/>
          <w:b/>
          <w:lang w:val="el-GR"/>
        </w:rPr>
        <w:t>γένεθ</w:t>
      </w:r>
      <w:r w:rsidRPr="002F41E0">
        <w:rPr>
          <w:lang w:val="el-GR"/>
        </w:rPr>
        <w:t xml:space="preserve">’, </w:t>
      </w:r>
      <w:r w:rsidRPr="002F41E0">
        <w:rPr>
          <w:rStyle w:val="GreekQuote0"/>
          <w:b/>
          <w:lang w:val="el-GR"/>
        </w:rPr>
        <w:t>ὥς</w:t>
      </w:r>
      <w:r w:rsidRPr="002F41E0">
        <w:rPr>
          <w:b/>
          <w:lang w:val="el-GR"/>
        </w:rPr>
        <w:t xml:space="preserve"> </w:t>
      </w:r>
      <w:r w:rsidRPr="002F41E0">
        <w:rPr>
          <w:rStyle w:val="GreekQuote0"/>
          <w:b/>
          <w:lang w:val="el-GR"/>
        </w:rPr>
        <w:t>κεν</w:t>
      </w:r>
      <w:r w:rsidRPr="002F41E0">
        <w:rPr>
          <w:b/>
          <w:lang w:val="el-GR"/>
        </w:rPr>
        <w:t xml:space="preserve"> </w:t>
      </w:r>
      <w:r w:rsidRPr="002F41E0">
        <w:rPr>
          <w:rStyle w:val="GreekQuote0"/>
          <w:b/>
          <w:lang w:val="el-GR"/>
        </w:rPr>
        <w:t>ἅπαντα</w:t>
      </w:r>
      <w:r w:rsidRPr="002F41E0">
        <w:rPr>
          <w:lang w:val="el-GR"/>
        </w:rPr>
        <w:t xml:space="preserve"> </w:t>
      </w:r>
      <w:r>
        <w:t> </w:t>
      </w:r>
      <w:r w:rsidRPr="002F41E0">
        <w:rPr>
          <w:lang w:val="el-GR"/>
        </w:rPr>
        <w:t xml:space="preserve"> </w:t>
      </w:r>
      <w:r>
        <w:t> </w:t>
      </w:r>
      <w:r w:rsidRPr="002F41E0">
        <w:rPr>
          <w:lang w:val="el-GR"/>
        </w:rPr>
        <w:br/>
      </w:r>
      <w:r w:rsidRPr="002F41E0">
        <w:rPr>
          <w:rStyle w:val="GreekQuote0"/>
          <w:b/>
          <w:lang w:val="el-GR"/>
        </w:rPr>
        <w:t>Ἔργα</w:t>
      </w:r>
      <w:r w:rsidRPr="002F41E0">
        <w:rPr>
          <w:b/>
          <w:lang w:val="el-GR"/>
        </w:rPr>
        <w:t xml:space="preserve"> </w:t>
      </w:r>
      <w:r w:rsidRPr="002F41E0">
        <w:rPr>
          <w:rStyle w:val="GreekQuote0"/>
          <w:b/>
          <w:lang w:val="el-GR"/>
        </w:rPr>
        <w:t>πέλοι</w:t>
      </w:r>
      <w:r w:rsidRPr="002F41E0">
        <w:rPr>
          <w:b/>
          <w:lang w:val="el-GR"/>
        </w:rPr>
        <w:t xml:space="preserve"> </w:t>
      </w:r>
      <w:r w:rsidRPr="002F41E0">
        <w:rPr>
          <w:rStyle w:val="GreekQuote0"/>
          <w:b/>
          <w:lang w:val="el-GR"/>
        </w:rPr>
        <w:t>χαρίεντα</w:t>
      </w:r>
      <w:r w:rsidRPr="002F41E0">
        <w:rPr>
          <w:b/>
          <w:lang w:val="el-GR"/>
        </w:rPr>
        <w:t xml:space="preserve"> </w:t>
      </w:r>
      <w:r w:rsidRPr="002F41E0">
        <w:rPr>
          <w:rStyle w:val="GreekQuote0"/>
          <w:b/>
          <w:lang w:val="el-GR"/>
        </w:rPr>
        <w:t>φάους</w:t>
      </w:r>
      <w:r w:rsidRPr="002F41E0">
        <w:rPr>
          <w:b/>
          <w:lang w:val="el-GR"/>
        </w:rPr>
        <w:t xml:space="preserve"> </w:t>
      </w:r>
      <w:r w:rsidRPr="002F41E0">
        <w:rPr>
          <w:rStyle w:val="GreekQuote0"/>
          <w:b/>
          <w:lang w:val="el-GR"/>
        </w:rPr>
        <w:t>πλέα</w:t>
      </w:r>
      <w:r w:rsidRPr="002F41E0">
        <w:rPr>
          <w:b/>
          <w:lang w:val="el-GR"/>
        </w:rPr>
        <w:t xml:space="preserve">. </w:t>
      </w:r>
      <w:r w:rsidRPr="002F41E0">
        <w:rPr>
          <w:rStyle w:val="GreekQuote0"/>
          <w:b/>
          <w:lang w:val="el-GR"/>
        </w:rPr>
        <w:t>Αὐτὰρ</w:t>
      </w:r>
      <w:r w:rsidRPr="002F41E0">
        <w:rPr>
          <w:b/>
          <w:lang w:val="el-GR"/>
        </w:rPr>
        <w:t xml:space="preserve"> </w:t>
      </w:r>
      <w:r w:rsidRPr="002F41E0">
        <w:rPr>
          <w:rStyle w:val="GreekQuote0"/>
          <w:b/>
          <w:lang w:val="el-GR"/>
        </w:rPr>
        <w:t>ἔπειτα</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ἀστερόεντα</w:t>
      </w:r>
      <w:r w:rsidRPr="002F41E0">
        <w:rPr>
          <w:b/>
          <w:lang w:val="el-GR"/>
        </w:rPr>
        <w:t xml:space="preserve"> </w:t>
      </w:r>
      <w:r w:rsidRPr="002F41E0">
        <w:rPr>
          <w:rStyle w:val="GreekQuote0"/>
          <w:b/>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w:t>
      </w:r>
    </w:p>
    <w:p w:rsidR="00CF07E1" w:rsidRDefault="00F84752">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 didst beset,</w:t>
      </w:r>
      <w:r>
        <w:br/>
        <w:t>a marvel shining with the moon and sun.</w:t>
      </w:r>
    </w:p>
    <w:p w:rsidR="00CF07E1" w:rsidRDefault="00F84752">
      <w:pPr>
        <w:pStyle w:val="FirstParagraph"/>
      </w:pPr>
      <w:r>
        <w:t xml:space="preserve">Unsurprisingly, Gregory’s cosmogony refers to Hesiod’s </w:t>
      </w:r>
      <w:r>
        <w:rPr>
          <w:i/>
        </w:rPr>
        <w:t>Theogony</w:t>
      </w:r>
      <w:r>
        <w:t xml:space="preserve"> on numerous occasions. The most obvious instances comes in </w:t>
      </w:r>
      <w:r>
        <w:rPr>
          <w:i/>
        </w:rPr>
        <w:t>Hymn Virg.</w:t>
      </w:r>
      <w:r>
        <w:t xml:space="preserve"> 66, where Gregory changes a single letter of the first hemistich of Hesiod’s </w:t>
      </w:r>
      <w:r>
        <w:rPr>
          <w:i/>
        </w:rPr>
        <w:t>Theog.</w:t>
      </w:r>
      <w:r>
        <w:t xml:space="preserve"> 116. Hesiod’s line reads </w:t>
      </w:r>
      <w:r>
        <w:rPr>
          <w:rStyle w:val="GreekQuote0"/>
        </w:rPr>
        <w:t>ἤτοι</w:t>
      </w:r>
      <w:r>
        <w:t xml:space="preserve"> </w:t>
      </w:r>
      <w:r>
        <w:rPr>
          <w:rStyle w:val="GreekQuote0"/>
        </w:rPr>
        <w:t>μὲν</w:t>
      </w:r>
      <w:r>
        <w:t xml:space="preserve"> </w:t>
      </w:r>
      <w:r>
        <w:rPr>
          <w:rStyle w:val="GreekQuote0"/>
        </w:rPr>
        <w:t>πρώτιστα</w:t>
      </w:r>
      <w:r>
        <w:t xml:space="preserve"> </w:t>
      </w:r>
      <w:r>
        <w:rPr>
          <w:rStyle w:val="GreekQuote0"/>
          <w:b/>
        </w:rPr>
        <w:t>Χάος</w:t>
      </w:r>
      <w:r>
        <w:t xml:space="preserve"> </w:t>
      </w:r>
      <w:r>
        <w:rPr>
          <w:rStyle w:val="GreekQuote0"/>
        </w:rPr>
        <w:t>γένετ</w:t>
      </w:r>
      <w:r>
        <w:t>’, (“First Chaos came into existence”).</w:t>
      </w:r>
      <w:r>
        <w:rPr>
          <w:rStyle w:val="FootnoteReference"/>
        </w:rPr>
        <w:footnoteReference w:id="444"/>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perhaps, “before-birth”). Gregory has clearly summoned the Ascraean bard to correct the </w:t>
      </w:r>
      <w:r>
        <w:rPr>
          <w:i/>
        </w:rPr>
        <w:t>Theogony</w:t>
      </w:r>
      <w:r>
        <w:t>.</w:t>
      </w:r>
    </w:p>
    <w:p w:rsidR="00CF07E1" w:rsidRDefault="00F84752">
      <w:pPr>
        <w:pStyle w:val="BodyText"/>
      </w:pPr>
      <w:r>
        <w:t xml:space="preserve">In </w:t>
      </w:r>
      <w:r>
        <w:rPr>
          <w:i/>
        </w:rPr>
        <w:t>Hymn Virg.</w:t>
      </w:r>
      <w:r>
        <w:t xml:space="preserve"> 66, Gregory invites us to notice further contrasts in the purpose clause that follows the creation of light . In the </w:t>
      </w:r>
      <w:r>
        <w:rPr>
          <w:i/>
        </w:rPr>
        <w:t>Theog.</w:t>
      </w:r>
      <w:r>
        <w:t>, Gaea produced Uranus as a covering for herself (</w:t>
      </w:r>
      <w:r>
        <w:rPr>
          <w:i/>
        </w:rPr>
        <w:t>Theog.</w:t>
      </w:r>
      <w:r>
        <w:t xml:space="preserve"> 126–27):</w:t>
      </w:r>
    </w:p>
    <w:p w:rsidR="00CF07E1" w:rsidRDefault="00F84752">
      <w:pPr>
        <w:pStyle w:val="BlockText"/>
      </w:pPr>
      <w:r>
        <w:rPr>
          <w:rStyle w:val="GreekQuote0"/>
        </w:rPr>
        <w:lastRenderedPageBreak/>
        <w:t>Γαῖα</w:t>
      </w:r>
      <w:r>
        <w:t xml:space="preserve"> </w:t>
      </w:r>
      <w:r>
        <w:rPr>
          <w:rStyle w:val="GreekQuote0"/>
        </w:rPr>
        <w:t>δέ</w:t>
      </w:r>
      <w:r>
        <w:t xml:space="preserve"> </w:t>
      </w:r>
      <w:r>
        <w:rPr>
          <w:rStyle w:val="GreekQuote0"/>
        </w:rPr>
        <w:t>τοι</w:t>
      </w:r>
      <w:r>
        <w:t xml:space="preserve"> </w:t>
      </w:r>
      <w:r>
        <w:rPr>
          <w:rStyle w:val="GreekQuote0"/>
        </w:rPr>
        <w:t>πρῶτον</w:t>
      </w:r>
      <w:r>
        <w:t xml:space="preserve"> </w:t>
      </w:r>
      <w:r>
        <w:rPr>
          <w:rStyle w:val="GreekQuote0"/>
        </w:rPr>
        <w:t>μὲν</w:t>
      </w:r>
      <w:r>
        <w:t xml:space="preserve"> </w:t>
      </w:r>
      <w:r>
        <w:rPr>
          <w:rStyle w:val="GreekQuote0"/>
        </w:rPr>
        <w:t>ἐγείνατο</w:t>
      </w:r>
      <w:r>
        <w:t xml:space="preserve"> </w:t>
      </w:r>
      <w:r>
        <w:rPr>
          <w:rStyle w:val="GreekQuote0"/>
        </w:rPr>
        <w:t>ἶσον</w:t>
      </w:r>
      <w:r>
        <w:t xml:space="preserve"> </w:t>
      </w:r>
      <w:r>
        <w:rPr>
          <w:rStyle w:val="GreekQuote0"/>
        </w:rPr>
        <w:t>ἑωυτῇ</w:t>
      </w:r>
      <w:r>
        <w:br/>
      </w:r>
      <w:r>
        <w:rPr>
          <w:rStyle w:val="GreekQuote0"/>
        </w:rPr>
        <w:t>Οὐρανὸν</w:t>
      </w:r>
      <w:r>
        <w:t xml:space="preserve"> </w:t>
      </w:r>
      <w:r>
        <w:rPr>
          <w:rStyle w:val="GreekQuote0"/>
        </w:rPr>
        <w:t>ἀστερόενθ</w:t>
      </w:r>
      <w:r>
        <w:t xml:space="preserve">’, </w:t>
      </w:r>
      <w:r>
        <w:rPr>
          <w:rStyle w:val="GreekQuote0"/>
        </w:rPr>
        <w:t>ἵνα</w:t>
      </w:r>
      <w:r>
        <w:t xml:space="preserve"> </w:t>
      </w:r>
      <w:r>
        <w:rPr>
          <w:rStyle w:val="GreekQuote0"/>
        </w:rPr>
        <w:t>μιν</w:t>
      </w:r>
      <w:r>
        <w:t xml:space="preserve"> </w:t>
      </w:r>
      <w:r>
        <w:rPr>
          <w:rStyle w:val="GreekQuote0"/>
        </w:rPr>
        <w:t>περὶ</w:t>
      </w:r>
      <w:r>
        <w:t xml:space="preserve"> </w:t>
      </w:r>
      <w:r>
        <w:rPr>
          <w:rStyle w:val="GreekQuote0"/>
        </w:rPr>
        <w:t>πάντα</w:t>
      </w:r>
      <w:r>
        <w:t xml:space="preserve"> </w:t>
      </w:r>
      <w:r>
        <w:rPr>
          <w:rStyle w:val="GreekQuote0"/>
        </w:rPr>
        <w:t>καλύπτοι</w:t>
      </w:r>
      <w:r>
        <w:t>,</w:t>
      </w:r>
      <w:r>
        <w:br/>
      </w:r>
      <w:r>
        <w:rPr>
          <w:rStyle w:val="GreekQuote0"/>
        </w:rPr>
        <w:t>ὄφρ</w:t>
      </w:r>
      <w:r>
        <w:t xml:space="preserve">’ </w:t>
      </w:r>
      <w:r>
        <w:rPr>
          <w:rStyle w:val="GreekQuote0"/>
        </w:rPr>
        <w:t>εἴη</w:t>
      </w:r>
      <w:r>
        <w:t xml:space="preserve"> </w:t>
      </w:r>
      <w:r>
        <w:rPr>
          <w:rStyle w:val="GreekQuote0"/>
        </w:rPr>
        <w:t>μακάρεσσι</w:t>
      </w:r>
      <w:r>
        <w:t xml:space="preserve"> </w:t>
      </w:r>
      <w:r>
        <w:rPr>
          <w:rStyle w:val="GreekQuote0"/>
        </w:rPr>
        <w:t>θεοῖς</w:t>
      </w:r>
      <w:r>
        <w:t xml:space="preserve"> </w:t>
      </w:r>
      <w:r>
        <w:rPr>
          <w:rStyle w:val="GreekQuote0"/>
        </w:rPr>
        <w:t>ἕδος</w:t>
      </w:r>
      <w:r>
        <w:t xml:space="preserve"> </w:t>
      </w:r>
      <w:r>
        <w:rPr>
          <w:rStyle w:val="GreekQuote0"/>
        </w:rPr>
        <w:t>ἀσφαλὲς</w:t>
      </w:r>
      <w:r>
        <w:t xml:space="preserve"> </w:t>
      </w:r>
      <w:r>
        <w:rPr>
          <w:rStyle w:val="GreekQuote0"/>
        </w:rPr>
        <w:t>αἰεί</w:t>
      </w:r>
    </w:p>
    <w:p w:rsidR="00CF07E1" w:rsidRDefault="00F84752">
      <w:pPr>
        <w:pStyle w:val="BlockText"/>
      </w:pPr>
      <w:r>
        <w:t>Gaea then first produced for herself the starry heaven, so that he may cover her completely and ever be a sure seat for the blessed gods.</w:t>
      </w:r>
    </w:p>
    <w:p w:rsidR="00CF07E1" w:rsidRDefault="00F84752">
      <w:pPr>
        <w:pStyle w:val="FirstParagraph"/>
      </w:pPr>
      <w:r>
        <w:t>For Gregory, by contrast, the Heaven is revelatory and full of light, not an instrument of concealment (</w:t>
      </w:r>
      <w:r>
        <w:rPr>
          <w:i/>
        </w:rPr>
        <w:t>Hymn Virg.</w:t>
      </w:r>
      <w:r>
        <w:t xml:space="preserve"> 66–68).</w:t>
      </w:r>
    </w:p>
    <w:p w:rsidR="00CF07E1" w:rsidRDefault="00F84752">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line 89, he describes man as an </w:t>
      </w:r>
      <w:r>
        <w:rPr>
          <w:rStyle w:val="GreekQuote0"/>
        </w:rPr>
        <w:t>ἐχέφρονα</w:t>
      </w:r>
      <w:r>
        <w:t xml:space="preserve"> </w:t>
      </w:r>
      <w:r>
        <w:rPr>
          <w:rStyle w:val="GreekQuote0"/>
        </w:rPr>
        <w:t>μύστην</w:t>
      </w:r>
      <w:r>
        <w:t xml:space="preserve"> (rational initiate), which falls at line end, as does Hesiod’s similar </w:t>
      </w:r>
      <w:r>
        <w:rPr>
          <w:rStyle w:val="GreekQuote0"/>
        </w:rPr>
        <w:t>ἐπίφρονα</w:t>
      </w:r>
      <w:r>
        <w:t xml:space="preserve"> </w:t>
      </w:r>
      <w:r>
        <w:rPr>
          <w:rStyle w:val="GreekQuote0"/>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0"/>
        </w:rPr>
        <w:t>ἦ</w:t>
      </w:r>
      <w:r>
        <w:t xml:space="preserve"> </w:t>
      </w:r>
      <w:r>
        <w:rPr>
          <w:rStyle w:val="GreekQuote0"/>
        </w:rPr>
        <w:t>γὰρ</w:t>
      </w:r>
      <w:r>
        <w:t xml:space="preserve"> </w:t>
      </w:r>
      <w:r>
        <w:rPr>
          <w:rStyle w:val="GreekQuote0"/>
        </w:rPr>
        <w:t>ἄνασσα</w:t>
      </w:r>
      <w:r>
        <w:t xml:space="preserve"> </w:t>
      </w:r>
      <w:r>
        <w:rPr>
          <w:rStyle w:val="GreekQuote0"/>
        </w:rPr>
        <w:t>νόου</w:t>
      </w:r>
      <w:r>
        <w:t xml:space="preserve"> </w:t>
      </w:r>
      <w:r>
        <w:rPr>
          <w:rStyle w:val="GreekQuote0"/>
        </w:rPr>
        <w:t>φύσις</w:t>
      </w:r>
      <w:r>
        <w:t xml:space="preserve"> </w:t>
      </w:r>
      <w:r>
        <w:rPr>
          <w:rStyle w:val="GreekQuote0"/>
        </w:rPr>
        <w:t>ἀμφοτέροισι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122, where it refers to the intentions of mortals and immortals that are overcome by Eros.</w:t>
      </w:r>
    </w:p>
    <w:p w:rsidR="00CF07E1" w:rsidRDefault="00F84752">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CF07E1" w:rsidRDefault="00F84752">
      <w:pPr>
        <w:pStyle w:val="BlockText"/>
      </w:pPr>
      <w:r>
        <w:rPr>
          <w:rStyle w:val="GreekQuote0"/>
        </w:rPr>
        <w:t>Ἤειδεν</w:t>
      </w:r>
      <w:r>
        <w:t xml:space="preserve"> </w:t>
      </w:r>
      <w:r>
        <w:rPr>
          <w:rStyle w:val="GreekQuote0"/>
        </w:rPr>
        <w:t>δ</w:t>
      </w:r>
      <w:r>
        <w:t xml:space="preserve">’ </w:t>
      </w:r>
      <w:r>
        <w:rPr>
          <w:rStyle w:val="GreekQuote0"/>
        </w:rPr>
        <w:t>ὡς</w:t>
      </w:r>
      <w:r>
        <w:t xml:space="preserve"> </w:t>
      </w:r>
      <w:r>
        <w:rPr>
          <w:rStyle w:val="GreekQuote0"/>
        </w:rPr>
        <w:t>γαῖα</w:t>
      </w:r>
      <w:r>
        <w:t xml:space="preserve"> </w:t>
      </w:r>
      <w:r>
        <w:rPr>
          <w:rStyle w:val="GreekQuote0"/>
        </w:rPr>
        <w:t>καὶ</w:t>
      </w:r>
      <w:r>
        <w:t xml:space="preserve"> </w:t>
      </w:r>
      <w:r>
        <w:rPr>
          <w:rStyle w:val="GreekQuote0"/>
        </w:rPr>
        <w:t>οὐρανὸς</w:t>
      </w:r>
      <w:r>
        <w:t xml:space="preserve"> </w:t>
      </w:r>
      <w:r>
        <w:rPr>
          <w:rStyle w:val="GreekQuote0"/>
        </w:rPr>
        <w:t>ἠδὲ</w:t>
      </w:r>
      <w:r>
        <w:t xml:space="preserve"> </w:t>
      </w:r>
      <w:r>
        <w:rPr>
          <w:rStyle w:val="GreekQuote0"/>
        </w:rPr>
        <w:t>θάλασσα</w:t>
      </w:r>
      <w:r>
        <w:t>,</w:t>
      </w:r>
      <w:r>
        <w:br/>
      </w:r>
      <w:r>
        <w:rPr>
          <w:rStyle w:val="GreekQuote0"/>
        </w:rPr>
        <w:t>τὸ</w:t>
      </w:r>
      <w:r>
        <w:t xml:space="preserve"> </w:t>
      </w:r>
      <w:r>
        <w:rPr>
          <w:rStyle w:val="GreekQuote0"/>
        </w:rPr>
        <w:t>πρὶν</w:t>
      </w:r>
      <w:r>
        <w:t xml:space="preserve"> </w:t>
      </w:r>
      <w:r>
        <w:rPr>
          <w:rStyle w:val="GreekQuote0"/>
        </w:rPr>
        <w:t>ἔτ</w:t>
      </w:r>
      <w:r>
        <w:t>’</w:t>
      </w:r>
      <w:r>
        <w:rPr>
          <w:rStyle w:val="FootnoteReference"/>
        </w:rPr>
        <w:footnoteReference w:id="445"/>
      </w:r>
      <w:r>
        <w:t xml:space="preserve"> </w:t>
      </w:r>
      <w:r>
        <w:rPr>
          <w:rStyle w:val="GreekQuote0"/>
          <w:b/>
        </w:rPr>
        <w:t>ἀλλήλοισι</w:t>
      </w:r>
      <w:r>
        <w:t xml:space="preserve"> </w:t>
      </w:r>
      <w:r>
        <w:rPr>
          <w:rStyle w:val="GreekQuote0"/>
          <w:b/>
        </w:rPr>
        <w:t>μιῇ</w:t>
      </w:r>
      <w:r>
        <w:rPr>
          <w:b/>
        </w:rPr>
        <w:t xml:space="preserve"> </w:t>
      </w:r>
      <w:r>
        <w:rPr>
          <w:rStyle w:val="GreekQuote0"/>
          <w:b/>
        </w:rPr>
        <w:t>συναρηρότα</w:t>
      </w:r>
      <w:r>
        <w:rPr>
          <w:b/>
        </w:rPr>
        <w:t xml:space="preserve"> </w:t>
      </w:r>
      <w:r>
        <w:rPr>
          <w:rStyle w:val="GreekQuote0"/>
          <w:b/>
        </w:rPr>
        <w:t>μορφῇ</w:t>
      </w:r>
      <w:r>
        <w:t>,</w:t>
      </w:r>
      <w:r>
        <w:br/>
      </w:r>
      <w:r>
        <w:rPr>
          <w:rStyle w:val="GreekQuote0"/>
        </w:rPr>
        <w:t>νείκεος</w:t>
      </w:r>
      <w:r>
        <w:t xml:space="preserve"> </w:t>
      </w:r>
      <w:r>
        <w:rPr>
          <w:rStyle w:val="GreekQuote0"/>
        </w:rPr>
        <w:t>ἐξ</w:t>
      </w:r>
      <w:r>
        <w:t xml:space="preserve"> </w:t>
      </w:r>
      <w:r>
        <w:rPr>
          <w:rStyle w:val="GreekQuote0"/>
        </w:rPr>
        <w:t>ὀλοοῖο</w:t>
      </w:r>
      <w:r>
        <w:t xml:space="preserve"> </w:t>
      </w:r>
      <w:r>
        <w:rPr>
          <w:rStyle w:val="GreekQuote0"/>
          <w:b/>
        </w:rPr>
        <w:t>διέκριθεν</w:t>
      </w:r>
      <w:r>
        <w:t xml:space="preserve"> </w:t>
      </w:r>
      <w:r>
        <w:rPr>
          <w:rStyle w:val="GreekQuote0"/>
        </w:rPr>
        <w:t>ἀμφὶς</w:t>
      </w:r>
      <w:r>
        <w:t xml:space="preserve"> </w:t>
      </w:r>
      <w:r>
        <w:rPr>
          <w:rStyle w:val="GreekQuote0"/>
          <w:b/>
        </w:rPr>
        <w:t>ἕκαστα</w:t>
      </w:r>
      <w:r>
        <w:t>·</w:t>
      </w:r>
      <w:r>
        <w:rPr>
          <w:rStyle w:val="FootnoteReference"/>
        </w:rPr>
        <w:footnoteReference w:id="446"/>
      </w:r>
    </w:p>
    <w:p w:rsidR="00CF07E1" w:rsidRDefault="00F84752">
      <w:pPr>
        <w:pStyle w:val="BlockText"/>
      </w:pPr>
      <w:r>
        <w:lastRenderedPageBreak/>
        <w:t>He sang of how the earth, heaven, and sea had first been joined in a single form, but then were each divided from the other in a fatal quarrel.</w:t>
      </w:r>
    </w:p>
    <w:p w:rsidR="00CF07E1" w:rsidRDefault="00F84752">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0"/>
        </w:rPr>
        <w:t>μιῇ</w:t>
      </w:r>
      <w:r>
        <w:t xml:space="preserve"> </w:t>
      </w:r>
      <w:r>
        <w:rPr>
          <w:rStyle w:val="GreekQuote0"/>
        </w:rPr>
        <w:t>συναρηρότα</w:t>
      </w:r>
      <w:r>
        <w:t xml:space="preserve"> </w:t>
      </w:r>
      <w:r>
        <w:rPr>
          <w:rStyle w:val="GreekQuote0"/>
        </w:rPr>
        <w:t>μορφῇ</w:t>
      </w:r>
      <w:r>
        <w:t>), Gregory describes the pre-created matter as “being bound by dark chains” (</w:t>
      </w:r>
      <w:r>
        <w:rPr>
          <w:rStyle w:val="GreekQuote0"/>
        </w:rPr>
        <w:t>ζοφεροῖς</w:t>
      </w:r>
      <w:r>
        <w:t xml:space="preserve"> </w:t>
      </w:r>
      <w:r>
        <w:rPr>
          <w:rStyle w:val="GreekQuote0"/>
        </w:rPr>
        <w:t>δεδμημένα</w:t>
      </w:r>
      <w:r>
        <w:t xml:space="preserve"> </w:t>
      </w:r>
      <w:r>
        <w:rPr>
          <w:rStyle w:val="GreekQuote0"/>
        </w:rPr>
        <w:t>δεσμοῖς</w:t>
      </w:r>
      <w:r>
        <w:t>). Note the parallel construction of dative adj. + neuter pl. participle + dative noun. Finally, Gregory’s “you divided each realm” (</w:t>
      </w:r>
      <w:r>
        <w:rPr>
          <w:rStyle w:val="GreekQuote0"/>
        </w:rPr>
        <w:t>τὰ</w:t>
      </w:r>
      <w:r>
        <w:t xml:space="preserve"> </w:t>
      </w:r>
      <w:r>
        <w:rPr>
          <w:rStyle w:val="GreekQuote0"/>
        </w:rPr>
        <w:t>ἕκαστα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ἀμφὶς</w:t>
      </w:r>
      <w:r>
        <w:t xml:space="preserve"> </w:t>
      </w:r>
      <w:r>
        <w:rPr>
          <w:rStyle w:val="GreekQuote0"/>
        </w:rPr>
        <w:t>ἕκαστα</w:t>
      </w:r>
      <w:r>
        <w:t xml:space="preserve">). The verb </w:t>
      </w:r>
      <w:r>
        <w:rPr>
          <w:rStyle w:val="GreekQuote0"/>
        </w:rPr>
        <w:t>διακρίνω</w:t>
      </w:r>
      <w:r>
        <w:t xml:space="preserve"> (“to divide”) occurs at the same metrical location. Instead of the Orphic harmony yielding to present strife, Gregory depicts preexistent chaos being brought into order. Christ brings not </w:t>
      </w:r>
      <w:r>
        <w:rPr>
          <w:i/>
        </w:rPr>
        <w:t>chaos</w:t>
      </w:r>
      <w:r>
        <w:t xml:space="preserve">, but </w:t>
      </w:r>
      <w:r>
        <w:rPr>
          <w:i/>
        </w:rPr>
        <w:t>kosmos</w:t>
      </w:r>
      <w:r>
        <w:t>.</w:t>
      </w:r>
    </w:p>
    <w:p w:rsidR="00CF07E1" w:rsidRDefault="00F84752">
      <w:pPr>
        <w:pStyle w:val="Heading3"/>
      </w:pPr>
      <w:bookmarkStart w:id="113" w:name="human-and-animal-eros-oppians-halieutica"/>
      <w:bookmarkStart w:id="114" w:name="_Toc1638091"/>
      <w:r>
        <w:t>Human and Animal Eros: Oppian’s Halieutica and Ps.-Oppian’s Cynegetica</w:t>
      </w:r>
      <w:bookmarkEnd w:id="113"/>
      <w:bookmarkEnd w:id="114"/>
    </w:p>
    <w:p w:rsidR="00CF07E1" w:rsidRDefault="00F84752">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the ways that fishermen exploit fish’s erotic desire. Ps.-Oppian’s ode to Eros came in </w:t>
      </w:r>
      <w:r>
        <w:rPr>
          <w:i/>
        </w:rPr>
        <w:t>Cyn.</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CF07E1" w:rsidRDefault="00F84752">
      <w:pPr>
        <w:pStyle w:val="BlockText"/>
      </w:pPr>
      <w:r>
        <w:rPr>
          <w:rStyle w:val="GreekQuote0"/>
        </w:rPr>
        <w:t>Πλευρὴν</w:t>
      </w:r>
      <w:r>
        <w:t xml:space="preserve"> </w:t>
      </w:r>
      <w:r>
        <w:rPr>
          <w:rStyle w:val="GreekQuote0"/>
        </w:rPr>
        <w:t>ἐκ</w:t>
      </w:r>
      <w:r>
        <w:t xml:space="preserve"> </w:t>
      </w:r>
      <w:r>
        <w:rPr>
          <w:rStyle w:val="GreekQuote0"/>
        </w:rPr>
        <w:t>λαγόνων</w:t>
      </w:r>
      <w:r>
        <w:t xml:space="preserve"> </w:t>
      </w:r>
      <w:r>
        <w:rPr>
          <w:rStyle w:val="GreekQuote0"/>
        </w:rPr>
        <w:t>μούνην</w:t>
      </w:r>
      <w:r>
        <w:t xml:space="preserve"> </w:t>
      </w:r>
      <w:r>
        <w:rPr>
          <w:rStyle w:val="GreekQuote0"/>
        </w:rPr>
        <w:t>ἕλε</w:t>
      </w:r>
      <w:r>
        <w:t xml:space="preserve">, </w:t>
      </w:r>
      <w:r>
        <w:rPr>
          <w:rStyle w:val="GreekQuote0"/>
        </w:rPr>
        <w:t>τήν</w:t>
      </w:r>
      <w:r>
        <w:t xml:space="preserve"> </w:t>
      </w:r>
      <w:r>
        <w:rPr>
          <w:rStyle w:val="GreekQuote0"/>
        </w:rPr>
        <w:t>ῥα</w:t>
      </w:r>
      <w:r>
        <w:t xml:space="preserve"> </w:t>
      </w:r>
      <w:r>
        <w:rPr>
          <w:rStyle w:val="GreekQuote0"/>
        </w:rPr>
        <w:t>γυναῖκα</w:t>
      </w:r>
      <w:r>
        <w:br/>
      </w:r>
      <w:r>
        <w:rPr>
          <w:rStyle w:val="GreekQuote0"/>
        </w:rPr>
        <w:t>Δειμάμενος</w:t>
      </w:r>
      <w:r>
        <w:t xml:space="preserve">, </w:t>
      </w:r>
      <w:r>
        <w:rPr>
          <w:rStyle w:val="GreekQuote0"/>
        </w:rPr>
        <w:t>καὶ</w:t>
      </w:r>
      <w:r>
        <w:t xml:space="preserve"> </w:t>
      </w:r>
      <w:r>
        <w:rPr>
          <w:rStyle w:val="GreekQuote0"/>
          <w:b/>
        </w:rPr>
        <w:t>φίλτρον</w:t>
      </w:r>
      <w:r>
        <w:t xml:space="preserve"> </w:t>
      </w:r>
      <w:r>
        <w:rPr>
          <w:rStyle w:val="GreekQuote0"/>
        </w:rPr>
        <w:t>ἐνὶ</w:t>
      </w:r>
      <w:r>
        <w:t xml:space="preserve"> </w:t>
      </w:r>
      <w:r>
        <w:rPr>
          <w:rStyle w:val="GreekQuote0"/>
          <w:b/>
        </w:rPr>
        <w:t>στέρνοισι</w:t>
      </w:r>
      <w:r>
        <w:t xml:space="preserve"> </w:t>
      </w:r>
      <w:r>
        <w:rPr>
          <w:rStyle w:val="GreekQuote0"/>
          <w:b/>
        </w:rPr>
        <w:t>κεράσσας</w:t>
      </w:r>
      <w:r>
        <w:t>,</w:t>
      </w:r>
      <w:r>
        <w:br/>
      </w:r>
      <w:r>
        <w:rPr>
          <w:rStyle w:val="GreekQuote0"/>
        </w:rPr>
        <w:t>Ἀμφοτέροις</w:t>
      </w:r>
      <w:r>
        <w:t xml:space="preserve"> </w:t>
      </w:r>
      <w:r>
        <w:rPr>
          <w:rStyle w:val="GreekQuote0"/>
        </w:rPr>
        <w:t>ἐφέηκεν</w:t>
      </w:r>
      <w:r>
        <w:t xml:space="preserve"> </w:t>
      </w:r>
      <w:r>
        <w:rPr>
          <w:rStyle w:val="GreekQuote0"/>
        </w:rPr>
        <w:t>ἐπ</w:t>
      </w:r>
      <w:r>
        <w:t xml:space="preserve">’ </w:t>
      </w:r>
      <w:r>
        <w:rPr>
          <w:rStyle w:val="GreekQuote0"/>
          <w:b/>
        </w:rPr>
        <w:t>ἀλλήλοισι</w:t>
      </w:r>
      <w:r>
        <w:t xml:space="preserve"> </w:t>
      </w:r>
      <w:r>
        <w:rPr>
          <w:rStyle w:val="GreekQuote0"/>
        </w:rPr>
        <w:t>φέρεσθαι</w:t>
      </w:r>
      <w:r>
        <w:t>·</w:t>
      </w:r>
      <w:r>
        <w:br/>
      </w:r>
      <w:r>
        <w:rPr>
          <w:rStyle w:val="GreekQuote0"/>
        </w:rPr>
        <w:lastRenderedPageBreak/>
        <w:t>Οὐ</w:t>
      </w:r>
      <w:r>
        <w:t xml:space="preserve"> </w:t>
      </w:r>
      <w:r>
        <w:rPr>
          <w:rStyle w:val="GreekQuote0"/>
        </w:rPr>
        <w:t>πᾶσ</w:t>
      </w:r>
      <w:r>
        <w:t xml:space="preserve">’ </w:t>
      </w:r>
      <w:r>
        <w:rPr>
          <w:rStyle w:val="GreekQuote0"/>
        </w:rPr>
        <w:t>οὐδ</w:t>
      </w:r>
      <w:r>
        <w:t xml:space="preserve">’ </w:t>
      </w:r>
      <w:r>
        <w:rPr>
          <w:rStyle w:val="GreekQuote0"/>
        </w:rPr>
        <w:t>ἐπὶ</w:t>
      </w:r>
      <w:r>
        <w:t xml:space="preserve"> </w:t>
      </w:r>
      <w:r>
        <w:rPr>
          <w:rStyle w:val="GreekQuote0"/>
        </w:rPr>
        <w:t>πάντας</w:t>
      </w:r>
      <w:r>
        <w:t xml:space="preserve">, </w:t>
      </w:r>
      <w:r>
        <w:rPr>
          <w:rStyle w:val="GreekQuote0"/>
          <w:b/>
        </w:rPr>
        <w:t>ὅρον</w:t>
      </w:r>
      <w:r>
        <w:t xml:space="preserve"> </w:t>
      </w:r>
      <w:r>
        <w:rPr>
          <w:rStyle w:val="GreekQuote0"/>
        </w:rPr>
        <w:t>δ</w:t>
      </w:r>
      <w:r>
        <w:t xml:space="preserve">’ </w:t>
      </w:r>
      <w:r>
        <w:rPr>
          <w:rStyle w:val="GreekQuote0"/>
        </w:rPr>
        <w:t>ἐπέθηκε</w:t>
      </w:r>
      <w:r>
        <w:t xml:space="preserve"> </w:t>
      </w:r>
      <w:r>
        <w:rPr>
          <w:rStyle w:val="GreekQuote0"/>
        </w:rPr>
        <w:t>πόθοισιν</w:t>
      </w:r>
      <w:r>
        <w:t>, [110]</w:t>
      </w:r>
      <w:r>
        <w:br/>
      </w:r>
      <w:r>
        <w:rPr>
          <w:rStyle w:val="GreekQuote0"/>
        </w:rPr>
        <w:t>Ὅν</w:t>
      </w:r>
      <w:r>
        <w:t xml:space="preserve"> </w:t>
      </w:r>
      <w:r>
        <w:rPr>
          <w:rStyle w:val="GreekQuote0"/>
        </w:rPr>
        <w:t>ῥα</w:t>
      </w:r>
      <w:r>
        <w:t xml:space="preserve"> </w:t>
      </w:r>
      <w:r>
        <w:rPr>
          <w:rStyle w:val="GreekQuote0"/>
        </w:rPr>
        <w:t>γάμον</w:t>
      </w:r>
      <w:r>
        <w:t xml:space="preserve"> </w:t>
      </w:r>
      <w:r>
        <w:rPr>
          <w:rStyle w:val="GreekQuote0"/>
        </w:rPr>
        <w:t>καλέουσ</w:t>
      </w:r>
      <w:r>
        <w:t xml:space="preserve">’, </w:t>
      </w:r>
      <w:r>
        <w:rPr>
          <w:rStyle w:val="GreekQuote0"/>
        </w:rPr>
        <w:t>ὕλης</w:t>
      </w:r>
      <w:r>
        <w:t xml:space="preserve"> </w:t>
      </w:r>
      <w:r>
        <w:rPr>
          <w:rStyle w:val="GreekQuote0"/>
        </w:rPr>
        <w:t>ἀμέτροιο</w:t>
      </w:r>
      <w:r>
        <w:t xml:space="preserve"> </w:t>
      </w:r>
      <w:r>
        <w:rPr>
          <w:rStyle w:val="GreekQuote0"/>
        </w:rPr>
        <w:t>χαλινὸν</w:t>
      </w:r>
      <w:r>
        <w:t>,</w:t>
      </w:r>
      <w:r>
        <w:br/>
      </w:r>
      <w:r>
        <w:rPr>
          <w:rStyle w:val="GreekQuote0"/>
        </w:rPr>
        <w:t>Ὡς</w:t>
      </w:r>
      <w:r>
        <w:t xml:space="preserve"> </w:t>
      </w:r>
      <w:r>
        <w:rPr>
          <w:rStyle w:val="GreekQuote0"/>
        </w:rPr>
        <w:t>μὴ</w:t>
      </w:r>
      <w:r>
        <w:t xml:space="preserve"> </w:t>
      </w:r>
      <w:r>
        <w:rPr>
          <w:rStyle w:val="GreekQuote0"/>
          <w:b/>
        </w:rPr>
        <w:t>μαιμώωσα</w:t>
      </w:r>
      <w:r>
        <w:t xml:space="preserve">, </w:t>
      </w:r>
      <w:r>
        <w:rPr>
          <w:rStyle w:val="GreekQuote0"/>
        </w:rPr>
        <w:t>καὶ</w:t>
      </w:r>
      <w:r>
        <w:t xml:space="preserve"> </w:t>
      </w:r>
      <w:r>
        <w:rPr>
          <w:rStyle w:val="GreekQuote0"/>
          <w:b/>
        </w:rPr>
        <w:t>ἄσχετα</w:t>
      </w:r>
      <w:r>
        <w:t xml:space="preserve"> </w:t>
      </w:r>
      <w:r>
        <w:rPr>
          <w:rStyle w:val="GreekQuote0"/>
          <w:b/>
        </w:rPr>
        <w:t>μαργαίνουσα</w:t>
      </w:r>
      <w:r>
        <w:t>,</w:t>
      </w:r>
      <w:r>
        <w:br/>
      </w:r>
      <w:r>
        <w:rPr>
          <w:rStyle w:val="GreekQuote0"/>
        </w:rPr>
        <w:t>Προφρονέως</w:t>
      </w:r>
      <w:r>
        <w:t xml:space="preserve"> </w:t>
      </w:r>
      <w:r>
        <w:rPr>
          <w:rStyle w:val="GreekQuote0"/>
          <w:b/>
        </w:rPr>
        <w:t>ἀγεληδὸν</w:t>
      </w:r>
      <w:r>
        <w:t xml:space="preserve"> </w:t>
      </w:r>
      <w:r>
        <w:rPr>
          <w:rStyle w:val="GreekQuote0"/>
        </w:rPr>
        <w:t>ἐπ</w:t>
      </w:r>
      <w:r>
        <w:t xml:space="preserve">’ </w:t>
      </w:r>
      <w:r>
        <w:rPr>
          <w:rStyle w:val="GreekQuote0"/>
        </w:rPr>
        <w:t>ἀλλήλοισιν</w:t>
      </w:r>
      <w:r>
        <w:t xml:space="preserve"> </w:t>
      </w:r>
      <w:r>
        <w:rPr>
          <w:rStyle w:val="GreekQuote0"/>
        </w:rPr>
        <w:t>ἰόντων</w:t>
      </w:r>
      <w:r>
        <w:t>,</w:t>
      </w:r>
      <w:r>
        <w:rPr>
          <w:rStyle w:val="FootnoteReference"/>
        </w:rPr>
        <w:footnoteReference w:id="447"/>
      </w:r>
      <w:r>
        <w:br/>
      </w:r>
      <w:r>
        <w:rPr>
          <w:rStyle w:val="GreekQuote0"/>
        </w:rPr>
        <w:t>Ῥήξειεν</w:t>
      </w:r>
      <w:r>
        <w:t xml:space="preserve"> </w:t>
      </w:r>
      <w:r>
        <w:rPr>
          <w:rStyle w:val="GreekQuote0"/>
        </w:rPr>
        <w:t>μερόπων</w:t>
      </w:r>
      <w:r>
        <w:t xml:space="preserve"> </w:t>
      </w:r>
      <w:r>
        <w:rPr>
          <w:rStyle w:val="GreekQuote0"/>
        </w:rPr>
        <w:t>ἱερὸν</w:t>
      </w:r>
      <w:r>
        <w:t xml:space="preserve"> </w:t>
      </w:r>
      <w:r>
        <w:rPr>
          <w:rStyle w:val="GreekQuote0"/>
        </w:rPr>
        <w:t>γένος</w:t>
      </w:r>
      <w:r>
        <w:t xml:space="preserve"> </w:t>
      </w:r>
      <w:r>
        <w:rPr>
          <w:rStyle w:val="GreekQuote0"/>
        </w:rPr>
        <w:t>ἐκ</w:t>
      </w:r>
      <w:r>
        <w:t xml:space="preserve"> </w:t>
      </w:r>
      <w:r>
        <w:rPr>
          <w:rStyle w:val="GreekQuote0"/>
        </w:rPr>
        <w:t>φιλότητος</w:t>
      </w:r>
      <w:r>
        <w:br/>
      </w:r>
      <w:r>
        <w:rPr>
          <w:rStyle w:val="GreekQuote0"/>
          <w:b/>
        </w:rPr>
        <w:t>Ἀζυγέος</w:t>
      </w:r>
      <w:r>
        <w:t xml:space="preserve">, </w:t>
      </w:r>
      <w:r>
        <w:rPr>
          <w:rStyle w:val="GreekQuote0"/>
        </w:rPr>
        <w:t>πολέμους</w:t>
      </w:r>
      <w:r>
        <w:t xml:space="preserve"> </w:t>
      </w:r>
      <w:r>
        <w:rPr>
          <w:rStyle w:val="GreekQuote0"/>
        </w:rPr>
        <w:t>δὲ</w:t>
      </w:r>
      <w:r>
        <w:t xml:space="preserve"> </w:t>
      </w:r>
      <w:r>
        <w:rPr>
          <w:rStyle w:val="GreekQuote0"/>
        </w:rPr>
        <w:t>καὶ</w:t>
      </w:r>
      <w:r>
        <w:t xml:space="preserve"> </w:t>
      </w:r>
      <w:r>
        <w:rPr>
          <w:rStyle w:val="GreekQuote0"/>
        </w:rPr>
        <w:t>ἔχθεα</w:t>
      </w:r>
      <w:r>
        <w:t xml:space="preserve"> </w:t>
      </w:r>
      <w:r>
        <w:rPr>
          <w:rStyle w:val="GreekQuote0"/>
        </w:rPr>
        <w:t>πᾶσιν</w:t>
      </w:r>
      <w:r>
        <w:t xml:space="preserve"> </w:t>
      </w:r>
      <w:r>
        <w:rPr>
          <w:rStyle w:val="GreekQuote0"/>
          <w:b/>
        </w:rPr>
        <w:t>ὀρίνῃ</w:t>
      </w:r>
      <w:r>
        <w:t xml:space="preserve"> [115]</w:t>
      </w:r>
      <w:r>
        <w:br/>
      </w:r>
      <w:r>
        <w:rPr>
          <w:rStyle w:val="GreekQuote0"/>
          <w:b/>
        </w:rPr>
        <w:t>Οἶστρος</w:t>
      </w:r>
      <w:r>
        <w:t xml:space="preserve"> </w:t>
      </w:r>
      <w:r>
        <w:rPr>
          <w:rStyle w:val="GreekQuote0"/>
        </w:rPr>
        <w:t>ἀσημάντοισι</w:t>
      </w:r>
      <w:r>
        <w:t xml:space="preserve"> </w:t>
      </w:r>
      <w:r>
        <w:rPr>
          <w:rStyle w:val="GreekQuote0"/>
        </w:rPr>
        <w:t>φορεύμενος</w:t>
      </w:r>
      <w:r>
        <w:t xml:space="preserve"> </w:t>
      </w:r>
      <w:r>
        <w:rPr>
          <w:rStyle w:val="GreekQuote0"/>
        </w:rPr>
        <w:t>ἀφραδίῃσιν</w:t>
      </w:r>
      <w:r>
        <w:t>.</w:t>
      </w:r>
    </w:p>
    <w:p w:rsidR="00CF07E1" w:rsidRDefault="00F84752">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CF07E1" w:rsidRDefault="00F84752">
      <w:pPr>
        <w:pStyle w:val="FirstParagraph"/>
      </w:pPr>
      <w:r>
        <w:rPr>
          <w:i/>
        </w:rPr>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CF07E1" w:rsidRDefault="00F84752">
      <w:pPr>
        <w:pStyle w:val="BlockText"/>
      </w:pPr>
      <w:r>
        <w:rPr>
          <w:rStyle w:val="GreekQuote0"/>
        </w:rPr>
        <w:t>θαῦμα</w:t>
      </w:r>
      <w:r>
        <w:t xml:space="preserve"> </w:t>
      </w:r>
      <w:r>
        <w:rPr>
          <w:rStyle w:val="GreekQuote0"/>
        </w:rPr>
        <w:t>μὲν</w:t>
      </w:r>
      <w:r>
        <w:t xml:space="preserve"> </w:t>
      </w:r>
      <w:r>
        <w:rPr>
          <w:rStyle w:val="GreekQuote0"/>
        </w:rPr>
        <w:t>ἦν</w:t>
      </w:r>
      <w:r>
        <w:t xml:space="preserve"> </w:t>
      </w:r>
      <w:r>
        <w:rPr>
          <w:rStyle w:val="GreekQuote0"/>
        </w:rPr>
        <w:t>κἀκεῖνο</w:t>
      </w:r>
      <w:r>
        <w:t xml:space="preserve"> </w:t>
      </w:r>
      <w:r>
        <w:rPr>
          <w:rStyle w:val="GreekQuote0"/>
        </w:rPr>
        <w:t>δαμήμεναι</w:t>
      </w:r>
      <w:r>
        <w:rPr>
          <w:b/>
        </w:rPr>
        <w:t> </w:t>
      </w:r>
      <w:r>
        <w:rPr>
          <w:rStyle w:val="GreekQuote0"/>
          <w:b/>
        </w:rPr>
        <w:t>ἄφρονα</w:t>
      </w:r>
      <w:r>
        <w:rPr>
          <w:b/>
        </w:rPr>
        <w:t xml:space="preserve"> </w:t>
      </w:r>
      <w:r>
        <w:rPr>
          <w:rStyle w:val="GreekQuote0"/>
          <w:b/>
        </w:rPr>
        <w:t>φῦλα</w:t>
      </w:r>
      <w:r>
        <w:rPr>
          <w:b/>
        </w:rPr>
        <w:t> </w:t>
      </w:r>
      <w:r>
        <w:br/>
      </w:r>
      <w:r>
        <w:rPr>
          <w:rStyle w:val="GreekQuote0"/>
        </w:rPr>
        <w:t>ἅμμασιν</w:t>
      </w:r>
      <w:r>
        <w:t xml:space="preserve"> </w:t>
      </w:r>
      <w:r>
        <w:rPr>
          <w:rStyle w:val="GreekQuote0"/>
        </w:rPr>
        <w:t>ἱμερτοῖς</w:t>
      </w:r>
      <w:r>
        <w:t xml:space="preserve"> </w:t>
      </w:r>
      <w:r>
        <w:rPr>
          <w:rStyle w:val="GreekQuote0"/>
        </w:rPr>
        <w:t>καὶ</w:t>
      </w:r>
      <w:r>
        <w:t xml:space="preserve"> </w:t>
      </w:r>
      <w:r>
        <w:rPr>
          <w:rStyle w:val="GreekQuote0"/>
        </w:rPr>
        <w:t>ὁμόγνια</w:t>
      </w:r>
      <w:r>
        <w:t xml:space="preserve"> </w:t>
      </w:r>
      <w:r>
        <w:rPr>
          <w:rStyle w:val="GreekQuote0"/>
          <w:b/>
        </w:rPr>
        <w:t>φίλτρα</w:t>
      </w:r>
      <w:r>
        <w:t xml:space="preserve"> </w:t>
      </w:r>
      <w:r>
        <w:rPr>
          <w:rStyle w:val="GreekQuote0"/>
        </w:rPr>
        <w:t>δαῆναι</w:t>
      </w:r>
      <w:r>
        <w:br/>
      </w:r>
      <w:r>
        <w:rPr>
          <w:rStyle w:val="GreekQuote0"/>
        </w:rPr>
        <w:t>καὶ</w:t>
      </w:r>
      <w:r>
        <w:t xml:space="preserve"> </w:t>
      </w:r>
      <w:r>
        <w:rPr>
          <w:rStyle w:val="GreekQuote0"/>
          <w:b/>
        </w:rPr>
        <w:t>πόθον</w:t>
      </w:r>
      <w:r>
        <w:t xml:space="preserve"> </w:t>
      </w:r>
      <w:r>
        <w:rPr>
          <w:rStyle w:val="GreekQuote0"/>
        </w:rPr>
        <w:t>οὐ</w:t>
      </w:r>
      <w:r>
        <w:t xml:space="preserve"> </w:t>
      </w:r>
      <w:r>
        <w:rPr>
          <w:rStyle w:val="GreekQuote0"/>
        </w:rPr>
        <w:t>νοέοντα</w:t>
      </w:r>
      <w:r>
        <w:t xml:space="preserve"> </w:t>
      </w:r>
      <w:r>
        <w:rPr>
          <w:rStyle w:val="GreekQuote0"/>
        </w:rPr>
        <w:t>ἐν</w:t>
      </w:r>
      <w:r>
        <w:t xml:space="preserve"> </w:t>
      </w:r>
      <w:r>
        <w:rPr>
          <w:rStyle w:val="GreekQuote0"/>
        </w:rPr>
        <w:t>ἀλλήλοισι</w:t>
      </w:r>
      <w:r>
        <w:t xml:space="preserve"> </w:t>
      </w:r>
      <w:r>
        <w:rPr>
          <w:rStyle w:val="GreekQuote0"/>
          <w:b/>
        </w:rPr>
        <w:t>κεράσσαι</w:t>
      </w:r>
      <w:r>
        <w:t>, [400]</w:t>
      </w:r>
      <w:r>
        <w:br/>
      </w:r>
      <w:r>
        <w:rPr>
          <w:rStyle w:val="GreekQuote0"/>
        </w:rPr>
        <w:t>οἷά</w:t>
      </w:r>
      <w:r>
        <w:t xml:space="preserve"> </w:t>
      </w:r>
      <w:r>
        <w:rPr>
          <w:rStyle w:val="GreekQuote0"/>
        </w:rPr>
        <w:t>περ</w:t>
      </w:r>
      <w:r>
        <w:t xml:space="preserve"> </w:t>
      </w:r>
      <w:r>
        <w:rPr>
          <w:rStyle w:val="GreekQuote0"/>
        </w:rPr>
        <w:t>ἀνθρώποισιν</w:t>
      </w:r>
      <w:r>
        <w:t xml:space="preserve"> </w:t>
      </w:r>
      <w:r>
        <w:rPr>
          <w:rStyle w:val="GreekQuote0"/>
        </w:rPr>
        <w:t>ἐπιφροσύνη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ὀφθαλμοὺς</w:t>
      </w:r>
      <w:r>
        <w:t xml:space="preserve"> </w:t>
      </w:r>
      <w:r>
        <w:rPr>
          <w:rStyle w:val="GreekQuote0"/>
        </w:rPr>
        <w:t>ἐπέτασσεν</w:t>
      </w:r>
      <w:r>
        <w:t xml:space="preserve">, </w:t>
      </w:r>
      <w:r>
        <w:rPr>
          <w:rStyle w:val="GreekQuote0"/>
        </w:rPr>
        <w:t>ἔρον</w:t>
      </w:r>
      <w:r>
        <w:t xml:space="preserve"> </w:t>
      </w:r>
      <w:r>
        <w:rPr>
          <w:rStyle w:val="GreekQuote0"/>
        </w:rPr>
        <w:t>θ</w:t>
      </w:r>
      <w:r>
        <w:t xml:space="preserve">’ </w:t>
      </w:r>
      <w:r>
        <w:rPr>
          <w:rStyle w:val="GreekQuote0"/>
        </w:rPr>
        <w:t>ὑπεδέξατο</w:t>
      </w:r>
      <w:r>
        <w:t xml:space="preserve"> </w:t>
      </w:r>
      <w:r>
        <w:rPr>
          <w:rStyle w:val="GreekQuote0"/>
        </w:rPr>
        <w:t>θυμῷ</w:t>
      </w:r>
      <w:r>
        <w:t>·</w:t>
      </w:r>
    </w:p>
    <w:p w:rsidR="00CF07E1" w:rsidRDefault="00F84752">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CF07E1" w:rsidRDefault="00F84752">
      <w:pPr>
        <w:pStyle w:val="FirstParagraph"/>
      </w:pPr>
      <w:r>
        <w:rPr>
          <w:i/>
        </w:rPr>
        <w:lastRenderedPageBreak/>
        <w:t>Hymn Virg.</w:t>
      </w:r>
      <w:r>
        <w:t xml:space="preserve"> 112 echoes several passages in the </w:t>
      </w:r>
      <w:r>
        <w:rPr>
          <w:i/>
        </w:rPr>
        <w:t>Halieutica</w:t>
      </w:r>
      <w:r>
        <w:t>. The end of the line (</w:t>
      </w:r>
      <w:r>
        <w:rPr>
          <w:rStyle w:val="GreekQuote0"/>
        </w:rPr>
        <w:t>ἄσχετα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CF07E1" w:rsidRDefault="00F84752">
      <w:pPr>
        <w:pStyle w:val="BlockText"/>
      </w:pPr>
      <w:r>
        <w:rPr>
          <w:rStyle w:val="GreekQuote0"/>
        </w:rPr>
        <w:t>εὖτε</w:t>
      </w:r>
      <w:r>
        <w:t xml:space="preserve"> </w:t>
      </w:r>
      <w:r>
        <w:rPr>
          <w:rStyle w:val="GreekQuote0"/>
        </w:rPr>
        <w:t>γὰρ</w:t>
      </w:r>
      <w:r>
        <w:t xml:space="preserve"> </w:t>
      </w:r>
      <w:r>
        <w:rPr>
          <w:rStyle w:val="GreekQuote0"/>
          <w:b/>
        </w:rPr>
        <w:t>ἀγρομένους</w:t>
      </w:r>
      <w:r>
        <w:t xml:space="preserve"> </w:t>
      </w:r>
      <w:r>
        <w:rPr>
          <w:rStyle w:val="GreekQuote0"/>
        </w:rPr>
        <w:t>τε</w:t>
      </w:r>
      <w:r>
        <w:t xml:space="preserve"> </w:t>
      </w:r>
      <w:r>
        <w:rPr>
          <w:rStyle w:val="GreekQuote0"/>
        </w:rPr>
        <w:t>καὶ</w:t>
      </w:r>
      <w:r>
        <w:t xml:space="preserve"> </w:t>
      </w:r>
      <w:r>
        <w:rPr>
          <w:rStyle w:val="GreekQuote0"/>
          <w:b/>
        </w:rPr>
        <w:t>ἄσχετα</w:t>
      </w:r>
      <w:r>
        <w:rPr>
          <w:b/>
        </w:rPr>
        <w:t xml:space="preserve"> </w:t>
      </w:r>
      <w:r>
        <w:rPr>
          <w:rStyle w:val="GreekQuote0"/>
          <w:b/>
        </w:rPr>
        <w:t>μαιμώοντας</w:t>
      </w:r>
      <w:r>
        <w:rPr>
          <w:b/>
        </w:rPr>
        <w:t> </w:t>
      </w:r>
      <w:r>
        <w:br/>
      </w:r>
      <w:r>
        <w:rPr>
          <w:rStyle w:val="GreekQuote0"/>
        </w:rPr>
        <w:t>θηλείης</w:t>
      </w:r>
      <w:r>
        <w:t xml:space="preserve"> </w:t>
      </w:r>
      <w:r>
        <w:rPr>
          <w:rStyle w:val="GreekQuote0"/>
        </w:rPr>
        <w:t>ἐπὶ</w:t>
      </w:r>
      <w:r>
        <w:t xml:space="preserve"> </w:t>
      </w:r>
      <w:r>
        <w:rPr>
          <w:rStyle w:val="GreekQuote0"/>
        </w:rPr>
        <w:t>λύσσαν</w:t>
      </w:r>
      <w:r>
        <w:t xml:space="preserve"> </w:t>
      </w:r>
      <w:r>
        <w:rPr>
          <w:rStyle w:val="GreekQuote0"/>
        </w:rPr>
        <w:t>ἴδῃ</w:t>
      </w:r>
      <w:r>
        <w:t xml:space="preserve"> </w:t>
      </w:r>
      <w:r>
        <w:rPr>
          <w:rStyle w:val="GreekQuote0"/>
        </w:rPr>
        <w:t>νόος</w:t>
      </w:r>
      <w:r>
        <w:t xml:space="preserve"> </w:t>
      </w:r>
      <w:r>
        <w:rPr>
          <w:rStyle w:val="GreekQuote0"/>
        </w:rPr>
        <w:t>ἀσπαλιῆος</w:t>
      </w:r>
      <w:r>
        <w:t>,</w:t>
      </w:r>
      <w:r>
        <w:br/>
      </w:r>
      <w:r>
        <w:rPr>
          <w:rStyle w:val="GreekQuote0"/>
        </w:rPr>
        <w:t>ἐν</w:t>
      </w:r>
      <w:r>
        <w:t xml:space="preserve"> </w:t>
      </w:r>
      <w:r>
        <w:rPr>
          <w:rStyle w:val="GreekQuote0"/>
        </w:rPr>
        <w:t>κύρτῳ</w:t>
      </w:r>
      <w:r>
        <w:t xml:space="preserve"> </w:t>
      </w:r>
      <w:r>
        <w:rPr>
          <w:rStyle w:val="GreekQuote0"/>
        </w:rPr>
        <w:t>κατέθηκεν</w:t>
      </w:r>
      <w:r>
        <w:t xml:space="preserve"> </w:t>
      </w:r>
      <w:r>
        <w:rPr>
          <w:rStyle w:val="GreekQuote0"/>
        </w:rPr>
        <w:t>ὁμοῦ</w:t>
      </w:r>
      <w:r>
        <w:t xml:space="preserve"> </w:t>
      </w:r>
      <w:r>
        <w:rPr>
          <w:rStyle w:val="GreekQuote0"/>
        </w:rPr>
        <w:t>λίνον</w:t>
      </w:r>
      <w:r>
        <w:t xml:space="preserve"> </w:t>
      </w:r>
      <w:r>
        <w:rPr>
          <w:rStyle w:val="GreekQuote0"/>
        </w:rPr>
        <w:t>ἠδὲ</w:t>
      </w:r>
      <w:r>
        <w:t xml:space="preserve"> </w:t>
      </w:r>
      <w:r>
        <w:rPr>
          <w:rStyle w:val="GreekQuote0"/>
        </w:rPr>
        <w:t>μόλιβδον</w:t>
      </w:r>
      <w:r>
        <w:t>, [95]</w:t>
      </w:r>
      <w:r>
        <w:br/>
      </w:r>
      <w:r>
        <w:rPr>
          <w:rStyle w:val="GreekQuote0"/>
        </w:rPr>
        <w:t>ὃς</w:t>
      </w:r>
      <w:r>
        <w:t xml:space="preserve"> </w:t>
      </w:r>
      <w:r>
        <w:rPr>
          <w:rStyle w:val="GreekQuote0"/>
        </w:rPr>
        <w:t>σκάρον</w:t>
      </w:r>
      <w:r>
        <w:t xml:space="preserve"> </w:t>
      </w:r>
      <w:r>
        <w:rPr>
          <w:rStyle w:val="GreekQuote0"/>
        </w:rPr>
        <w:t>ἐμβαρύθων</w:t>
      </w:r>
      <w:r>
        <w:t xml:space="preserve"> </w:t>
      </w:r>
      <w:r>
        <w:rPr>
          <w:rStyle w:val="GreekQuote0"/>
        </w:rPr>
        <w:t>εἴσω</w:t>
      </w:r>
      <w:r>
        <w:t xml:space="preserve"> </w:t>
      </w:r>
      <w:r>
        <w:rPr>
          <w:rStyle w:val="GreekQuote0"/>
        </w:rPr>
        <w:t>σπάσεν</w:t>
      </w:r>
      <w:r>
        <w:t>·</w:t>
      </w:r>
    </w:p>
    <w:p w:rsidR="00CF07E1" w:rsidRDefault="00F84752">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CF07E1" w:rsidRDefault="00F84752">
      <w:pPr>
        <w:pStyle w:val="FirstParagraph"/>
      </w:pPr>
      <w:r>
        <w:t xml:space="preserve">Note Gregory’s use of </w:t>
      </w:r>
      <w:r>
        <w:rPr>
          <w:rStyle w:val="GreekQuote0"/>
        </w:rPr>
        <w:t>ἄσχετα</w:t>
      </w:r>
      <w:r>
        <w:t xml:space="preserve"> in the same metrical </w:t>
      </w:r>
      <w:r>
        <w:rPr>
          <w:i/>
        </w:rPr>
        <w:t>sedes</w:t>
      </w:r>
      <w:r>
        <w:t xml:space="preserve"> and his use of a participle of </w:t>
      </w:r>
      <w:r>
        <w:rPr>
          <w:rStyle w:val="GreekQuote0"/>
        </w:rPr>
        <w:t>μαιμάω</w:t>
      </w:r>
      <w:r>
        <w:t xml:space="preserve"> earlier in the line. Gregory’s </w:t>
      </w:r>
      <w:r>
        <w:rPr>
          <w:rStyle w:val="GreekQuote0"/>
        </w:rPr>
        <w:t>ἀγεληδὸν</w:t>
      </w:r>
      <w:r>
        <w:t xml:space="preserve"> (“in flocks”) in </w:t>
      </w:r>
      <w:r>
        <w:rPr>
          <w:i/>
        </w:rPr>
        <w:t>Hymn Virg.</w:t>
      </w:r>
      <w:r>
        <w:t xml:space="preserve"> 113 develops </w:t>
      </w:r>
      <w:r>
        <w:rPr>
          <w:rStyle w:val="GreekQuote0"/>
        </w:rPr>
        <w:t>ἀγρομένους</w:t>
      </w:r>
      <w:r>
        <w:t xml:space="preserve"> (“gathering”, </w:t>
      </w:r>
      <w:r>
        <w:rPr>
          <w:i/>
        </w:rPr>
        <w:t>Hal.</w:t>
      </w:r>
      <w:r>
        <w:t xml:space="preserve"> 4.93). In both passages unrestrained sexual passion leads to ruin.</w:t>
      </w:r>
    </w:p>
    <w:p w:rsidR="00CF07E1" w:rsidRDefault="00F84752">
      <w:pPr>
        <w:pStyle w:val="BodyText"/>
      </w:pPr>
      <w:r>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CF07E1" w:rsidRDefault="00F84752">
      <w:pPr>
        <w:pStyle w:val="BlockText"/>
      </w:pPr>
      <w:r>
        <w:t xml:space="preserve">… </w:t>
      </w:r>
      <w:r>
        <w:rPr>
          <w:rStyle w:val="GreekQuote0"/>
        </w:rPr>
        <w:t>οἱ</w:t>
      </w:r>
      <w:r>
        <w:t xml:space="preserve"> </w:t>
      </w:r>
      <w:r>
        <w:rPr>
          <w:rStyle w:val="GreekQuote0"/>
        </w:rPr>
        <w:t>δὲ</w:t>
      </w:r>
      <w:r>
        <w:t xml:space="preserve"> </w:t>
      </w:r>
      <w:r>
        <w:rPr>
          <w:rStyle w:val="GreekQuote0"/>
        </w:rPr>
        <w:t>καὶ</w:t>
      </w:r>
      <w:r>
        <w:t xml:space="preserve"> </w:t>
      </w:r>
      <w:r>
        <w:rPr>
          <w:rStyle w:val="GreekQuote0"/>
        </w:rPr>
        <w:t>εὐνὰς</w:t>
      </w:r>
      <w:r>
        <w:br/>
      </w:r>
      <w:r>
        <w:rPr>
          <w:rStyle w:val="GreekQuote0"/>
        </w:rPr>
        <w:t>καὶ</w:t>
      </w:r>
      <w:r>
        <w:t xml:space="preserve"> </w:t>
      </w:r>
      <w:r>
        <w:rPr>
          <w:rStyle w:val="GreekQuote0"/>
        </w:rPr>
        <w:t>θαλάμους</w:t>
      </w:r>
      <w:r>
        <w:t xml:space="preserve"> </w:t>
      </w:r>
      <w:r>
        <w:rPr>
          <w:rStyle w:val="GreekQuote0"/>
        </w:rPr>
        <w:t>ἀλόχους</w:t>
      </w:r>
      <w:r>
        <w:t xml:space="preserve"> </w:t>
      </w:r>
      <w:r>
        <w:rPr>
          <w:rStyle w:val="GreekQuote0"/>
        </w:rPr>
        <w:t>τε</w:t>
      </w:r>
      <w:r>
        <w:t xml:space="preserve"> </w:t>
      </w:r>
      <w:r>
        <w:rPr>
          <w:rStyle w:val="GreekQuote0"/>
        </w:rPr>
        <w:t>διακριδὸν</w:t>
      </w:r>
      <w:r>
        <w:t xml:space="preserve"> </w:t>
      </w:r>
      <w:r>
        <w:rPr>
          <w:rStyle w:val="GreekQuote0"/>
        </w:rPr>
        <w:t>ἀμφὶς</w:t>
      </w:r>
      <w:r>
        <w:t xml:space="preserve"> </w:t>
      </w:r>
      <w:r>
        <w:rPr>
          <w:rStyle w:val="GreekQuote0"/>
        </w:rPr>
        <w:t>ἔχουσι</w:t>
      </w:r>
      <w:r>
        <w:br/>
      </w:r>
      <w:r>
        <w:rPr>
          <w:rStyle w:val="GreekQuote0"/>
          <w:b/>
        </w:rPr>
        <w:t>ζευξάμενοι</w:t>
      </w:r>
      <w:r>
        <w:t xml:space="preserve">· </w:t>
      </w:r>
      <w:r>
        <w:rPr>
          <w:rStyle w:val="GreekQuote0"/>
        </w:rPr>
        <w:t>πολλὴ</w:t>
      </w:r>
      <w:r>
        <w:t xml:space="preserve"> </w:t>
      </w:r>
      <w:r>
        <w:rPr>
          <w:rStyle w:val="GreekQuote0"/>
        </w:rPr>
        <w:t>γὰρ</w:t>
      </w:r>
      <w:r>
        <w:t xml:space="preserve"> </w:t>
      </w:r>
      <w:r>
        <w:rPr>
          <w:rStyle w:val="GreekQuote0"/>
        </w:rPr>
        <w:t>ἐν</w:t>
      </w:r>
      <w:r>
        <w:t xml:space="preserve"> </w:t>
      </w:r>
      <w:r>
        <w:rPr>
          <w:rStyle w:val="GreekQuote0"/>
        </w:rPr>
        <w:t>ἰχθύσιν</w:t>
      </w:r>
      <w:r>
        <w:t xml:space="preserve"> </w:t>
      </w:r>
      <w:r>
        <w:rPr>
          <w:rStyle w:val="GreekQuote0"/>
        </w:rPr>
        <w:t>ἔστ</w:t>
      </w:r>
      <w:r>
        <w:t xml:space="preserve">’ </w:t>
      </w:r>
      <w:r>
        <w:rPr>
          <w:rStyle w:val="GreekQuote0"/>
        </w:rPr>
        <w:t>Ἀφροδίτη</w:t>
      </w:r>
      <w:r>
        <w:br/>
      </w:r>
      <w:r>
        <w:rPr>
          <w:rStyle w:val="GreekQuote0"/>
          <w:b/>
        </w:rPr>
        <w:t>Οἶστρός</w:t>
      </w:r>
      <w:r>
        <w:t xml:space="preserve"> </w:t>
      </w:r>
      <w:r>
        <w:rPr>
          <w:rStyle w:val="GreekQuote0"/>
        </w:rPr>
        <w:t>τε</w:t>
      </w:r>
      <w:r>
        <w:t xml:space="preserve"> </w:t>
      </w:r>
      <w:r>
        <w:rPr>
          <w:rStyle w:val="GreekQuote0"/>
        </w:rPr>
        <w:t>Ζῆλός</w:t>
      </w:r>
      <w:r>
        <w:t xml:space="preserve"> </w:t>
      </w:r>
      <w:r>
        <w:rPr>
          <w:rStyle w:val="GreekQuote0"/>
        </w:rPr>
        <w:t>τε</w:t>
      </w:r>
      <w:r>
        <w:t xml:space="preserve">, </w:t>
      </w:r>
      <w:r>
        <w:rPr>
          <w:rStyle w:val="GreekQuote0"/>
        </w:rPr>
        <w:t>βαρὺς</w:t>
      </w:r>
      <w:r>
        <w:t xml:space="preserve"> </w:t>
      </w:r>
      <w:r>
        <w:rPr>
          <w:rStyle w:val="GreekQuote0"/>
        </w:rPr>
        <w:t>θεός</w:t>
      </w:r>
      <w:r>
        <w:t xml:space="preserve">, </w:t>
      </w:r>
      <w:r>
        <w:rPr>
          <w:rStyle w:val="GreekQuote0"/>
        </w:rPr>
        <w:t>ὅσσα</w:t>
      </w:r>
      <w:r>
        <w:t xml:space="preserve"> </w:t>
      </w:r>
      <w:r>
        <w:rPr>
          <w:rStyle w:val="GreekQuote0"/>
        </w:rPr>
        <w:t>τε</w:t>
      </w:r>
      <w:r>
        <w:t xml:space="preserve"> </w:t>
      </w:r>
      <w:r>
        <w:rPr>
          <w:rStyle w:val="GreekQuote0"/>
        </w:rPr>
        <w:t>τίκτει</w:t>
      </w:r>
      <w:r>
        <w:t xml:space="preserve"> [500]</w:t>
      </w:r>
      <w:r>
        <w:br/>
      </w:r>
      <w:r>
        <w:rPr>
          <w:rStyle w:val="GreekQuote0"/>
        </w:rPr>
        <w:t>θερμὸς</w:t>
      </w:r>
      <w:r>
        <w:t xml:space="preserve"> </w:t>
      </w:r>
      <w:r>
        <w:rPr>
          <w:rStyle w:val="GreekQuote0"/>
        </w:rPr>
        <w:t>Ἔρως</w:t>
      </w:r>
      <w:r>
        <w:t xml:space="preserve">, </w:t>
      </w:r>
      <w:r>
        <w:rPr>
          <w:rStyle w:val="GreekQuote0"/>
        </w:rPr>
        <w:t>ὅτε</w:t>
      </w:r>
      <w:r>
        <w:t xml:space="preserve"> </w:t>
      </w:r>
      <w:r>
        <w:rPr>
          <w:rStyle w:val="GreekQuote0"/>
        </w:rPr>
        <w:t>λάβρον</w:t>
      </w:r>
      <w:r>
        <w:t xml:space="preserve"> </w:t>
      </w:r>
      <w:r>
        <w:rPr>
          <w:rStyle w:val="GreekQuote0"/>
        </w:rPr>
        <w:t>ἐνὶ</w:t>
      </w:r>
      <w:r>
        <w:t xml:space="preserve"> </w:t>
      </w:r>
      <w:r>
        <w:rPr>
          <w:rStyle w:val="GreekQuote0"/>
        </w:rPr>
        <w:t>φρεσὶ</w:t>
      </w:r>
      <w:r>
        <w:t xml:space="preserve"> </w:t>
      </w:r>
      <w:r>
        <w:rPr>
          <w:rStyle w:val="GreekQuote0"/>
        </w:rPr>
        <w:t>κῶμον</w:t>
      </w:r>
      <w:r>
        <w:t xml:space="preserve"> </w:t>
      </w:r>
      <w:r>
        <w:rPr>
          <w:rStyle w:val="GreekQuote0"/>
          <w:b/>
        </w:rPr>
        <w:t>ὀρίνει</w:t>
      </w:r>
      <w:r>
        <w:t>.</w:t>
      </w:r>
      <w:r>
        <w:br/>
      </w:r>
      <w:r>
        <w:rPr>
          <w:rStyle w:val="GreekQuote0"/>
        </w:rPr>
        <w:t>πολλοὶ</w:t>
      </w:r>
      <w:r>
        <w:t xml:space="preserve"> </w:t>
      </w:r>
      <w:r>
        <w:rPr>
          <w:rStyle w:val="GreekQuote0"/>
        </w:rPr>
        <w:t>δ</w:t>
      </w:r>
      <w:r>
        <w:t xml:space="preserve">’ </w:t>
      </w:r>
      <w:r>
        <w:rPr>
          <w:rStyle w:val="GreekQuote0"/>
        </w:rPr>
        <w:t>ἀλλήλοισι</w:t>
      </w:r>
      <w:r>
        <w:t xml:space="preserve"> </w:t>
      </w:r>
      <w:r>
        <w:rPr>
          <w:rStyle w:val="GreekQuote0"/>
        </w:rPr>
        <w:t>διασταδὸν</w:t>
      </w:r>
      <w:r>
        <w:t xml:space="preserve"> </w:t>
      </w:r>
      <w:r>
        <w:rPr>
          <w:rStyle w:val="GreekQuote0"/>
        </w:rPr>
        <w:t>εἵνεκεν</w:t>
      </w:r>
      <w:r>
        <w:t xml:space="preserve"> </w:t>
      </w:r>
      <w:r>
        <w:rPr>
          <w:rStyle w:val="GreekQuote0"/>
        </w:rPr>
        <w:t>εὐνῆς</w:t>
      </w:r>
      <w:r>
        <w:br/>
      </w:r>
      <w:r>
        <w:rPr>
          <w:rStyle w:val="GreekQuote0"/>
        </w:rPr>
        <w:t>μάρνανται</w:t>
      </w:r>
      <w:r>
        <w:t xml:space="preserve">, </w:t>
      </w:r>
      <w:r>
        <w:rPr>
          <w:rStyle w:val="GreekQuote0"/>
        </w:rPr>
        <w:t>μνηστῆρσιν</w:t>
      </w:r>
      <w:r>
        <w:t xml:space="preserve"> </w:t>
      </w:r>
      <w:r>
        <w:rPr>
          <w:rStyle w:val="GreekQuote0"/>
        </w:rPr>
        <w:t>ἐοικότες</w:t>
      </w:r>
      <w:r>
        <w:t>.</w:t>
      </w:r>
    </w:p>
    <w:p w:rsidR="00CF07E1" w:rsidRDefault="00F84752">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CF07E1" w:rsidRDefault="00F84752">
      <w:pPr>
        <w:pStyle w:val="FirstParagraph"/>
      </w:pPr>
      <w:r>
        <w:lastRenderedPageBreak/>
        <w:t xml:space="preserve">Gregory begins </w:t>
      </w:r>
      <w:r>
        <w:rPr>
          <w:i/>
        </w:rPr>
        <w:t>Hymn Virg.</w:t>
      </w:r>
      <w:r>
        <w:t xml:space="preserve"> 115 with a derivative of </w:t>
      </w:r>
      <w:r>
        <w:rPr>
          <w:rStyle w:val="GreekQuote0"/>
        </w:rPr>
        <w:t>ζεύγνυμι</w:t>
      </w:r>
      <w:r>
        <w:t xml:space="preserve"> (“to yoke”), and ends it with </w:t>
      </w:r>
      <w:r>
        <w:rPr>
          <w:rStyle w:val="GreekQuote0"/>
        </w:rPr>
        <w:t>ὀρίνει</w:t>
      </w:r>
      <w:r>
        <w:t xml:space="preserve"> (“stirs up”); </w:t>
      </w:r>
      <w:r>
        <w:rPr>
          <w:i/>
        </w:rPr>
        <w:t>Hymn Virg.</w:t>
      </w:r>
      <w:r>
        <w:t xml:space="preserve"> 116 begins also with </w:t>
      </w:r>
      <w:r>
        <w:rPr>
          <w:rStyle w:val="GreekQuote0"/>
        </w:rPr>
        <w:t>οἶστρος</w:t>
      </w:r>
      <w:r>
        <w:t xml:space="preserve"> (“sexual desire”).</w:t>
      </w:r>
      <w:r>
        <w:rPr>
          <w:rStyle w:val="FootnoteReference"/>
        </w:rPr>
        <w:footnoteReference w:id="448"/>
      </w:r>
      <w:r>
        <w:t xml:space="preserve"> The Oppianic passage supplements Gregory’s depiction of desire by providing vivid examples of the dangers of </w:t>
      </w:r>
      <w:r>
        <w:rPr>
          <w:i/>
        </w:rPr>
        <w:t>eros</w:t>
      </w:r>
      <w:r>
        <w:t>.</w:t>
      </w:r>
    </w:p>
    <w:p w:rsidR="00CF07E1" w:rsidRDefault="00F84752">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49"/>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CF07E1" w:rsidRDefault="00F84752" w:rsidP="00620940">
      <w:pPr>
        <w:pStyle w:val="Heading2"/>
      </w:pPr>
      <w:bookmarkStart w:id="115" w:name="erudition-means-and-ends"/>
      <w:bookmarkStart w:id="116" w:name="_Toc1638092"/>
      <w:r>
        <w:t>Erudition: Means and Ends</w:t>
      </w:r>
      <w:bookmarkEnd w:id="115"/>
      <w:bookmarkEnd w:id="116"/>
    </w:p>
    <w:p w:rsidR="00CF07E1" w:rsidRDefault="00F84752">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Callimachus. I consider means (poetic technique) and ends (larger purposes) in turn.</w:t>
      </w:r>
    </w:p>
    <w:p w:rsidR="00CF07E1" w:rsidRDefault="00F84752" w:rsidP="00620940">
      <w:pPr>
        <w:pStyle w:val="Heading3"/>
      </w:pPr>
      <w:bookmarkStart w:id="117" w:name="means"/>
      <w:bookmarkStart w:id="118" w:name="_Toc1638093"/>
      <w:r>
        <w:t>Means</w:t>
      </w:r>
      <w:bookmarkEnd w:id="117"/>
      <w:bookmarkEnd w:id="118"/>
    </w:p>
    <w:p w:rsidR="00CF07E1" w:rsidRDefault="00F84752" w:rsidP="00620940">
      <w:pPr>
        <w:pStyle w:val="Heading4"/>
      </w:pPr>
      <w:bookmarkStart w:id="119" w:name="prose-sources-1"/>
      <w:bookmarkStart w:id="120" w:name="_Toc1638094"/>
      <w:r>
        <w:t>Prose Sources</w:t>
      </w:r>
      <w:bookmarkEnd w:id="119"/>
      <w:bookmarkEnd w:id="120"/>
    </w:p>
    <w:p w:rsidR="00CF07E1" w:rsidRDefault="00F84752">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50"/>
      </w:r>
      <w:r>
        <w:t xml:space="preserve"> Among the prose sources of both poets, the philosophers deserve </w:t>
      </w:r>
      <w:r>
        <w:lastRenderedPageBreak/>
        <w:t>special mention. Stephens and Acosta-Hughes have shown that Plato loomed large in Callimachus’ poetic consciousness.</w:t>
      </w:r>
      <w:r>
        <w:rPr>
          <w:rStyle w:val="FootnoteReference"/>
        </w:rPr>
        <w:footnoteReference w:id="451"/>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0"/>
        </w:rPr>
        <w:t>ἀειδοντέσσι</w:t>
      </w:r>
      <w:r>
        <w:t>, which is only otherwise attested in a Platonic “mis-citation” of Homer.</w:t>
      </w:r>
      <w:r>
        <w:rPr>
          <w:rStyle w:val="FootnoteReference"/>
        </w:rPr>
        <w:footnoteReference w:id="452"/>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CF07E1" w:rsidRDefault="00F84752">
      <w:pPr>
        <w:pStyle w:val="BlockText"/>
      </w:pPr>
      <w:r>
        <w:rPr>
          <w:rStyle w:val="GreekQuote0"/>
        </w:rPr>
        <w:t>εἰ</w:t>
      </w:r>
      <w:r>
        <w:t xml:space="preserve"> </w:t>
      </w:r>
      <w:r>
        <w:rPr>
          <w:rStyle w:val="GreekQuote0"/>
        </w:rPr>
        <w:t>μὲν</w:t>
      </w:r>
      <w:r>
        <w:t xml:space="preserve"> </w:t>
      </w:r>
      <w:r>
        <w:rPr>
          <w:rStyle w:val="GreekQuote0"/>
        </w:rPr>
        <w:t>ἑκὼν</w:t>
      </w:r>
      <w:r>
        <w:t xml:space="preserve">, </w:t>
      </w:r>
      <w:r>
        <w:rPr>
          <w:rStyle w:val="GreekQuote0"/>
        </w:rPr>
        <w:t>Ἀρχῖν᾽</w:t>
      </w:r>
      <w:r>
        <w:t xml:space="preserve">, </w:t>
      </w:r>
      <w:r>
        <w:rPr>
          <w:rStyle w:val="GreekQuote0"/>
        </w:rPr>
        <w:t>ἐπεκώμασα</w:t>
      </w:r>
      <w:r>
        <w:t xml:space="preserve">, </w:t>
      </w:r>
      <w:r>
        <w:rPr>
          <w:rStyle w:val="GreekQuote0"/>
        </w:rPr>
        <w:t>μυρία</w:t>
      </w:r>
      <w:r>
        <w:t xml:space="preserve"> </w:t>
      </w:r>
      <w:r>
        <w:rPr>
          <w:rStyle w:val="GreekQuote0"/>
        </w:rPr>
        <w:t>μέμφου</w:t>
      </w:r>
      <w:r>
        <w:t>,</w:t>
      </w:r>
      <w:r>
        <w:br/>
        <w:t>   </w:t>
      </w:r>
      <w:r>
        <w:rPr>
          <w:rStyle w:val="GreekQuote0"/>
        </w:rPr>
        <w:t>εἰ</w:t>
      </w:r>
      <w:r>
        <w:t xml:space="preserve"> </w:t>
      </w:r>
      <w:r>
        <w:rPr>
          <w:rStyle w:val="GreekQuote0"/>
        </w:rPr>
        <w:t>δ᾽</w:t>
      </w:r>
      <w:r>
        <w:t xml:space="preserve"> </w:t>
      </w:r>
      <w:r>
        <w:rPr>
          <w:rStyle w:val="GreekQuote0"/>
        </w:rPr>
        <w:t>ἄκων</w:t>
      </w:r>
      <w:r>
        <w:t xml:space="preserve"> </w:t>
      </w:r>
      <w:r>
        <w:rPr>
          <w:rStyle w:val="GreekQuote0"/>
        </w:rPr>
        <w:t>ἥκω</w:t>
      </w:r>
      <w:r>
        <w:t xml:space="preserve">, </w:t>
      </w:r>
      <w:r>
        <w:rPr>
          <w:rStyle w:val="GreekQuote0"/>
        </w:rPr>
        <w:t>τὴν</w:t>
      </w:r>
      <w:r>
        <w:t xml:space="preserve"> </w:t>
      </w:r>
      <w:r>
        <w:rPr>
          <w:rStyle w:val="GreekQuote0"/>
        </w:rPr>
        <w:t>προπέτειαν</w:t>
      </w:r>
      <w:r>
        <w:t xml:space="preserve"> </w:t>
      </w:r>
      <w:r>
        <w:rPr>
          <w:rStyle w:val="GreekQuote0"/>
        </w:rPr>
        <w:t>ἔα</w:t>
      </w:r>
      <w:r>
        <w:t>.</w:t>
      </w:r>
      <w:r>
        <w:br/>
      </w:r>
      <w:r>
        <w:rPr>
          <w:rStyle w:val="GreekQuote0"/>
        </w:rPr>
        <w:t>ἄκρητος</w:t>
      </w:r>
      <w:r>
        <w:t xml:space="preserve"> </w:t>
      </w:r>
      <w:r>
        <w:rPr>
          <w:rStyle w:val="GreekQuote0"/>
        </w:rPr>
        <w:t>καὶ</w:t>
      </w:r>
      <w:r>
        <w:t xml:space="preserve"> </w:t>
      </w:r>
      <w:r>
        <w:rPr>
          <w:rStyle w:val="GreekQuote0"/>
        </w:rPr>
        <w:t>ἔρως</w:t>
      </w:r>
      <w:r>
        <w:t xml:space="preserve"> </w:t>
      </w:r>
      <w:r>
        <w:rPr>
          <w:rStyle w:val="GreekQuote0"/>
        </w:rPr>
        <w:t>μ᾽</w:t>
      </w:r>
      <w:r>
        <w:t xml:space="preserve"> </w:t>
      </w:r>
      <w:r>
        <w:rPr>
          <w:rStyle w:val="GreekQuote0"/>
        </w:rPr>
        <w:t>ἠνάγκασαν</w:t>
      </w:r>
      <w:r>
        <w:t xml:space="preserve">, </w:t>
      </w:r>
      <w:r>
        <w:rPr>
          <w:rStyle w:val="GreekQuote0"/>
        </w:rPr>
        <w:t>ὧν</w:t>
      </w:r>
      <w:r>
        <w:t xml:space="preserve"> </w:t>
      </w:r>
      <w:r>
        <w:rPr>
          <w:rStyle w:val="GreekQuote0"/>
        </w:rPr>
        <w:t>ὁ</w:t>
      </w:r>
      <w:r>
        <w:t xml:space="preserve"> </w:t>
      </w:r>
      <w:r>
        <w:rPr>
          <w:rStyle w:val="GreekQuote0"/>
        </w:rPr>
        <w:t>μὲν</w:t>
      </w:r>
      <w:r>
        <w:t xml:space="preserve"> </w:t>
      </w:r>
      <w:r>
        <w:rPr>
          <w:rStyle w:val="GreekQuote0"/>
        </w:rPr>
        <w:t>αὐτῶν</w:t>
      </w:r>
      <w:r>
        <w:br/>
        <w:t>   </w:t>
      </w:r>
      <w:r>
        <w:rPr>
          <w:rStyle w:val="GreekQuote0"/>
        </w:rPr>
        <w:t>εἷλκεν</w:t>
      </w:r>
      <w:r>
        <w:t xml:space="preserve">, </w:t>
      </w:r>
      <w:r>
        <w:rPr>
          <w:rStyle w:val="GreekQuote0"/>
        </w:rPr>
        <w:t>ὁ</w:t>
      </w:r>
      <w:r>
        <w:t xml:space="preserve"> </w:t>
      </w:r>
      <w:r>
        <w:rPr>
          <w:rStyle w:val="GreekQuote0"/>
        </w:rPr>
        <w:t>δ᾽οὐκ</w:t>
      </w:r>
      <w:r>
        <w:t xml:space="preserve"> </w:t>
      </w:r>
      <w:r>
        <w:rPr>
          <w:rStyle w:val="GreekQuote0"/>
        </w:rPr>
        <w:t>εἴα</w:t>
      </w:r>
      <w:r>
        <w:t xml:space="preserve"> </w:t>
      </w:r>
      <w:r>
        <w:rPr>
          <w:rStyle w:val="GreekQuote0"/>
        </w:rPr>
        <w:t>τὴν</w:t>
      </w:r>
      <w:r>
        <w:t xml:space="preserve"> </w:t>
      </w:r>
      <w:r>
        <w:rPr>
          <w:rStyle w:val="GreekQuote0"/>
        </w:rPr>
        <w:t>προπέτειαν</w:t>
      </w:r>
      <w:r>
        <w:t xml:space="preserve"> </w:t>
      </w:r>
      <w:r>
        <w:rPr>
          <w:rStyle w:val="GreekQuote0"/>
        </w:rPr>
        <w:t>ἐᾶν</w:t>
      </w:r>
      <w:r>
        <w:t>.</w:t>
      </w:r>
      <w:r>
        <w:br/>
      </w:r>
      <w:r>
        <w:rPr>
          <w:rStyle w:val="GreekQuote0"/>
        </w:rPr>
        <w:t>ἐλθὼν</w:t>
      </w:r>
      <w:r>
        <w:t xml:space="preserve"> </w:t>
      </w:r>
      <w:r>
        <w:rPr>
          <w:rStyle w:val="GreekQuote0"/>
        </w:rPr>
        <w:t>δ᾽</w:t>
      </w:r>
      <w:r>
        <w:t xml:space="preserve"> </w:t>
      </w:r>
      <w:r>
        <w:rPr>
          <w:rStyle w:val="GreekQuote0"/>
        </w:rPr>
        <w:t>οὐκ</w:t>
      </w:r>
      <w:r>
        <w:t xml:space="preserve"> </w:t>
      </w:r>
      <w:r>
        <w:rPr>
          <w:rStyle w:val="GreekQuote0"/>
        </w:rPr>
        <w:t>ἐβόησα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ἀλλ᾽</w:t>
      </w:r>
      <w:r>
        <w:t xml:space="preserve"> </w:t>
      </w:r>
      <w:r>
        <w:rPr>
          <w:rStyle w:val="GreekQuote0"/>
        </w:rPr>
        <w:t>ἐφίλησα</w:t>
      </w:r>
      <w:r>
        <w:t xml:space="preserve"> [5]</w:t>
      </w:r>
      <w:r>
        <w:br/>
        <w:t>   </w:t>
      </w:r>
      <w:r>
        <w:rPr>
          <w:rStyle w:val="GreekQuote0"/>
        </w:rPr>
        <w:t>τὴν</w:t>
      </w:r>
      <w:r>
        <w:t xml:space="preserve"> </w:t>
      </w:r>
      <w:r>
        <w:rPr>
          <w:rStyle w:val="GreekQuote0"/>
        </w:rPr>
        <w:t>φλιήν</w:t>
      </w:r>
      <w:r>
        <w:t xml:space="preserve">. </w:t>
      </w:r>
      <w:r>
        <w:rPr>
          <w:rStyle w:val="GreekQuote0"/>
        </w:rPr>
        <w:t>εἰ</w:t>
      </w:r>
      <w:r>
        <w:t xml:space="preserve"> </w:t>
      </w:r>
      <w:r>
        <w:rPr>
          <w:rStyle w:val="GreekQuote0"/>
        </w:rPr>
        <w:t>τοῦτ᾽</w:t>
      </w:r>
      <w:r>
        <w:t xml:space="preserve"> </w:t>
      </w:r>
      <w:r>
        <w:rPr>
          <w:rStyle w:val="GreekQuote0"/>
        </w:rPr>
        <w:t>ἔστ᾽</w:t>
      </w:r>
      <w:r>
        <w:t xml:space="preserve"> </w:t>
      </w:r>
      <w:r>
        <w:rPr>
          <w:rStyle w:val="GreekQuote0"/>
        </w:rPr>
        <w:t>ἀδίκημ᾽</w:t>
      </w:r>
      <w:r>
        <w:t xml:space="preserve">, </w:t>
      </w:r>
      <w:r>
        <w:rPr>
          <w:rStyle w:val="GreekQuote0"/>
        </w:rPr>
        <w:t>ἀδικέω</w:t>
      </w:r>
      <w:r>
        <w:t>.</w:t>
      </w:r>
    </w:p>
    <w:p w:rsidR="00CF07E1" w:rsidRDefault="00F84752">
      <w:pPr>
        <w:pStyle w:val="BlockText"/>
      </w:pPr>
      <w:r>
        <w:t>If I willingly reveled my way to Archis’ house, reproach my without end,</w:t>
      </w:r>
      <w:r>
        <w:br/>
        <w:t>but if against my will I come , forgive my rashness—</w:t>
      </w:r>
      <w:r>
        <w:br/>
        <w:t>Wine and Love compelled me. The one dragged me forward,</w:t>
      </w:r>
      <w:r>
        <w:br/>
        <w:t>the other did not allow my rashness to depart.</w:t>
      </w:r>
      <w:r>
        <w:br/>
        <w:t>On my coming I did not shout, “who is he?” but kissed the doorpost.</w:t>
      </w:r>
      <w:r>
        <w:br/>
        <w:t>If this is a wrong, I am mistaken.</w:t>
      </w:r>
    </w:p>
    <w:p w:rsidR="00CF07E1" w:rsidRDefault="00F84752">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0"/>
        </w:rPr>
        <w:t>ἀδίκημα</w:t>
      </w:r>
      <w:r>
        <w:t xml:space="preserve"> means “sin” or “morally culpable act.” We may thus take the final either as, “if this is a wrong, I am mistaken” or “if this is a wrong, I’m in the wrong.”</w:t>
      </w:r>
      <w:r>
        <w:rPr>
          <w:rStyle w:val="FootnoteReference"/>
        </w:rPr>
        <w:footnoteReference w:id="453"/>
      </w:r>
      <w:r>
        <w:t xml:space="preserve"> As we have seen, Gregory also responds to philosophical and theological matters throughout his work. He shows himself knowledgable of </w:t>
      </w:r>
      <w:r>
        <w:lastRenderedPageBreak/>
        <w:t xml:space="preserve">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CF07E1" w:rsidRDefault="00F84752" w:rsidP="00620940">
      <w:pPr>
        <w:pStyle w:val="Heading4"/>
      </w:pPr>
      <w:bookmarkStart w:id="121" w:name="poetic-sources-2"/>
      <w:bookmarkStart w:id="122" w:name="_Toc1638095"/>
      <w:r>
        <w:t>Poetic Sources</w:t>
      </w:r>
      <w:bookmarkEnd w:id="121"/>
      <w:bookmarkEnd w:id="122"/>
    </w:p>
    <w:p w:rsidR="00CF07E1" w:rsidRDefault="00F84752">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4"/>
      </w:r>
      <w:r>
        <w:t xml:space="preserve"> These abound in Callimachus. At </w:t>
      </w:r>
      <w:r>
        <w:rPr>
          <w:i/>
        </w:rPr>
        <w:t>hZeus</w:t>
      </w:r>
      <w:r>
        <w:t xml:space="preserve"> 18, for instance, Callimachus places </w:t>
      </w:r>
      <w:r>
        <w:rPr>
          <w:rStyle w:val="GreekQuote0"/>
        </w:rPr>
        <w:t>Ἐρυμάνθος</w:t>
      </w:r>
      <w:r>
        <w:t xml:space="preserve"> (“Erymanthus”) at line end as Homer does in </w:t>
      </w:r>
      <w:r>
        <w:rPr>
          <w:i/>
        </w:rPr>
        <w:t>Od.</w:t>
      </w:r>
      <w:r>
        <w:t xml:space="preserve"> 6.103. However in Callimachus, the Erymanthus is a river, not a mountain. More striking are a portion of Apollo’s intra-uterine prophecy in the </w:t>
      </w:r>
      <w:r>
        <w:rPr>
          <w:i/>
        </w:rPr>
        <w:t>hDel</w:t>
      </w:r>
      <w:r>
        <w:t xml:space="preserve"> 94. Here the fetal god declares that “nevertheless, I shall speak more sharply than from the laurel tree” (</w:t>
      </w:r>
      <w:r>
        <w:rPr>
          <w:rStyle w:val="GreekQuote0"/>
        </w:rPr>
        <w:t>ἀλλ</w:t>
      </w:r>
      <w:r>
        <w:t xml:space="preserve">’ </w:t>
      </w:r>
      <w:r>
        <w:rPr>
          <w:rStyle w:val="GreekQuote0"/>
        </w:rPr>
        <w:t>ἔμπης</w:t>
      </w:r>
      <w:r>
        <w:t xml:space="preserve"> </w:t>
      </w:r>
      <w:r>
        <w:rPr>
          <w:rStyle w:val="GreekQuote0"/>
        </w:rPr>
        <w:t>ἐρέω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Pr>
          <w:rStyle w:val="GreekQuote0"/>
          <w:b/>
        </w:rPr>
        <w:t>ἀπὸ</w:t>
      </w:r>
      <w:r>
        <w:rPr>
          <w:b/>
        </w:rPr>
        <w:t xml:space="preserve"> </w:t>
      </w:r>
      <w:r>
        <w:rPr>
          <w:rStyle w:val="GreekQuote0"/>
          <w:b/>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0"/>
        </w:rPr>
        <w:t>ἐκ</w:t>
      </w:r>
      <w:r>
        <w:t xml:space="preserve"> </w:t>
      </w:r>
      <w:r>
        <w:rPr>
          <w:rStyle w:val="GreekQuote0"/>
        </w:rPr>
        <w:t>δάφνης</w:t>
      </w:r>
      <w:r>
        <w:t>, also at line-end). The comparative (</w:t>
      </w:r>
      <w:r>
        <w:rPr>
          <w:rStyle w:val="GreekQuote0"/>
        </w:rPr>
        <w:t>τομώτερον</w:t>
      </w:r>
      <w:r>
        <w:t xml:space="preserve">, “more sharply”) and the disjunctive particles </w:t>
      </w:r>
      <w:r>
        <w:rPr>
          <w:rStyle w:val="GreekQuote0"/>
        </w:rPr>
        <w:t>ἀλλ᾽</w:t>
      </w:r>
      <w:r>
        <w:t xml:space="preserve"> </w:t>
      </w:r>
      <w:r>
        <w:rPr>
          <w:rStyle w:val="GreekQuote0"/>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55"/>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56"/>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w:t>
      </w:r>
      <w:r>
        <w:lastRenderedPageBreak/>
        <w:t xml:space="preserve">infamously promiscuous god into praise for pure Virginity. Even more striking is his reworking of Hesiod’s </w:t>
      </w:r>
      <w:r>
        <w:rPr>
          <w:i/>
        </w:rPr>
        <w:t>Theog.</w:t>
      </w:r>
      <w:r>
        <w:t xml:space="preserve"> 114, where the change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57"/>
      </w:r>
      <w:r>
        <w:t xml:space="preserve"> It is important to realize, however, that these </w:t>
      </w:r>
      <w:r>
        <w:rPr>
          <w:i/>
        </w:rPr>
        <w:t>Kontrastimitationen</w:t>
      </w:r>
      <w:r>
        <w:t xml:space="preserve"> are continuations of an Alexandrian practice.</w:t>
      </w:r>
    </w:p>
    <w:p w:rsidR="00CF07E1" w:rsidRDefault="00F84752">
      <w:pPr>
        <w:pStyle w:val="BodyText"/>
      </w:pPr>
      <w:r>
        <w:t>The second type of allusion I wish to consider is the so-called “window allusion,” or in Thomas’s terminology, the “conflation.”</w:t>
      </w:r>
      <w:r>
        <w:rPr>
          <w:rStyle w:val="FootnoteReference"/>
        </w:rPr>
        <w:footnoteReference w:id="458"/>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Here Callimachus cites the proverb </w:t>
      </w:r>
      <w:r>
        <w:rPr>
          <w:rStyle w:val="GreekQuote0"/>
        </w:rPr>
        <w:t>Κρῆτες</w:t>
      </w:r>
      <w:r>
        <w:t xml:space="preserve"> </w:t>
      </w:r>
      <w:r>
        <w:rPr>
          <w:rStyle w:val="GreekQuote0"/>
        </w:rPr>
        <w:t>ἀεὶ</w:t>
      </w:r>
      <w:r>
        <w:t xml:space="preserve"> </w:t>
      </w:r>
      <w:r>
        <w:rPr>
          <w:rStyle w:val="GreekQuote0"/>
        </w:rPr>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w:t>
      </w:r>
    </w:p>
    <w:p w:rsidR="00CF07E1" w:rsidRDefault="00F84752">
      <w:pPr>
        <w:pStyle w:val="BodyText"/>
      </w:pPr>
      <w:r>
        <w:t xml:space="preserve">These sorts of “window allusions” are easier to spot in later poets, since we have much of the poetry they read. Gregory’s </w:t>
      </w:r>
      <w:r>
        <w:rPr>
          <w:i/>
        </w:rPr>
        <w:t>Adv. iram</w:t>
      </w:r>
      <w:r>
        <w:t xml:space="preserve"> has something of the sort, where an allusion to </w:t>
      </w:r>
      <w:r>
        <w:lastRenderedPageBreak/>
        <w:t xml:space="preserve">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59"/>
      </w:r>
      <w:r>
        <w:t xml:space="preserve"> But Sykes is also right to note the resonance of Homer, most especially to Odysseus’ small raft (</w:t>
      </w:r>
      <w:r>
        <w:rPr>
          <w:rStyle w:val="GreekQuote0"/>
        </w:rPr>
        <w:t>σχεδίη</w:t>
      </w:r>
      <w:r>
        <w:t xml:space="preserve">) in </w:t>
      </w:r>
      <w:r>
        <w:rPr>
          <w:i/>
        </w:rPr>
        <w:t>Od.</w:t>
      </w:r>
      <w:r>
        <w:t xml:space="preserve"> 5, when the hero sets out from Calypso’s island and faces shipwreck.</w:t>
      </w:r>
      <w:r>
        <w:rPr>
          <w:rStyle w:val="FootnoteReference"/>
        </w:rPr>
        <w:footnoteReference w:id="460"/>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Christian Bible presents a wealth of non-Greek wisdom for a careful poet to exploit and allows Gregory to expand upon a Callimachean practice.</w:t>
      </w:r>
    </w:p>
    <w:p w:rsidR="00CF07E1" w:rsidRDefault="00F84752" w:rsidP="00620940">
      <w:pPr>
        <w:pStyle w:val="Heading3"/>
      </w:pPr>
      <w:bookmarkStart w:id="123" w:name="the-ends-of-erudition"/>
      <w:bookmarkStart w:id="124" w:name="_Toc1638096"/>
      <w:r>
        <w:t>The Ends of Erudition</w:t>
      </w:r>
      <w:bookmarkEnd w:id="123"/>
      <w:bookmarkEnd w:id="124"/>
    </w:p>
    <w:p w:rsidR="00CF07E1" w:rsidRDefault="00F84752">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1"/>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w:t>
      </w:r>
      <w:r>
        <w:lastRenderedPageBreak/>
        <w:t xml:space="preserve">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CF07E1" w:rsidRDefault="00F84752">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2"/>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CF07E1" w:rsidRDefault="00F84752">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w:t>
      </w:r>
      <w:r>
        <w:lastRenderedPageBreak/>
        <w:t xml:space="preserve">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elusively attacked Greek mores and theology. Erudition thereby becomes paradoxically a means of a distancing oneself from the literary past.</w:t>
      </w:r>
    </w:p>
    <w:p w:rsidR="00CF07E1" w:rsidRDefault="00F84752">
      <w:pPr>
        <w:pStyle w:val="BodyText"/>
      </w:pPr>
      <w:r>
        <w:t>Both Gregory and Callimachus also had larger cultural ends in view. In the 3rd c. BC, Callimachus was working in Alexandria, a recently founded city in a barbarian land. Moreover, his most important patron was a Macedonian king, whom many Greeks of the mainland considered a barbarian. The Ptolemaic dynasty in Egypt exerted military and political dominance; but its cultural cachet was still a work in progress. The Greeks of Ptolemaic Egypt had to contend with Egyptian traditions that stretched back millennia, and an Athens that may have been eclipsed politically, but whose cultural prestige remained immense. Callimachus found himself between these two traditions and set himself two tasks: to recast the narrative of Greek literature so that it climaxed in Egypt, and to incorporate Egyptian myth and ideology into his work, and thereby to forge a new poetic synthesis of the two cultures.</w:t>
      </w:r>
      <w:r>
        <w:rPr>
          <w:rStyle w:val="FootnoteReference"/>
        </w:rPr>
        <w:footnoteReference w:id="463"/>
      </w:r>
    </w:p>
    <w:p w:rsidR="00A877D2" w:rsidRDefault="00F84752">
      <w:pPr>
        <w:pStyle w:val="BodyText"/>
        <w:sectPr w:rsidR="00A877D2" w:rsidSect="00104FF9">
          <w:footnotePr>
            <w:numRestart w:val="eachSect"/>
          </w:footnotePr>
          <w:pgSz w:w="12240" w:h="15840"/>
          <w:pgMar w:top="1440" w:right="1440" w:bottom="1440" w:left="1440" w:header="720" w:footer="720" w:gutter="0"/>
          <w:cols w:space="720"/>
          <w:titlePg/>
          <w:docGrid w:linePitch="326"/>
        </w:sectPr>
      </w:pPr>
      <w:r>
        <w:t>Gregory also found himself in a politically ascendant, but culturally precarious situation. For all the political influence Christianity had gained since the ascension of Constantine, the cultural achievements had still to be created.</w:t>
      </w:r>
      <w:r>
        <w:rPr>
          <w:rStyle w:val="FootnoteReference"/>
        </w:rPr>
        <w:footnoteReference w:id="464"/>
      </w:r>
      <w:r>
        <w:t xml:space="preserve"> Gregory’s education bequeathed to him an easy </w:t>
      </w:r>
      <w:r>
        <w:lastRenderedPageBreak/>
        <w:t xml:space="preserve">familiarity with a vast and self-confident Greek tradition. Like Callimachus, he needed to infuse this Greek tradition with non-Greek wisdom (iChristianity) and reorient this long line of eloquence so that it climaxed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task was to assert the ongoing relevance of Hellenism in a world empire dominated by Rome. The task of Gregory and Callimachus, by contrast, was to appropriate Greek literature for the benefit of a new “barbarian” world. Such comparisons allow us to better contextualize the Christian response to classical </w:t>
      </w:r>
      <w:r>
        <w:rPr>
          <w:i/>
        </w:rPr>
        <w:t>paideia</w:t>
      </w:r>
      <w:r>
        <w:t xml:space="preserve"> in the fourth century. Christians were not the first practitioners of Greek eloquence that needed to incorporate a new “barbarian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CF07E1" w:rsidRDefault="00F84752">
      <w:pPr>
        <w:pStyle w:val="Heading1"/>
      </w:pPr>
      <w:bookmarkStart w:id="125" w:name="appendix-to-chapter-4-the-compositional-"/>
      <w:bookmarkStart w:id="126" w:name="_Toc1638097"/>
      <w:r>
        <w:lastRenderedPageBreak/>
        <w:t xml:space="preserve">Appendix to Chapter 4: The Compositional History and Date of </w:t>
      </w:r>
      <w:r>
        <w:rPr>
          <w:i/>
        </w:rPr>
        <w:t>Hymn Virg.</w:t>
      </w:r>
      <w:r>
        <w:t xml:space="preserve"> and the </w:t>
      </w:r>
      <w:r>
        <w:rPr>
          <w:i/>
        </w:rPr>
        <w:t>Agon</w:t>
      </w:r>
      <w:bookmarkEnd w:id="125"/>
      <w:bookmarkEnd w:id="126"/>
    </w:p>
    <w:p w:rsidR="00CF07E1" w:rsidRDefault="00F84752">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65"/>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66"/>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rPr>
          <w:rStyle w:val="FootnoteReference"/>
        </w:rPr>
        <w:footnoteReference w:id="467"/>
      </w:r>
      <w:r>
        <w:t>), I regard this as development within a poetic sequence, rather than evidence of one poem. These close links do suggest, however, that the poems were composed originally at the same time.</w:t>
      </w:r>
    </w:p>
    <w:p w:rsidR="00CF07E1" w:rsidRDefault="00F84752">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68"/>
      </w:r>
      <w:r>
        <w:t xml:space="preserve"> Sundermann was uncertain over the date of the poem,</w:t>
      </w:r>
      <w:r>
        <w:rPr>
          <w:rStyle w:val="FootnoteReference"/>
        </w:rPr>
        <w:footnoteReference w:id="469"/>
      </w:r>
      <w:r>
        <w:t xml:space="preserve"> while Zehles and Zamora dated the poem to the 380s.</w:t>
      </w:r>
      <w:r>
        <w:rPr>
          <w:rStyle w:val="FootnoteReference"/>
        </w:rPr>
        <w:footnoteReference w:id="470"/>
      </w:r>
      <w:r>
        <w:t xml:space="preserve"> More recently, McGuckin has suggested the virginity poems should be dated to Gregory’s stay at the shrine of Thekla in Seleukia (375–78), but he only provides.</w:t>
      </w:r>
      <w:r>
        <w:rPr>
          <w:rStyle w:val="FootnoteReference"/>
        </w:rPr>
        <w:footnoteReference w:id="471"/>
      </w:r>
    </w:p>
    <w:p w:rsidR="00CF07E1" w:rsidRDefault="00F84752">
      <w:pPr>
        <w:pStyle w:val="BodyText"/>
      </w:pPr>
      <w:r>
        <w:lastRenderedPageBreak/>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2"/>
      </w:r>
      <w:r>
        <w:t xml:space="preserve"> they judge that the </w:t>
      </w:r>
      <w:r>
        <w:rPr>
          <w:i/>
        </w:rPr>
        <w:t>Hymn Virg.</w:t>
      </w:r>
      <w:r>
        <w:t xml:space="preserve"> must also date from this period.</w:t>
      </w:r>
    </w:p>
    <w:p w:rsidR="00CF07E1" w:rsidRDefault="00F84752">
      <w:pPr>
        <w:pStyle w:val="BodyText"/>
      </w:pPr>
      <w:r>
        <w:t>The lines that appear in both poems are:</w:t>
      </w:r>
    </w:p>
    <w:p w:rsidR="00CF07E1" w:rsidRDefault="00F84752" w:rsidP="00AD5907">
      <w:pPr>
        <w:pStyle w:val="Compact"/>
        <w:numPr>
          <w:ilvl w:val="0"/>
          <w:numId w:val="20"/>
        </w:numPr>
      </w:pPr>
      <w:r>
        <w:rPr>
          <w:i/>
        </w:rPr>
        <w:t>Hymn Virg.</w:t>
      </w:r>
      <w:r>
        <w:t xml:space="preserve"> 15–19 are identical to </w:t>
      </w:r>
      <w:r>
        <w:rPr>
          <w:i/>
        </w:rPr>
        <w:t>Poem. arc.</w:t>
      </w:r>
      <w:r>
        <w:t xml:space="preserve"> 6.8–12.</w:t>
      </w:r>
    </w:p>
    <w:p w:rsidR="00CF07E1" w:rsidRDefault="00F84752" w:rsidP="00AD5907">
      <w:pPr>
        <w:pStyle w:val="Compact"/>
        <w:numPr>
          <w:ilvl w:val="0"/>
          <w:numId w:val="20"/>
        </w:numPr>
      </w:pPr>
      <w:r>
        <w:rPr>
          <w:i/>
        </w:rPr>
        <w:t>Hymn Virg.</w:t>
      </w:r>
      <w:r>
        <w:t xml:space="preserve"> 31–34 are identical to </w:t>
      </w:r>
      <w:r>
        <w:rPr>
          <w:i/>
        </w:rPr>
        <w:t>Poem. arc.</w:t>
      </w:r>
      <w:r>
        <w:t xml:space="preserve"> 6.13–16.</w:t>
      </w:r>
    </w:p>
    <w:p w:rsidR="00CF07E1" w:rsidRDefault="00F84752" w:rsidP="00AD5907">
      <w:pPr>
        <w:pStyle w:val="Compact"/>
        <w:numPr>
          <w:ilvl w:val="0"/>
          <w:numId w:val="20"/>
        </w:numPr>
      </w:pPr>
      <w:r>
        <w:rPr>
          <w:i/>
        </w:rPr>
        <w:t>Hymn Virg.</w:t>
      </w:r>
      <w:r>
        <w:t xml:space="preserve"> 48–50 are identical to </w:t>
      </w:r>
      <w:r>
        <w:rPr>
          <w:i/>
        </w:rPr>
        <w:t>Poem. arc.</w:t>
      </w:r>
      <w:r>
        <w:t xml:space="preserve"> 6.17–19.</w:t>
      </w:r>
    </w:p>
    <w:p w:rsidR="00CF07E1" w:rsidRDefault="00F84752" w:rsidP="00AD5907">
      <w:pPr>
        <w:pStyle w:val="Compact"/>
        <w:numPr>
          <w:ilvl w:val="0"/>
          <w:numId w:val="20"/>
        </w:numPr>
      </w:pPr>
      <w:r>
        <w:rPr>
          <w:i/>
        </w:rPr>
        <w:t>Hymn Virg.</w:t>
      </w:r>
      <w:r>
        <w:t xml:space="preserve"> 56–99 overlap substantially with </w:t>
      </w:r>
      <w:r>
        <w:rPr>
          <w:i/>
        </w:rPr>
        <w:t>Poem. arc.</w:t>
      </w:r>
      <w:r>
        <w:t xml:space="preserve"> 7.55–77.</w:t>
      </w:r>
    </w:p>
    <w:p w:rsidR="00CF07E1" w:rsidRDefault="00F84752" w:rsidP="00AD5907">
      <w:pPr>
        <w:pStyle w:val="Compact"/>
        <w:numPr>
          <w:ilvl w:val="0"/>
          <w:numId w:val="20"/>
        </w:numPr>
      </w:pPr>
      <w:r>
        <w:rPr>
          <w:i/>
        </w:rPr>
        <w:t>Hymn Virg.</w:t>
      </w:r>
      <w:r>
        <w:t xml:space="preserve"> 137–154 overlap substantially with </w:t>
      </w:r>
      <w:r>
        <w:rPr>
          <w:i/>
        </w:rPr>
        <w:t>Poem. arc</w:t>
      </w:r>
      <w:r>
        <w:t xml:space="preserve"> 8.32–52.</w:t>
      </w:r>
    </w:p>
    <w:p w:rsidR="00CF07E1" w:rsidRDefault="00F84752">
      <w:pPr>
        <w:pStyle w:val="FirstParagraph"/>
      </w:pPr>
      <w:r>
        <w:t xml:space="preserve">In each case, they Zehles and Zamora have argued, wrongly in my view, for the priority of the lines in </w:t>
      </w:r>
      <w:r>
        <w:rPr>
          <w:i/>
        </w:rPr>
        <w:t>Poemata arcana</w:t>
      </w:r>
      <w:r>
        <w:t xml:space="preserve">. They are correct that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3"/>
      </w:r>
      <w:r>
        <w:t xml:space="preserve"> Moreschini has observed similar editing in </w:t>
      </w:r>
      <w:r>
        <w:rPr>
          <w:i/>
        </w:rPr>
        <w:t>De rebus suis</w:t>
      </w:r>
      <w:r>
        <w:t xml:space="preserve"> (2.1.1),</w:t>
      </w:r>
      <w:r>
        <w:rPr>
          <w:rStyle w:val="FootnoteReference"/>
        </w:rPr>
        <w:footnoteReference w:id="474"/>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CF07E1" w:rsidRDefault="00F84752">
      <w:pPr>
        <w:pStyle w:val="Heading2"/>
      </w:pPr>
      <w:bookmarkStart w:id="127" w:name="hymn-virg.-1519-3134-and-4850"/>
      <w:bookmarkStart w:id="128" w:name="_Toc1638098"/>
      <w:r>
        <w:rPr>
          <w:i/>
        </w:rPr>
        <w:lastRenderedPageBreak/>
        <w:t>Hymn Virg.</w:t>
      </w:r>
      <w:r>
        <w:t xml:space="preserve"> 15–19, 31–34, and 48–50</w:t>
      </w:r>
      <w:bookmarkEnd w:id="127"/>
      <w:bookmarkEnd w:id="128"/>
    </w:p>
    <w:p w:rsidR="00CF07E1" w:rsidRDefault="00F84752">
      <w:pPr>
        <w:pStyle w:val="FirstParagraph"/>
      </w:pPr>
      <w:r>
        <w:t xml:space="preserve">I here place </w:t>
      </w:r>
      <w:r>
        <w:rPr>
          <w:i/>
        </w:rPr>
        <w:t>Hymn Virg.</w:t>
      </w:r>
      <w:r>
        <w:t xml:space="preserve"> 11–55 followed by </w:t>
      </w:r>
      <w:r>
        <w:rPr>
          <w:i/>
        </w:rPr>
        <w:t>Poem. arc.</w:t>
      </w:r>
      <w:r>
        <w:t xml:space="preserve"> 6.1–19. Repeated lines are printed in bold.</w:t>
      </w:r>
    </w:p>
    <w:p w:rsidR="00CF07E1" w:rsidRDefault="00F84752">
      <w:pPr>
        <w:pStyle w:val="BodyText"/>
      </w:pPr>
      <w:r>
        <w:rPr>
          <w:b/>
          <w:i/>
        </w:rPr>
        <w:t>Hymn Virg.</w:t>
      </w:r>
      <w:r>
        <w:rPr>
          <w:b/>
        </w:rPr>
        <w:t xml:space="preserve"> 11–55</w:t>
      </w:r>
    </w:p>
    <w:p w:rsidR="00CF07E1" w:rsidRDefault="00F84752">
      <w:pPr>
        <w:pStyle w:val="BlockText"/>
      </w:pPr>
      <w:r>
        <w:rPr>
          <w:rStyle w:val="GreekQuote0"/>
        </w:rPr>
        <w:t>Παρθενίη</w:t>
      </w:r>
      <w:r>
        <w:t xml:space="preserve">, </w:t>
      </w:r>
      <w:r>
        <w:rPr>
          <w:rStyle w:val="GreekQuote0"/>
        </w:rPr>
        <w:t>μέγα</w:t>
      </w:r>
      <w:r>
        <w:t xml:space="preserve"> </w:t>
      </w:r>
      <w:r>
        <w:rPr>
          <w:rStyle w:val="GreekQuote0"/>
        </w:rPr>
        <w:t>χαῖρε</w:t>
      </w:r>
      <w:r>
        <w:t xml:space="preserve">, </w:t>
      </w:r>
      <w:r>
        <w:rPr>
          <w:rStyle w:val="GreekQuote0"/>
        </w:rPr>
        <w:t>θεόσδοτε</w:t>
      </w:r>
      <w:r>
        <w:t xml:space="preserve">, </w:t>
      </w:r>
      <w:r>
        <w:rPr>
          <w:rStyle w:val="GreekQuote0"/>
        </w:rPr>
        <w:t>δῶτερ</w:t>
      </w:r>
      <w:r>
        <w:t xml:space="preserve"> </w:t>
      </w:r>
      <w:r>
        <w:rPr>
          <w:rStyle w:val="GreekQuote0"/>
        </w:rPr>
        <w:t>ἐάων</w:t>
      </w:r>
      <w:r>
        <w:t>,</w:t>
      </w:r>
      <w:r>
        <w:br/>
      </w:r>
      <w:r>
        <w:rPr>
          <w:rStyle w:val="GreekQuote0"/>
        </w:rPr>
        <w:t>Μῆτερ</w:t>
      </w:r>
      <w:r>
        <w:t xml:space="preserve"> </w:t>
      </w:r>
      <w:r>
        <w:rPr>
          <w:rStyle w:val="GreekQuote0"/>
        </w:rPr>
        <w:t>ἀπημοσύνης</w:t>
      </w:r>
      <w:r>
        <w:t xml:space="preserve">,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xml:space="preserve">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t xml:space="preserve"> [15]</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πόθοισιν</w:t>
      </w:r>
      <w:r>
        <w:rPr>
          <w:b/>
        </w:rPr>
        <w:t> </w:t>
      </w:r>
      <w:r>
        <w:br/>
      </w:r>
      <w:r>
        <w:rPr>
          <w:rStyle w:val="GreekQuote0"/>
          <w:b/>
        </w:rPr>
        <w:t>Ἑλκώμεσθα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t>.</w:t>
      </w:r>
      <w:r>
        <w:br/>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t>
      </w:r>
      <w:r>
        <w:rPr>
          <w:rStyle w:val="GreekQuote0"/>
        </w:rPr>
        <w:t>Ἐκ</w:t>
      </w:r>
      <w:r>
        <w:t xml:space="preserve"> </w:t>
      </w:r>
      <w:r>
        <w:rPr>
          <w:rStyle w:val="GreekQuote0"/>
        </w:rPr>
        <w:t>μὲν</w:t>
      </w:r>
      <w:r>
        <w:t xml:space="preserve"> </w:t>
      </w:r>
      <w:r>
        <w:rPr>
          <w:rStyle w:val="GreekQuote0"/>
        </w:rPr>
        <w:t>ἀνάρχου</w:t>
      </w:r>
      <w:r>
        <w:t xml:space="preserve"> [20 ]</w:t>
      </w:r>
      <w:r>
        <w:br/>
      </w:r>
      <w:r>
        <w:rPr>
          <w:rStyle w:val="GreekQuote0"/>
        </w:rPr>
        <w:t>Πατρὸς</w:t>
      </w:r>
      <w:r>
        <w:t xml:space="preserve"> </w:t>
      </w:r>
      <w:r>
        <w:rPr>
          <w:rStyle w:val="GreekQuote0"/>
        </w:rPr>
        <w:t>Υἱὸς</w:t>
      </w:r>
      <w:r>
        <w:t xml:space="preserve"> </w:t>
      </w:r>
      <w:r>
        <w:rPr>
          <w:rStyle w:val="GreekQuote0"/>
        </w:rPr>
        <w:t>ἄναξ</w:t>
      </w:r>
      <w:r>
        <w:t xml:space="preserve">, </w:t>
      </w:r>
      <w:r>
        <w:rPr>
          <w:rStyle w:val="GreekQuote0"/>
        </w:rPr>
        <w:t>οὔτ</w:t>
      </w:r>
      <w:r>
        <w:t xml:space="preserve">’ </w:t>
      </w:r>
      <w:r>
        <w:rPr>
          <w:rStyle w:val="GreekQuote0"/>
        </w:rPr>
        <w:t>ἔκτοθεν</w:t>
      </w:r>
      <w:r>
        <w:t xml:space="preserve"> </w:t>
      </w:r>
      <w:r>
        <w:rPr>
          <w:rStyle w:val="GreekQuote0"/>
        </w:rPr>
        <w:t>ὁρμηθέντος</w:t>
      </w:r>
      <w:r>
        <w:br/>
        <w:t>(</w:t>
      </w:r>
      <w:r>
        <w:rPr>
          <w:rStyle w:val="GreekQuote0"/>
        </w:rPr>
        <w:t>Αὐτὸς</w:t>
      </w:r>
      <w:r>
        <w:t xml:space="preserve"> </w:t>
      </w:r>
      <w:r>
        <w:rPr>
          <w:rStyle w:val="GreekQuote0"/>
        </w:rPr>
        <w:t>γὰρ</w:t>
      </w:r>
      <w:r>
        <w:t xml:space="preserve"> </w:t>
      </w:r>
      <w:r>
        <w:rPr>
          <w:rStyle w:val="GreekQuote0"/>
        </w:rPr>
        <w:t>πάντεσσιν</w:t>
      </w:r>
      <w:r>
        <w:t xml:space="preserve"> </w:t>
      </w:r>
      <w:r>
        <w:rPr>
          <w:rStyle w:val="GreekQuote0"/>
        </w:rPr>
        <w:t>ὁδὸς</w:t>
      </w:r>
      <w:r>
        <w:t xml:space="preserve"> </w:t>
      </w:r>
      <w:r>
        <w:rPr>
          <w:rStyle w:val="GreekQuote0"/>
        </w:rPr>
        <w:t>καὶ</w:t>
      </w:r>
      <w:r>
        <w:t xml:space="preserve"> </w:t>
      </w:r>
      <w:r>
        <w:rPr>
          <w:rStyle w:val="GreekQuote0"/>
        </w:rPr>
        <w:t>ῥίζα</w:t>
      </w:r>
      <w:r>
        <w:t xml:space="preserve"> </w:t>
      </w:r>
      <w:r>
        <w:rPr>
          <w:rStyle w:val="GreekQuote0"/>
        </w:rPr>
        <w:t>καὶ</w:t>
      </w:r>
      <w:r>
        <w:t xml:space="preserve"> </w:t>
      </w:r>
      <w:r>
        <w:rPr>
          <w:rStyle w:val="GreekQuote0"/>
        </w:rPr>
        <w:t>ἀρχὴ</w:t>
      </w:r>
      <w:r>
        <w:t>),</w:t>
      </w:r>
      <w:r>
        <w:br/>
      </w:r>
      <w:r>
        <w:rPr>
          <w:rStyle w:val="GreekQuote0"/>
        </w:rPr>
        <w:t>Οὔτε</w:t>
      </w:r>
      <w:r>
        <w:t xml:space="preserve"> </w:t>
      </w:r>
      <w:r>
        <w:rPr>
          <w:rStyle w:val="GreekQuote0"/>
        </w:rPr>
        <w:t>πάϊν</w:t>
      </w:r>
      <w:r>
        <w:t xml:space="preserve"> </w:t>
      </w:r>
      <w:r>
        <w:rPr>
          <w:rStyle w:val="GreekQuote0"/>
        </w:rPr>
        <w:t>θνητοῖσιν</w:t>
      </w:r>
      <w:r>
        <w:t xml:space="preserve"> </w:t>
      </w:r>
      <w:r>
        <w:rPr>
          <w:rStyle w:val="GreekQuote0"/>
        </w:rPr>
        <w:t>ὁμοίϊα</w:t>
      </w:r>
      <w:r>
        <w:t xml:space="preserve"> </w:t>
      </w:r>
      <w:r>
        <w:rPr>
          <w:rStyle w:val="GreekQuote0"/>
        </w:rPr>
        <w:t>γειναμένοιο</w:t>
      </w:r>
      <w:r>
        <w:t>,</w:t>
      </w:r>
      <w:r>
        <w:br/>
      </w:r>
      <w:r>
        <w:rPr>
          <w:rStyle w:val="GreekQuote0"/>
        </w:rPr>
        <w:t>Ἀλλ</w:t>
      </w:r>
      <w:r>
        <w:t xml:space="preserve">’ </w:t>
      </w:r>
      <w:r>
        <w:rPr>
          <w:rStyle w:val="GreekQuote0"/>
        </w:rPr>
        <w:t>ὡς</w:t>
      </w:r>
      <w:r>
        <w:t xml:space="preserve"> </w:t>
      </w:r>
      <w:r>
        <w:rPr>
          <w:rStyle w:val="GreekQuote0"/>
        </w:rPr>
        <w:t>ἐκ</w:t>
      </w:r>
      <w:r>
        <w:t xml:space="preserve"> </w:t>
      </w:r>
      <w:r>
        <w:rPr>
          <w:rStyle w:val="GreekQuote0"/>
        </w:rPr>
        <w:t>σέλαος</w:t>
      </w:r>
      <w:r>
        <w:t xml:space="preserve"> </w:t>
      </w:r>
      <w:r>
        <w:rPr>
          <w:rStyle w:val="GreekQuote0"/>
        </w:rPr>
        <w:t>σέλας</w:t>
      </w:r>
      <w:r>
        <w:t xml:space="preserve"> </w:t>
      </w:r>
      <w:r>
        <w:rPr>
          <w:rStyle w:val="GreekQuote0"/>
        </w:rPr>
        <w:t>ἔρχεται</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Παιδὸς</w:t>
      </w:r>
      <w:r>
        <w:t>,</w:t>
      </w:r>
      <w:r>
        <w:br/>
      </w:r>
      <w:r>
        <w:rPr>
          <w:rStyle w:val="GreekQuote0"/>
        </w:rPr>
        <w:t>Οὐκέτι</w:t>
      </w:r>
      <w:r>
        <w:t xml:space="preserve"> </w:t>
      </w:r>
      <w:r>
        <w:rPr>
          <w:rStyle w:val="GreekQuote0"/>
        </w:rPr>
        <w:t>παῖς</w:t>
      </w:r>
      <w:r>
        <w:t xml:space="preserve"> </w:t>
      </w:r>
      <w:r>
        <w:rPr>
          <w:rStyle w:val="GreekQuote0"/>
        </w:rPr>
        <w:t>ἀγαπητὸς</w:t>
      </w:r>
      <w:r>
        <w:t xml:space="preserve"> </w:t>
      </w:r>
      <w:r>
        <w:rPr>
          <w:rStyle w:val="GreekQuote0"/>
        </w:rPr>
        <w:t>ὁμοίϊον</w:t>
      </w:r>
      <w:r>
        <w:t xml:space="preserve"> </w:t>
      </w:r>
      <w:r>
        <w:rPr>
          <w:rStyle w:val="GreekQuote0"/>
        </w:rPr>
        <w:t>εὖχος</w:t>
      </w:r>
      <w:r>
        <w:t xml:space="preserve"> </w:t>
      </w:r>
      <w:r>
        <w:rPr>
          <w:rStyle w:val="GreekQuote0"/>
        </w:rPr>
        <w:t>ἐφέλκων</w:t>
      </w:r>
      <w:r>
        <w:t>· [25 ]</w:t>
      </w:r>
      <w:r>
        <w:br/>
      </w:r>
      <w:r>
        <w:rPr>
          <w:rStyle w:val="GreekQuote0"/>
        </w:rPr>
        <w:t>Ὥς</w:t>
      </w:r>
      <w:r>
        <w:t xml:space="preserve"> </w:t>
      </w:r>
      <w:r>
        <w:rPr>
          <w:rStyle w:val="GreekQuote0"/>
        </w:rPr>
        <w:t>κεν</w:t>
      </w:r>
      <w:r>
        <w:t xml:space="preserve"> </w:t>
      </w:r>
      <w:r>
        <w:rPr>
          <w:rStyle w:val="GreekQuote0"/>
        </w:rPr>
        <w:t>ὁ</w:t>
      </w:r>
      <w:r>
        <w:t xml:space="preserve"> </w:t>
      </w:r>
      <w:r>
        <w:rPr>
          <w:rStyle w:val="GreekQuote0"/>
        </w:rPr>
        <w:t>μὲν</w:t>
      </w:r>
      <w:r>
        <w:t xml:space="preserve"> </w:t>
      </w:r>
      <w:r>
        <w:rPr>
          <w:rStyle w:val="GreekQuote0"/>
        </w:rPr>
        <w:t>μίμνῃ</w:t>
      </w:r>
      <w:r>
        <w:t xml:space="preserve"> </w:t>
      </w:r>
      <w:r>
        <w:rPr>
          <w:rStyle w:val="GreekQuote0"/>
        </w:rPr>
        <w:t>γενέτης</w:t>
      </w:r>
      <w:r>
        <w:t xml:space="preserve"> </w:t>
      </w:r>
      <w:r>
        <w:rPr>
          <w:rStyle w:val="GreekQuote0"/>
        </w:rPr>
        <w:t>ὅλος</w:t>
      </w:r>
      <w:r>
        <w:t xml:space="preserve">, </w:t>
      </w:r>
      <w:r>
        <w:rPr>
          <w:rStyle w:val="GreekQuote0"/>
        </w:rPr>
        <w:t>αὐτὰρ</w:t>
      </w:r>
      <w:r>
        <w:t xml:space="preserve"> </w:t>
      </w:r>
      <w:r>
        <w:rPr>
          <w:rStyle w:val="GreekQuote0"/>
        </w:rPr>
        <w:t>ὅγ</w:t>
      </w:r>
      <w:r>
        <w:t xml:space="preserve">’ </w:t>
      </w:r>
      <w:r>
        <w:rPr>
          <w:rStyle w:val="GreekQuote0"/>
        </w:rPr>
        <w:t>Υἱὸς</w:t>
      </w:r>
      <w:r>
        <w:br/>
      </w:r>
      <w:r>
        <w:rPr>
          <w:rStyle w:val="GreekQuote0"/>
        </w:rPr>
        <w:t>Οἶον</w:t>
      </w:r>
      <w:r>
        <w:t xml:space="preserve"> </w:t>
      </w:r>
      <w:r>
        <w:rPr>
          <w:rStyle w:val="GreekQuote0"/>
        </w:rPr>
        <w:t>καὶ</w:t>
      </w:r>
      <w:r>
        <w:t xml:space="preserve"> </w:t>
      </w:r>
      <w:r>
        <w:rPr>
          <w:rStyle w:val="GreekQuote0"/>
        </w:rPr>
        <w:t>μούνοιο</w:t>
      </w:r>
      <w:r>
        <w:t xml:space="preserve"> </w:t>
      </w:r>
      <w:r>
        <w:rPr>
          <w:rStyle w:val="GreekQuote0"/>
        </w:rPr>
        <w:t>μονώτατος</w:t>
      </w:r>
      <w:r>
        <w:t xml:space="preserve">· </w:t>
      </w:r>
      <w:r>
        <w:rPr>
          <w:rStyle w:val="GreekQuote0"/>
        </w:rPr>
        <w:t>εἰς</w:t>
      </w:r>
      <w:r>
        <w:t xml:space="preserve"> </w:t>
      </w:r>
      <w:r>
        <w:rPr>
          <w:rStyle w:val="GreekQuote0"/>
        </w:rPr>
        <w:t>ἓν</w:t>
      </w:r>
      <w:r>
        <w:t xml:space="preserve"> </w:t>
      </w:r>
      <w:r>
        <w:rPr>
          <w:rStyle w:val="GreekQuote0"/>
        </w:rPr>
        <w:t>ἰόντε</w:t>
      </w:r>
      <w:r>
        <w:br/>
      </w:r>
      <w:r>
        <w:rPr>
          <w:rStyle w:val="GreekQuote0"/>
        </w:rPr>
        <w:t>Πνεύματι</w:t>
      </w:r>
      <w:r>
        <w:t xml:space="preserve"> </w:t>
      </w:r>
      <w:r>
        <w:rPr>
          <w:rStyle w:val="GreekQuote0"/>
        </w:rPr>
        <w:t>σὺν</w:t>
      </w:r>
      <w:r>
        <w:t xml:space="preserve"> </w:t>
      </w:r>
      <w:r>
        <w:rPr>
          <w:rStyle w:val="GreekQuote0"/>
        </w:rPr>
        <w:t>μεγάλῳ</w:t>
      </w:r>
      <w:r>
        <w:t xml:space="preserve">, </w:t>
      </w:r>
      <w:r>
        <w:rPr>
          <w:rStyle w:val="GreekQuote0"/>
        </w:rPr>
        <w:t>τό</w:t>
      </w:r>
      <w:r>
        <w:t xml:space="preserve"> </w:t>
      </w:r>
      <w:r>
        <w:rPr>
          <w:rStyle w:val="GreekQuote0"/>
        </w:rPr>
        <w:t>ῥα</w:t>
      </w:r>
      <w:r>
        <w:t xml:space="preserve"> </w:t>
      </w:r>
      <w:r>
        <w:rPr>
          <w:rStyle w:val="GreekQuote0"/>
        </w:rPr>
        <w:t>πατρόθεν</w:t>
      </w:r>
      <w:r>
        <w:t xml:space="preserve"> </w:t>
      </w:r>
      <w:r>
        <w:rPr>
          <w:rStyle w:val="GreekQuote0"/>
        </w:rPr>
        <w:t>εἶσιν</w:t>
      </w:r>
      <w:r>
        <w:t xml:space="preserve"> </w:t>
      </w:r>
      <w:r>
        <w:rPr>
          <w:rStyle w:val="GreekQuote0"/>
        </w:rPr>
        <w:t>ὁμοῖον</w:t>
      </w:r>
      <w:r>
        <w:t>,</w:t>
      </w:r>
      <w:r>
        <w:br/>
      </w:r>
      <w:r>
        <w:rPr>
          <w:rStyle w:val="GreekQuote0"/>
        </w:rPr>
        <w:t>Εἷς</w:t>
      </w:r>
      <w:r>
        <w:t xml:space="preserve"> </w:t>
      </w:r>
      <w:r>
        <w:rPr>
          <w:rStyle w:val="GreekQuote0"/>
        </w:rPr>
        <w:t>Θεὸς</w:t>
      </w:r>
      <w:r>
        <w:t xml:space="preserve"> </w:t>
      </w:r>
      <w:r>
        <w:rPr>
          <w:rStyle w:val="GreekQuote0"/>
        </w:rPr>
        <w:t>ἐν</w:t>
      </w:r>
      <w:r>
        <w:t xml:space="preserve"> </w:t>
      </w:r>
      <w:r>
        <w:rPr>
          <w:rStyle w:val="GreekQuote0"/>
        </w:rPr>
        <w:t>τρισσοῖσιν</w:t>
      </w:r>
      <w:r>
        <w:t xml:space="preserve"> </w:t>
      </w:r>
      <w:r>
        <w:rPr>
          <w:rStyle w:val="GreekQuote0"/>
        </w:rPr>
        <w:t>ἀνοιγόμενος</w:t>
      </w:r>
      <w:r>
        <w:t xml:space="preserve"> </w:t>
      </w:r>
      <w:r>
        <w:rPr>
          <w:rStyle w:val="GreekQuote0"/>
        </w:rPr>
        <w:t>φαέεσσι</w:t>
      </w:r>
      <w:r>
        <w:t>.</w:t>
      </w:r>
      <w:r>
        <w:br/>
      </w:r>
      <w:r>
        <w:rPr>
          <w:rStyle w:val="GreekQuote0"/>
        </w:rPr>
        <w:t>Τοίη</w:t>
      </w:r>
      <w:r>
        <w:t xml:space="preserve"> </w:t>
      </w:r>
      <w:r>
        <w:rPr>
          <w:rStyle w:val="GreekQuote0"/>
        </w:rPr>
        <w:t>μὲν</w:t>
      </w:r>
      <w:r>
        <w:t xml:space="preserve"> </w:t>
      </w:r>
      <w:r>
        <w:rPr>
          <w:rStyle w:val="GreekQuote0"/>
        </w:rPr>
        <w:t>Τριάδος</w:t>
      </w:r>
      <w:r>
        <w:t xml:space="preserve"> </w:t>
      </w:r>
      <w:r>
        <w:rPr>
          <w:rStyle w:val="GreekQuote0"/>
        </w:rPr>
        <w:t>καθαρὴ</w:t>
      </w:r>
      <w:r>
        <w:t xml:space="preserve"> </w:t>
      </w:r>
      <w:r>
        <w:rPr>
          <w:rStyle w:val="GreekQuote0"/>
        </w:rPr>
        <w:t>φύσις</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κείνης</w:t>
      </w:r>
      <w:r>
        <w:t>, [30]</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rPr>
          <w:b/>
        </w:rPr>
        <w:t>,</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rPr>
        <w:t>Τοῖσι</w:t>
      </w:r>
      <w:r>
        <w:t xml:space="preserve"> </w:t>
      </w:r>
      <w:r>
        <w:rPr>
          <w:rStyle w:val="GreekQuote0"/>
        </w:rPr>
        <w:t>μὲν</w:t>
      </w:r>
      <w:r>
        <w:t xml:space="preserve"> </w:t>
      </w:r>
      <w:r>
        <w:rPr>
          <w:rStyle w:val="GreekQuote0"/>
        </w:rPr>
        <w:t>οὔτε</w:t>
      </w:r>
      <w:r>
        <w:t xml:space="preserve"> </w:t>
      </w:r>
      <w:r>
        <w:rPr>
          <w:rStyle w:val="GreekQuote0"/>
        </w:rPr>
        <w:t>γάμος</w:t>
      </w:r>
      <w:r>
        <w:t xml:space="preserve">, </w:t>
      </w:r>
      <w:r>
        <w:rPr>
          <w:rStyle w:val="GreekQuote0"/>
        </w:rPr>
        <w:t>οὔτ</w:t>
      </w:r>
      <w:r>
        <w:t xml:space="preserve">’ </w:t>
      </w:r>
      <w:r>
        <w:rPr>
          <w:rStyle w:val="GreekQuote0"/>
        </w:rPr>
        <w:t>ἄλγεα</w:t>
      </w:r>
      <w:r>
        <w:t xml:space="preserve">, </w:t>
      </w:r>
      <w:r>
        <w:rPr>
          <w:rStyle w:val="GreekQuote0"/>
        </w:rPr>
        <w:t>οὐ</w:t>
      </w:r>
      <w:r>
        <w:t xml:space="preserve"> </w:t>
      </w:r>
      <w:r>
        <w:rPr>
          <w:rStyle w:val="GreekQuote0"/>
        </w:rPr>
        <w:t>μελεδῶναι</w:t>
      </w:r>
      <w:r>
        <w:t>, [35]</w:t>
      </w:r>
      <w:r>
        <w:br/>
      </w:r>
      <w:r>
        <w:rPr>
          <w:rStyle w:val="GreekQuote0"/>
        </w:rPr>
        <w:t>Οὐ</w:t>
      </w:r>
      <w:r>
        <w:t xml:space="preserve"> </w:t>
      </w:r>
      <w:r>
        <w:rPr>
          <w:rStyle w:val="GreekQuote0"/>
        </w:rPr>
        <w:t>παθέων</w:t>
      </w:r>
      <w:r>
        <w:t xml:space="preserve"> </w:t>
      </w:r>
      <w:r>
        <w:rPr>
          <w:rStyle w:val="GreekQuote0"/>
        </w:rPr>
        <w:t>κλόνος</w:t>
      </w:r>
      <w:r>
        <w:t xml:space="preserve"> </w:t>
      </w:r>
      <w:r>
        <w:rPr>
          <w:rStyle w:val="GreekQuote0"/>
        </w:rPr>
        <w:t>αἰνὸς</w:t>
      </w:r>
      <w:r>
        <w:t xml:space="preserve"> </w:t>
      </w:r>
      <w:r>
        <w:rPr>
          <w:rStyle w:val="GreekQuote0"/>
        </w:rPr>
        <w:t>ἀτάσθαλος</w:t>
      </w:r>
      <w:r>
        <w:t xml:space="preserve">· </w:t>
      </w:r>
      <w:r>
        <w:rPr>
          <w:rStyle w:val="GreekQuote0"/>
        </w:rPr>
        <w:t>οὐ</w:t>
      </w:r>
      <w:r>
        <w:t xml:space="preserve"> </w:t>
      </w:r>
      <w:r>
        <w:rPr>
          <w:rStyle w:val="GreekQuote0"/>
        </w:rPr>
        <w:t>μελέεσσι</w:t>
      </w:r>
      <w:r>
        <w:br/>
      </w:r>
      <w:r>
        <w:rPr>
          <w:rStyle w:val="GreekQuote0"/>
        </w:rPr>
        <w:t>Σχίζοντ</w:t>
      </w:r>
      <w:r>
        <w:t xml:space="preserve">’, </w:t>
      </w:r>
      <w:r>
        <w:rPr>
          <w:rStyle w:val="GreekQuote0"/>
        </w:rPr>
        <w:t>οὐδὲ</w:t>
      </w:r>
      <w:r>
        <w:t xml:space="preserve"> </w:t>
      </w:r>
      <w:r>
        <w:rPr>
          <w:rStyle w:val="GreekQuote0"/>
        </w:rPr>
        <w:t>δόμοισιν</w:t>
      </w:r>
      <w:r>
        <w:t xml:space="preserve">· </w:t>
      </w:r>
      <w:r>
        <w:rPr>
          <w:rStyle w:val="GreekQuote0"/>
        </w:rPr>
        <w:t>ὁμόφρονες</w:t>
      </w:r>
      <w:r>
        <w:t xml:space="preserve"> </w:t>
      </w:r>
      <w:r>
        <w:rPr>
          <w:rStyle w:val="GreekQuote0"/>
        </w:rPr>
        <w:t>ἀλλήλοισιν</w:t>
      </w:r>
      <w:r>
        <w:t>,</w:t>
      </w:r>
      <w:r>
        <w:br/>
      </w:r>
      <w:r>
        <w:rPr>
          <w:rStyle w:val="GreekQuote0"/>
        </w:rPr>
        <w:t>Αὑτῷ</w:t>
      </w:r>
      <w:r>
        <w:t xml:space="preserve"> </w:t>
      </w:r>
      <w:r>
        <w:rPr>
          <w:rStyle w:val="GreekQuote0"/>
        </w:rPr>
        <w:t>τ</w:t>
      </w:r>
      <w:r>
        <w:t xml:space="preserve">’ </w:t>
      </w:r>
      <w:r>
        <w:rPr>
          <w:rStyle w:val="GreekQuote0"/>
        </w:rPr>
        <w:t>αὐτὸς</w:t>
      </w:r>
      <w:r>
        <w:t xml:space="preserve"> </w:t>
      </w:r>
      <w:r>
        <w:rPr>
          <w:rStyle w:val="GreekQuote0"/>
        </w:rPr>
        <w:t>ἕκαστος</w:t>
      </w:r>
      <w:r>
        <w:t xml:space="preserve">. </w:t>
      </w:r>
      <w:r>
        <w:rPr>
          <w:rStyle w:val="GreekQuote0"/>
        </w:rPr>
        <w:t>Ἴη</w:t>
      </w:r>
      <w:r>
        <w:t xml:space="preserve"> </w:t>
      </w:r>
      <w:r>
        <w:rPr>
          <w:rStyle w:val="GreekQuote0"/>
        </w:rPr>
        <w:t>φύσις</w:t>
      </w:r>
      <w:r>
        <w:t xml:space="preserve">, </w:t>
      </w:r>
      <w:r>
        <w:rPr>
          <w:rStyle w:val="GreekQuote0"/>
        </w:rPr>
        <w:t>ἕν</w:t>
      </w:r>
      <w:r>
        <w:t xml:space="preserve"> </w:t>
      </w:r>
      <w:r>
        <w:rPr>
          <w:rStyle w:val="GreekQuote0"/>
        </w:rPr>
        <w:t>τε</w:t>
      </w:r>
      <w:r>
        <w:t xml:space="preserve"> </w:t>
      </w:r>
      <w:r>
        <w:rPr>
          <w:rStyle w:val="GreekQuote0"/>
        </w:rPr>
        <w:t>νόημα</w:t>
      </w:r>
      <w:r>
        <w:t>,</w:t>
      </w:r>
      <w:r>
        <w:br/>
      </w:r>
      <w:r>
        <w:rPr>
          <w:rStyle w:val="GreekQuote0"/>
        </w:rPr>
        <w:t>Εἷς</w:t>
      </w:r>
      <w:r>
        <w:t xml:space="preserve"> </w:t>
      </w:r>
      <w:r>
        <w:rPr>
          <w:rStyle w:val="GreekQuote0"/>
        </w:rPr>
        <w:t>πόθος</w:t>
      </w:r>
      <w:r>
        <w:t xml:space="preserve"> </w:t>
      </w:r>
      <w:r>
        <w:rPr>
          <w:rStyle w:val="GreekQuote0"/>
        </w:rPr>
        <w:t>ἀμφὶ</w:t>
      </w:r>
      <w:r>
        <w:t xml:space="preserve"> </w:t>
      </w:r>
      <w:r>
        <w:rPr>
          <w:rStyle w:val="GreekQuote0"/>
        </w:rPr>
        <w:t>ἄνακτα</w:t>
      </w:r>
      <w:r>
        <w:t xml:space="preserve"> </w:t>
      </w:r>
      <w:r>
        <w:rPr>
          <w:rStyle w:val="GreekQuote0"/>
        </w:rPr>
        <w:t>Θεὸν</w:t>
      </w:r>
      <w:r>
        <w:t xml:space="preserve"> </w:t>
      </w:r>
      <w:r>
        <w:rPr>
          <w:rStyle w:val="GreekQuote0"/>
        </w:rPr>
        <w:t>μέγαν</w:t>
      </w:r>
      <w:r>
        <w:t xml:space="preserve">. </w:t>
      </w:r>
      <w:r>
        <w:rPr>
          <w:rStyle w:val="GreekQuote0"/>
        </w:rPr>
        <w:t>Οὐδέ</w:t>
      </w:r>
      <w:r>
        <w:t xml:space="preserve"> </w:t>
      </w:r>
      <w:r>
        <w:rPr>
          <w:rStyle w:val="GreekQuote0"/>
        </w:rPr>
        <w:t>τι</w:t>
      </w:r>
      <w:r>
        <w:t xml:space="preserve"> </w:t>
      </w:r>
      <w:r>
        <w:rPr>
          <w:rStyle w:val="GreekQuote0"/>
        </w:rPr>
        <w:t>παισὶ</w:t>
      </w:r>
      <w:r>
        <w:br/>
      </w:r>
      <w:r>
        <w:rPr>
          <w:rStyle w:val="GreekQuote0"/>
        </w:rPr>
        <w:t>Τέρποντ</w:t>
      </w:r>
      <w:r>
        <w:t xml:space="preserve">’, </w:t>
      </w:r>
      <w:r>
        <w:rPr>
          <w:rStyle w:val="GreekQuote0"/>
        </w:rPr>
        <w:t>οὔτ</w:t>
      </w:r>
      <w:r>
        <w:t xml:space="preserve">’ </w:t>
      </w:r>
      <w:r>
        <w:rPr>
          <w:rStyle w:val="GreekQuote0"/>
        </w:rPr>
        <w:t>ἀλόχοισι</w:t>
      </w:r>
      <w:r>
        <w:t xml:space="preserve">, </w:t>
      </w:r>
      <w:r>
        <w:rPr>
          <w:rStyle w:val="GreekQuote0"/>
        </w:rPr>
        <w:t>γλυκὺν</w:t>
      </w:r>
      <w:r>
        <w:t xml:space="preserve"> </w:t>
      </w:r>
      <w:r>
        <w:rPr>
          <w:rStyle w:val="GreekQuote0"/>
        </w:rPr>
        <w:t>πόνον</w:t>
      </w:r>
      <w:r>
        <w:t xml:space="preserve"> </w:t>
      </w:r>
      <w:r>
        <w:rPr>
          <w:rStyle w:val="GreekQuote0"/>
        </w:rPr>
        <w:t>ἀμφιέποντες</w:t>
      </w:r>
      <w:r>
        <w:t>· [40]</w:t>
      </w:r>
      <w:r>
        <w:br/>
      </w:r>
      <w:r>
        <w:rPr>
          <w:rStyle w:val="GreekQuote0"/>
        </w:rPr>
        <w:t>Οὐ</w:t>
      </w:r>
      <w:r>
        <w:t xml:space="preserve"> </w:t>
      </w:r>
      <w:r>
        <w:rPr>
          <w:rStyle w:val="GreekQuote0"/>
        </w:rPr>
        <w:t>πλοῦτος</w:t>
      </w:r>
      <w:r>
        <w:t xml:space="preserve"> </w:t>
      </w:r>
      <w:r>
        <w:rPr>
          <w:rStyle w:val="GreekQuote0"/>
        </w:rPr>
        <w:t>κείνοισιν</w:t>
      </w:r>
      <w:r>
        <w:t xml:space="preserve"> </w:t>
      </w:r>
      <w:r>
        <w:rPr>
          <w:rStyle w:val="GreekQuote0"/>
        </w:rPr>
        <w:t>ἐράσμιος</w:t>
      </w:r>
      <w:r>
        <w:t xml:space="preserve">, </w:t>
      </w:r>
      <w:r>
        <w:rPr>
          <w:rStyle w:val="GreekQuote0"/>
        </w:rPr>
        <w:t>οὐδ</w:t>
      </w:r>
      <w:r>
        <w:t xml:space="preserve">’ </w:t>
      </w:r>
      <w:r>
        <w:rPr>
          <w:rStyle w:val="GreekQuote0"/>
        </w:rPr>
        <w:t>ὅσα</w:t>
      </w:r>
      <w:r>
        <w:t xml:space="preserve"> </w:t>
      </w:r>
      <w:r>
        <w:rPr>
          <w:rStyle w:val="GreekQuote0"/>
        </w:rPr>
        <w:t>θνητοῖς</w:t>
      </w:r>
      <w:r>
        <w:br/>
      </w:r>
      <w:r>
        <w:rPr>
          <w:rStyle w:val="GreekQuote0"/>
        </w:rPr>
        <w:t>Γαῖα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Οὐκ</w:t>
      </w:r>
      <w:r>
        <w:t xml:space="preserve"> </w:t>
      </w:r>
      <w:r>
        <w:rPr>
          <w:rStyle w:val="GreekQuote0"/>
        </w:rPr>
        <w:t>ἀρόουσιν</w:t>
      </w:r>
      <w:r>
        <w:t>,</w:t>
      </w:r>
      <w:r>
        <w:br/>
      </w:r>
      <w:r>
        <w:rPr>
          <w:rStyle w:val="GreekQuote0"/>
        </w:rPr>
        <w:t>Οὐ</w:t>
      </w:r>
      <w:r>
        <w:t xml:space="preserve"> </w:t>
      </w:r>
      <w:r>
        <w:rPr>
          <w:rStyle w:val="GreekQuote0"/>
        </w:rPr>
        <w:t>πελάγη</w:t>
      </w:r>
      <w:r>
        <w:t xml:space="preserve"> </w:t>
      </w:r>
      <w:r>
        <w:rPr>
          <w:rStyle w:val="GreekQuote0"/>
        </w:rPr>
        <w:t>πλώουσιν</w:t>
      </w:r>
      <w:r>
        <w:t xml:space="preserve"> </w:t>
      </w:r>
      <w:r>
        <w:rPr>
          <w:rStyle w:val="GreekQuote0"/>
        </w:rPr>
        <w:t>ἀτειρέος</w:t>
      </w:r>
      <w:r>
        <w:t xml:space="preserve"> </w:t>
      </w:r>
      <w:r>
        <w:rPr>
          <w:rStyle w:val="GreekQuote0"/>
        </w:rPr>
        <w:t>εἵνεκα</w:t>
      </w:r>
      <w:r>
        <w:t xml:space="preserve"> </w:t>
      </w:r>
      <w:r>
        <w:rPr>
          <w:rStyle w:val="GreekQuote0"/>
        </w:rPr>
        <w:t>γαστρὸς</w:t>
      </w:r>
      <w:r>
        <w:t>,</w:t>
      </w:r>
      <w:r>
        <w:br/>
      </w:r>
      <w:r>
        <w:rPr>
          <w:rStyle w:val="GreekQuote0"/>
        </w:rPr>
        <w:t>Γαστέρος</w:t>
      </w:r>
      <w:r>
        <w:t xml:space="preserve"> </w:t>
      </w:r>
      <w:r>
        <w:rPr>
          <w:rStyle w:val="GreekQuote0"/>
        </w:rPr>
        <w:t>ἀρχεκάκοιο</w:t>
      </w:r>
      <w:r>
        <w:t xml:space="preserve">· </w:t>
      </w:r>
      <w:r>
        <w:rPr>
          <w:rStyle w:val="GreekQuote0"/>
        </w:rPr>
        <w:t>τροφὴ</w:t>
      </w:r>
      <w:r>
        <w:t xml:space="preserve"> </w:t>
      </w:r>
      <w:r>
        <w:rPr>
          <w:rStyle w:val="GreekQuote0"/>
        </w:rPr>
        <w:t>μία</w:t>
      </w:r>
      <w:r>
        <w:t xml:space="preserve"> </w:t>
      </w:r>
      <w:r>
        <w:rPr>
          <w:rStyle w:val="GreekQuote0"/>
        </w:rPr>
        <w:t>πᾶσιν</w:t>
      </w:r>
      <w:r>
        <w:t xml:space="preserve"> </w:t>
      </w:r>
      <w:r>
        <w:rPr>
          <w:rStyle w:val="GreekQuote0"/>
        </w:rPr>
        <w:t>ἀρίστη</w:t>
      </w:r>
      <w:r>
        <w:br/>
      </w:r>
      <w:r>
        <w:rPr>
          <w:rStyle w:val="GreekQuote0"/>
        </w:rPr>
        <w:t>Δαίνυσθαι</w:t>
      </w:r>
      <w:r>
        <w:t xml:space="preserve"> </w:t>
      </w:r>
      <w:r>
        <w:rPr>
          <w:rStyle w:val="GreekQuote0"/>
        </w:rPr>
        <w:t>μεγάλοιο</w:t>
      </w:r>
      <w:r>
        <w:t xml:space="preserve"> </w:t>
      </w:r>
      <w:r>
        <w:rPr>
          <w:rStyle w:val="GreekQuote0"/>
        </w:rPr>
        <w:t>Θεοῦ</w:t>
      </w:r>
      <w:r>
        <w:t xml:space="preserve"> </w:t>
      </w:r>
      <w:r>
        <w:rPr>
          <w:rStyle w:val="GreekQuote0"/>
        </w:rPr>
        <w:t>λόγον</w:t>
      </w:r>
      <w:r>
        <w:t xml:space="preserve">, </w:t>
      </w:r>
      <w:r>
        <w:rPr>
          <w:rStyle w:val="GreekQuote0"/>
        </w:rPr>
        <w:t>ἠδὲ</w:t>
      </w:r>
      <w:r>
        <w:t xml:space="preserve"> </w:t>
      </w:r>
      <w:r>
        <w:rPr>
          <w:rStyle w:val="GreekQuote0"/>
        </w:rPr>
        <w:t>φαεινῆς</w:t>
      </w:r>
      <w:r>
        <w:t xml:space="preserve"> [45]</w:t>
      </w:r>
      <w:r>
        <w:br/>
      </w:r>
      <w:r>
        <w:rPr>
          <w:rStyle w:val="GreekQuote0"/>
        </w:rPr>
        <w:t>Ἕλκειν</w:t>
      </w:r>
      <w:r>
        <w:t xml:space="preserve"> </w:t>
      </w:r>
      <w:r>
        <w:rPr>
          <w:rStyle w:val="GreekQuote0"/>
        </w:rPr>
        <w:t>ἐκ</w:t>
      </w:r>
      <w:r>
        <w:t xml:space="preserve"> </w:t>
      </w:r>
      <w:r>
        <w:rPr>
          <w:rStyle w:val="GreekQuote0"/>
        </w:rPr>
        <w:t>Τριάδος</w:t>
      </w:r>
      <w:r>
        <w:t xml:space="preserve"> </w:t>
      </w:r>
      <w:r>
        <w:rPr>
          <w:rStyle w:val="GreekQuote0"/>
        </w:rPr>
        <w:t>σέλας</w:t>
      </w:r>
      <w:r>
        <w:t xml:space="preserve"> </w:t>
      </w:r>
      <w:r>
        <w:rPr>
          <w:rStyle w:val="GreekQuote0"/>
        </w:rPr>
        <w:t>ἄπλετον</w:t>
      </w:r>
      <w:r>
        <w:t xml:space="preserve">. </w:t>
      </w:r>
      <w:r>
        <w:rPr>
          <w:rStyle w:val="GreekQuote0"/>
        </w:rPr>
        <w:t>Οἰόβιοι</w:t>
      </w:r>
      <w:r>
        <w:t xml:space="preserve"> </w:t>
      </w:r>
      <w:r>
        <w:rPr>
          <w:rStyle w:val="GreekQuote0"/>
        </w:rPr>
        <w:t>δὲ</w:t>
      </w:r>
      <w:r>
        <w:br/>
      </w:r>
      <w:r>
        <w:rPr>
          <w:rStyle w:val="GreekQuote0"/>
        </w:rPr>
        <w:t>Ζώουσιν</w:t>
      </w:r>
      <w:r>
        <w:t xml:space="preserve"> </w:t>
      </w:r>
      <w:r>
        <w:rPr>
          <w:rStyle w:val="GreekQuote0"/>
        </w:rPr>
        <w:t>καθαροῖο</w:t>
      </w:r>
      <w:r>
        <w:t xml:space="preserve"> </w:t>
      </w:r>
      <w:r>
        <w:rPr>
          <w:rStyle w:val="GreekQuote0"/>
        </w:rPr>
        <w:t>Θεοῦ</w:t>
      </w:r>
      <w:r>
        <w:t xml:space="preserve"> </w:t>
      </w:r>
      <w:r>
        <w:rPr>
          <w:rStyle w:val="GreekQuote0"/>
        </w:rPr>
        <w:t>καθαροὶ</w:t>
      </w:r>
      <w:r>
        <w:t xml:space="preserve"> </w:t>
      </w:r>
      <w:r>
        <w:rPr>
          <w:rStyle w:val="GreekQuote0"/>
        </w:rPr>
        <w:t>θεράποντες</w:t>
      </w:r>
      <w: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Ἀρχόμενοι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t xml:space="preserve"> [50]</w:t>
      </w:r>
      <w:r>
        <w:br/>
      </w:r>
      <w:r>
        <w:rPr>
          <w:rStyle w:val="GreekQuote0"/>
        </w:rPr>
        <w:lastRenderedPageBreak/>
        <w:t>Τοῖς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οἶμος</w:t>
      </w:r>
      <w:r>
        <w:t xml:space="preserve"> </w:t>
      </w:r>
      <w:r>
        <w:rPr>
          <w:rStyle w:val="GreekQuote0"/>
        </w:rPr>
        <w:t>ἑτοίμη</w:t>
      </w:r>
      <w:r>
        <w:br/>
      </w:r>
      <w:r>
        <w:rPr>
          <w:rStyle w:val="GreekQuote0"/>
        </w:rPr>
        <w:t>Πρὸς</w:t>
      </w:r>
      <w:r>
        <w:t xml:space="preserve"> </w:t>
      </w:r>
      <w:r>
        <w:rPr>
          <w:rStyle w:val="GreekQuote0"/>
        </w:rPr>
        <w:t>Θεὸν</w:t>
      </w:r>
      <w:r>
        <w:t xml:space="preserve">, </w:t>
      </w:r>
      <w:r>
        <w:rPr>
          <w:rStyle w:val="GreekQuote0"/>
        </w:rPr>
        <w:t>ἑσπομένη</w:t>
      </w:r>
      <w:r>
        <w:t xml:space="preserve"> </w:t>
      </w:r>
      <w:r>
        <w:rPr>
          <w:rStyle w:val="GreekQuote0"/>
        </w:rPr>
        <w:t>τε</w:t>
      </w:r>
      <w:r>
        <w:t xml:space="preserve"> </w:t>
      </w:r>
      <w:r>
        <w:rPr>
          <w:rStyle w:val="GreekQuote0"/>
        </w:rPr>
        <w:t>νοήμασιν</w:t>
      </w:r>
      <w:r>
        <w:t xml:space="preserve"> </w:t>
      </w:r>
      <w:r>
        <w:rPr>
          <w:rStyle w:val="GreekQuote0"/>
        </w:rPr>
        <w:t>Ἀθανάτοιο</w:t>
      </w:r>
      <w:r>
        <w:br/>
      </w:r>
      <w:r>
        <w:rPr>
          <w:rStyle w:val="GreekQuote0"/>
        </w:rPr>
        <w:t>Νωμῶντος</w:t>
      </w:r>
      <w:r>
        <w:t xml:space="preserve"> </w:t>
      </w:r>
      <w:r>
        <w:rPr>
          <w:rStyle w:val="GreekQuote0"/>
        </w:rPr>
        <w:t>μεγάλοιο</w:t>
      </w:r>
      <w:r>
        <w:t xml:space="preserve"> </w:t>
      </w:r>
      <w:r>
        <w:rPr>
          <w:rStyle w:val="GreekQuote0"/>
        </w:rPr>
        <w:t>σοφῶς</w:t>
      </w:r>
      <w:r>
        <w:t xml:space="preserve"> </w:t>
      </w:r>
      <w:r>
        <w:rPr>
          <w:rStyle w:val="GreekQuote0"/>
        </w:rPr>
        <w:t>οἰήϊα</w:t>
      </w:r>
      <w:r>
        <w:t xml:space="preserve"> </w:t>
      </w:r>
      <w:r>
        <w:rPr>
          <w:rStyle w:val="GreekQuote0"/>
        </w:rPr>
        <w:t>κόσμου</w:t>
      </w:r>
      <w:r>
        <w:t>·</w:t>
      </w:r>
      <w:r>
        <w:br/>
      </w:r>
      <w:r>
        <w:rPr>
          <w:rStyle w:val="GreekQuote0"/>
        </w:rPr>
        <w:t>Ἐν</w:t>
      </w:r>
      <w:r>
        <w:t xml:space="preserve"> </w:t>
      </w:r>
      <w:r>
        <w:rPr>
          <w:rStyle w:val="GreekQuote0"/>
        </w:rPr>
        <w:t>δὲ</w:t>
      </w:r>
      <w:r>
        <w:t xml:space="preserve"> </w:t>
      </w:r>
      <w:r>
        <w:rPr>
          <w:rStyle w:val="GreekQuote0"/>
        </w:rPr>
        <w:t>καὶ</w:t>
      </w:r>
      <w:r>
        <w:t xml:space="preserve"> </w:t>
      </w:r>
      <w:r>
        <w:rPr>
          <w:rStyle w:val="GreekQuote0"/>
        </w:rPr>
        <w:t>οὐρανίδην</w:t>
      </w:r>
      <w:r>
        <w:t xml:space="preserve">, </w:t>
      </w:r>
      <w:r>
        <w:rPr>
          <w:rStyle w:val="GreekQuote0"/>
        </w:rPr>
        <w:t>χθόνιον</w:t>
      </w:r>
      <w:r>
        <w:t xml:space="preserve">, </w:t>
      </w:r>
      <w:r>
        <w:rPr>
          <w:rStyle w:val="GreekQuote0"/>
        </w:rPr>
        <w:t>μεγαλήνορα</w:t>
      </w:r>
      <w:r>
        <w:t xml:space="preserve">, </w:t>
      </w:r>
      <w:r>
        <w:rPr>
          <w:rStyle w:val="GreekQuote0"/>
        </w:rPr>
        <w:t>θνητὸν</w:t>
      </w:r>
      <w:r>
        <w:t>,</w:t>
      </w:r>
      <w:r>
        <w:br/>
      </w:r>
      <w:r>
        <w:rPr>
          <w:rStyle w:val="GreekQuote0"/>
        </w:rPr>
        <w:t>Ἀνθρώπων</w:t>
      </w:r>
      <w:r>
        <w:t xml:space="preserve"> </w:t>
      </w:r>
      <w:r>
        <w:rPr>
          <w:rStyle w:val="GreekQuote0"/>
        </w:rPr>
        <w:t>μογερῶν</w:t>
      </w:r>
      <w:r>
        <w:t xml:space="preserve"> </w:t>
      </w:r>
      <w:r>
        <w:rPr>
          <w:rStyle w:val="GreekQuote0"/>
        </w:rPr>
        <w:t>ἱερὸν</w:t>
      </w:r>
      <w:r>
        <w:t xml:space="preserve"> </w:t>
      </w:r>
      <w:r>
        <w:rPr>
          <w:rStyle w:val="GreekQuote0"/>
        </w:rPr>
        <w:t>γένος</w:t>
      </w:r>
      <w:r>
        <w:t xml:space="preserve">, </w:t>
      </w:r>
      <w:r>
        <w:rPr>
          <w:rStyle w:val="GreekQuote0"/>
        </w:rPr>
        <w:t>εὖχος</w:t>
      </w:r>
      <w:r>
        <w:t xml:space="preserve"> </w:t>
      </w:r>
      <w:r>
        <w:rPr>
          <w:rStyle w:val="GreekQuote0"/>
        </w:rPr>
        <w:t>Ἄνακτος</w:t>
      </w:r>
      <w:r>
        <w:t>. [55]</w:t>
      </w:r>
    </w:p>
    <w:p w:rsidR="00CF07E1" w:rsidRDefault="00F84752">
      <w:pPr>
        <w:pStyle w:val="FirstParagraph"/>
      </w:pPr>
      <w:r>
        <w:rPr>
          <w:b/>
          <w:i/>
        </w:rPr>
        <w:t>Poem. arc</w:t>
      </w:r>
      <w:r>
        <w:rPr>
          <w:b/>
        </w:rPr>
        <w:t>. 6.1–26</w:t>
      </w:r>
    </w:p>
    <w:p w:rsidR="00CF07E1" w:rsidRDefault="00F84752">
      <w:pPr>
        <w:pStyle w:val="BlockText"/>
      </w:pPr>
      <w:r>
        <w:rPr>
          <w:rStyle w:val="GreekQuote0"/>
        </w:rPr>
        <w:t>Οἵη</w:t>
      </w:r>
      <w:r>
        <w:t xml:space="preserve"> </w:t>
      </w:r>
      <w:r>
        <w:rPr>
          <w:rStyle w:val="GreekQuote0"/>
        </w:rPr>
        <w:t>δ</w:t>
      </w:r>
      <w:r>
        <w:t xml:space="preserve">’ </w:t>
      </w:r>
      <w:r>
        <w:rPr>
          <w:rStyle w:val="GreekQuote0"/>
        </w:rPr>
        <w:t>ὑετίοιο</w:t>
      </w:r>
      <w:r>
        <w:t xml:space="preserve"> </w:t>
      </w:r>
      <w:r>
        <w:rPr>
          <w:rStyle w:val="GreekQuote0"/>
        </w:rPr>
        <w:t>κατ</w:t>
      </w:r>
      <w:r>
        <w:t xml:space="preserve">’ </w:t>
      </w:r>
      <w:r>
        <w:rPr>
          <w:rStyle w:val="GreekQuote0"/>
        </w:rPr>
        <w:t>ἠέρος</w:t>
      </w:r>
      <w:r>
        <w:t xml:space="preserve"> </w:t>
      </w:r>
      <w:r>
        <w:rPr>
          <w:rStyle w:val="GreekQuote0"/>
        </w:rPr>
        <w:t>εὐδιόωντος</w:t>
      </w:r>
      <w:r>
        <w:t>,</w:t>
      </w:r>
      <w:r>
        <w:br/>
      </w:r>
      <w:r>
        <w:rPr>
          <w:rStyle w:val="GreekQuote0"/>
        </w:rPr>
        <w:t>Ἀντομένη</w:t>
      </w:r>
      <w:r>
        <w:t xml:space="preserve"> </w:t>
      </w:r>
      <w:r>
        <w:rPr>
          <w:rStyle w:val="GreekQuote0"/>
        </w:rPr>
        <w:t>νεφέεσσιν</w:t>
      </w:r>
      <w:r>
        <w:t xml:space="preserve"> </w:t>
      </w:r>
      <w:r>
        <w:rPr>
          <w:rStyle w:val="GreekQuote0"/>
        </w:rPr>
        <w:t>ἀποκρούστοις</w:t>
      </w:r>
      <w:r>
        <w:t xml:space="preserve"> </w:t>
      </w:r>
      <w:r>
        <w:rPr>
          <w:rStyle w:val="GreekQuote0"/>
        </w:rPr>
        <w:t>περιωγαῖς</w:t>
      </w:r>
      <w:r>
        <w:t>,</w:t>
      </w:r>
      <w:r>
        <w:br/>
      </w:r>
      <w:r>
        <w:rPr>
          <w:rStyle w:val="GreekQuote0"/>
        </w:rPr>
        <w:t>Ἀκτὶς</w:t>
      </w:r>
      <w:r>
        <w:t xml:space="preserve"> </w:t>
      </w:r>
      <w:r>
        <w:rPr>
          <w:rStyle w:val="GreekQuote0"/>
        </w:rPr>
        <w:t>ἠελίοιο</w:t>
      </w:r>
      <w:r>
        <w:t xml:space="preserve"> </w:t>
      </w:r>
      <w:r>
        <w:rPr>
          <w:rStyle w:val="GreekQuote0"/>
        </w:rPr>
        <w:t>πολύχροον</w:t>
      </w:r>
      <w:r>
        <w:t xml:space="preserve"> </w:t>
      </w:r>
      <w:r>
        <w:rPr>
          <w:rStyle w:val="GreekQuote0"/>
        </w:rPr>
        <w:t>ἶριν</w:t>
      </w:r>
      <w:r>
        <w:t xml:space="preserve"> </w:t>
      </w:r>
      <w:r>
        <w:rPr>
          <w:rStyle w:val="GreekQuote0"/>
        </w:rPr>
        <w:t>ἑλίσσει</w:t>
      </w:r>
      <w:r>
        <w:t>,</w:t>
      </w:r>
      <w:r>
        <w:br/>
      </w:r>
      <w:r>
        <w:rPr>
          <w:rStyle w:val="GreekQuote0"/>
        </w:rPr>
        <w:t>Ἀμφὶ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ἐγγύθεν</w:t>
      </w:r>
      <w:r>
        <w:t xml:space="preserve"> </w:t>
      </w:r>
      <w:r>
        <w:rPr>
          <w:rStyle w:val="GreekQuote0"/>
        </w:rPr>
        <w:t>αἰθὴρ</w:t>
      </w:r>
      <w:r>
        <w:t>,</w:t>
      </w:r>
      <w:r>
        <w:br/>
      </w:r>
      <w:r>
        <w:rPr>
          <w:rStyle w:val="GreekQuote0"/>
        </w:rPr>
        <w:t>Κύκλοισιν</w:t>
      </w:r>
      <w:r>
        <w:t xml:space="preserve"> </w:t>
      </w:r>
      <w:r>
        <w:rPr>
          <w:rStyle w:val="GreekQuote0"/>
        </w:rPr>
        <w:t>πυκινοῖσι</w:t>
      </w:r>
      <w:r>
        <w:t xml:space="preserve"> </w:t>
      </w:r>
      <w:r>
        <w:rPr>
          <w:rStyle w:val="GreekQuote0"/>
        </w:rPr>
        <w:t>καὶ</w:t>
      </w:r>
      <w:r>
        <w:t xml:space="preserve"> </w:t>
      </w:r>
      <w:r>
        <w:rPr>
          <w:rStyle w:val="GreekQuote0"/>
        </w:rPr>
        <w:t>ἔκτοθε</w:t>
      </w:r>
      <w:r>
        <w:t xml:space="preserve"> </w:t>
      </w:r>
      <w:r>
        <w:rPr>
          <w:rStyle w:val="GreekQuote0"/>
        </w:rPr>
        <w:t>λυομένοισι</w:t>
      </w:r>
      <w:r>
        <w:t>· [5]</w:t>
      </w:r>
      <w:r>
        <w:br/>
      </w:r>
      <w:r>
        <w:rPr>
          <w:rStyle w:val="GreekQuote0"/>
        </w:rPr>
        <w:t>Τοίη</w:t>
      </w:r>
      <w:r>
        <w:t xml:space="preserve"> </w:t>
      </w:r>
      <w:r>
        <w:rPr>
          <w:rStyle w:val="GreekQuote0"/>
        </w:rPr>
        <w:t>καὶ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ἀκροτάτοιο</w:t>
      </w:r>
      <w:r>
        <w:br/>
      </w:r>
      <w:r>
        <w:rPr>
          <w:rStyle w:val="GreekQuote0"/>
        </w:rPr>
        <w:t>Φωτὸς</w:t>
      </w:r>
      <w:r>
        <w:t xml:space="preserve"> </w:t>
      </w:r>
      <w:r>
        <w:rPr>
          <w:rStyle w:val="GreekQuote0"/>
        </w:rPr>
        <w:t>ἀποστίλβοντος</w:t>
      </w:r>
      <w:r>
        <w:t xml:space="preserve"> </w:t>
      </w:r>
      <w:r>
        <w:rPr>
          <w:rStyle w:val="GreekQuote0"/>
        </w:rPr>
        <w:t>ἀεὶ</w:t>
      </w:r>
      <w:r>
        <w:t xml:space="preserve"> </w:t>
      </w:r>
      <w:r>
        <w:rPr>
          <w:rStyle w:val="GreekQuote0"/>
        </w:rPr>
        <w:t>νόας</w:t>
      </w:r>
      <w:r>
        <w:t xml:space="preserve"> </w:t>
      </w:r>
      <w:r>
        <w:rPr>
          <w:rStyle w:val="GreekQuote0"/>
        </w:rPr>
        <w:t>ἥσσονας</w:t>
      </w:r>
      <w:r>
        <w:t xml:space="preserve"> </w:t>
      </w:r>
      <w:r>
        <w:rPr>
          <w:rStyle w:val="GreekQuote0"/>
        </w:rPr>
        <w:t>αὐγαῖς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w:t>
      </w:r>
      <w:r>
        <w:t xml:space="preserve"> [10]</w:t>
      </w:r>
      <w:r>
        <w:br/>
      </w:r>
      <w:r>
        <w:rPr>
          <w:rStyle w:val="GreekQuote0"/>
          <w:b/>
        </w:rPr>
        <w:t>Τεινώμεσθα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rPr>
          <w:b/>
        </w:rPr>
        <w:t>, </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t xml:space="preserve"> [15]</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Ἐρχόμενοι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 </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br/>
      </w:r>
      <w:r>
        <w:rPr>
          <w:rStyle w:val="GreekQuote0"/>
        </w:rPr>
        <w:t>Ἤθελον</w:t>
      </w:r>
      <w:r>
        <w:t xml:space="preserve"> </w:t>
      </w:r>
      <w:r>
        <w:rPr>
          <w:rStyle w:val="GreekQuote0"/>
        </w:rPr>
        <w:t>εἰπεῖν</w:t>
      </w:r>
      <w:r>
        <w:t xml:space="preserve"> </w:t>
      </w:r>
      <w:r>
        <w:rPr>
          <w:rStyle w:val="GreekQuote0"/>
        </w:rPr>
        <w:t>πάμπαν</w:t>
      </w:r>
      <w:r>
        <w:t xml:space="preserve"> </w:t>
      </w:r>
      <w:r>
        <w:rPr>
          <w:rStyle w:val="GreekQuote0"/>
        </w:rPr>
        <w:t>ἀτειρέες</w:t>
      </w:r>
      <w:r>
        <w:t xml:space="preserve">· </w:t>
      </w:r>
      <w:r>
        <w:rPr>
          <w:rStyle w:val="GreekQuote0"/>
        </w:rPr>
        <w:t>ἀλλ</w:t>
      </w:r>
      <w:r>
        <w:t xml:space="preserve">’ </w:t>
      </w:r>
      <w:r>
        <w:rPr>
          <w:rStyle w:val="GreekQuote0"/>
        </w:rPr>
        <w:t>ἄνεχ</w:t>
      </w:r>
      <w:r>
        <w:t xml:space="preserve">’ </w:t>
      </w:r>
      <w:r>
        <w:rPr>
          <w:rStyle w:val="GreekQuote0"/>
        </w:rPr>
        <w:t>ἵππον</w:t>
      </w:r>
      <w:r>
        <w:t xml:space="preserve"> [20]</w:t>
      </w:r>
      <w:r>
        <w:br/>
      </w:r>
      <w:r>
        <w:rPr>
          <w:rStyle w:val="GreekQuote0"/>
        </w:rPr>
        <w:t>Καὶ</w:t>
      </w:r>
      <w:r>
        <w:t xml:space="preserve"> </w:t>
      </w:r>
      <w:r>
        <w:rPr>
          <w:rStyle w:val="GreekQuote0"/>
        </w:rPr>
        <w:t>μάλα</w:t>
      </w:r>
      <w:r>
        <w:t xml:space="preserve"> </w:t>
      </w:r>
      <w:r>
        <w:rPr>
          <w:rStyle w:val="GreekQuote0"/>
        </w:rPr>
        <w:t>θερμὸν</w:t>
      </w:r>
      <w:r>
        <w:t xml:space="preserve"> </w:t>
      </w:r>
      <w:r>
        <w:rPr>
          <w:rStyle w:val="GreekQuote0"/>
        </w:rPr>
        <w:t>ἐόντα</w:t>
      </w:r>
      <w:r>
        <w:t xml:space="preserve">, </w:t>
      </w:r>
      <w:r>
        <w:rPr>
          <w:rStyle w:val="GreekQuote0"/>
        </w:rPr>
        <w:t>νόου</w:t>
      </w:r>
      <w:r>
        <w:t xml:space="preserve"> </w:t>
      </w:r>
      <w:r>
        <w:rPr>
          <w:rStyle w:val="GreekQuote0"/>
        </w:rPr>
        <w:t>ψαλίοισιν</w:t>
      </w:r>
      <w:r>
        <w:t xml:space="preserve"> </w:t>
      </w:r>
      <w:r>
        <w:rPr>
          <w:rStyle w:val="GreekQuote0"/>
        </w:rPr>
        <w:t>ἐέργων</w:t>
      </w:r>
      <w:r>
        <w:t>.</w:t>
      </w:r>
      <w:r>
        <w:br/>
      </w:r>
      <w:r>
        <w:rPr>
          <w:rStyle w:val="GreekQuote0"/>
        </w:rPr>
        <w:t>Καί</w:t>
      </w:r>
      <w:r>
        <w:t xml:space="preserve"> </w:t>
      </w:r>
      <w:r>
        <w:rPr>
          <w:rStyle w:val="GreekQuote0"/>
        </w:rPr>
        <w:t>ῥ</w:t>
      </w:r>
      <w:r>
        <w:t xml:space="preserve">’ </w:t>
      </w:r>
      <w:r>
        <w:rPr>
          <w:rStyle w:val="GreekQuote0"/>
        </w:rPr>
        <w:t>οἱ</w:t>
      </w:r>
      <w:r>
        <w:t xml:space="preserve"> </w:t>
      </w:r>
      <w:r>
        <w:rPr>
          <w:rStyle w:val="GreekQuote0"/>
        </w:rPr>
        <w:t>μὲν</w:t>
      </w:r>
      <w:r>
        <w:t xml:space="preserve"> </w:t>
      </w:r>
      <w:r>
        <w:rPr>
          <w:rStyle w:val="GreekQuote0"/>
        </w:rPr>
        <w:t>μεγάλοιο</w:t>
      </w:r>
      <w:r>
        <w:t xml:space="preserve"> </w:t>
      </w:r>
      <w:r>
        <w:rPr>
          <w:rStyle w:val="GreekQuote0"/>
        </w:rPr>
        <w:t>παραστάται</w:t>
      </w:r>
      <w:r>
        <w:t xml:space="preserve"> </w:t>
      </w:r>
      <w:r>
        <w:rPr>
          <w:rStyle w:val="GreekQuote0"/>
        </w:rPr>
        <w:t>εἰσὶ</w:t>
      </w:r>
      <w:r>
        <w:t xml:space="preserve"> </w:t>
      </w:r>
      <w:r>
        <w:rPr>
          <w:rStyle w:val="GreekQuote0"/>
        </w:rPr>
        <w:t>Θεοῖο</w:t>
      </w:r>
      <w:r>
        <w:t>·</w:t>
      </w:r>
      <w:r>
        <w:br/>
      </w:r>
      <w:r>
        <w:rPr>
          <w:rStyle w:val="GreekQuote0"/>
        </w:rPr>
        <w:t>Οἱ</w:t>
      </w:r>
      <w:r>
        <w:t xml:space="preserve"> </w:t>
      </w:r>
      <w:r>
        <w:rPr>
          <w:rStyle w:val="GreekQuote0"/>
        </w:rPr>
        <w:t>δ</w:t>
      </w:r>
      <w:r>
        <w:t xml:space="preserve">’ </w:t>
      </w:r>
      <w:r>
        <w:rPr>
          <w:rStyle w:val="GreekQuote0"/>
        </w:rPr>
        <w:t>ἄρα</w:t>
      </w:r>
      <w:r>
        <w:t xml:space="preserve"> </w:t>
      </w:r>
      <w:r>
        <w:rPr>
          <w:rStyle w:val="GreekQuote0"/>
        </w:rPr>
        <w:t>κόσμον</w:t>
      </w:r>
      <w:r>
        <w:t xml:space="preserve"> </w:t>
      </w:r>
      <w:r>
        <w:rPr>
          <w:rStyle w:val="GreekQuote0"/>
        </w:rPr>
        <w:t>ἅπαντα</w:t>
      </w:r>
      <w:r>
        <w:t xml:space="preserve"> </w:t>
      </w:r>
      <w:r>
        <w:rPr>
          <w:rStyle w:val="GreekQuote0"/>
        </w:rPr>
        <w:t>ἑαῖς</w:t>
      </w:r>
      <w:r>
        <w:t xml:space="preserve"> </w:t>
      </w:r>
      <w:r>
        <w:rPr>
          <w:rStyle w:val="GreekQuote0"/>
        </w:rPr>
        <w:t>κρατέουσιν</w:t>
      </w:r>
      <w:r>
        <w:t xml:space="preserve"> </w:t>
      </w:r>
      <w:r>
        <w:rPr>
          <w:rStyle w:val="GreekQuote0"/>
        </w:rPr>
        <w:t>ἀρωγαῖς</w:t>
      </w:r>
      <w:r>
        <w:t>,</w:t>
      </w:r>
      <w:r>
        <w:br/>
      </w:r>
      <w:r>
        <w:rPr>
          <w:rStyle w:val="GreekQuote0"/>
        </w:rPr>
        <w:t>Ἄλλην</w:t>
      </w:r>
      <w:r>
        <w:t xml:space="preserve"> </w:t>
      </w:r>
      <w:r>
        <w:rPr>
          <w:rStyle w:val="GreekQuote0"/>
        </w:rPr>
        <w:t>ἄλλος</w:t>
      </w:r>
      <w:r>
        <w:t xml:space="preserve"> </w:t>
      </w:r>
      <w:r>
        <w:rPr>
          <w:rStyle w:val="GreekQuote0"/>
        </w:rPr>
        <w:t>ἔχοντες</w:t>
      </w:r>
      <w:r>
        <w:t xml:space="preserve"> </w:t>
      </w:r>
      <w:r>
        <w:rPr>
          <w:rStyle w:val="GreekQuote0"/>
        </w:rPr>
        <w:t>ἐπιστασίην</w:t>
      </w:r>
      <w:r>
        <w:t xml:space="preserve"> </w:t>
      </w:r>
      <w:r>
        <w:rPr>
          <w:rStyle w:val="GreekQuote0"/>
        </w:rPr>
        <w:t>παρ</w:t>
      </w:r>
      <w:r>
        <w:t xml:space="preserve">’ </w:t>
      </w:r>
      <w:r>
        <w:rPr>
          <w:rStyle w:val="GreekQuote0"/>
        </w:rPr>
        <w:t>ἄνακτος</w:t>
      </w:r>
      <w:r>
        <w:t>,</w:t>
      </w:r>
      <w:r>
        <w:br/>
      </w:r>
      <w:r>
        <w:rPr>
          <w:rStyle w:val="GreekQuote0"/>
        </w:rPr>
        <w:t>Ἄνδρας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καὶ</w:t>
      </w:r>
      <w:r>
        <w:t xml:space="preserve"> </w:t>
      </w:r>
      <w:r>
        <w:rPr>
          <w:rStyle w:val="GreekQuote0"/>
        </w:rPr>
        <w:t>ἔθνεα</w:t>
      </w:r>
      <w:r>
        <w:t xml:space="preserve"> </w:t>
      </w:r>
      <w:r>
        <w:rPr>
          <w:rStyle w:val="GreekQuote0"/>
        </w:rPr>
        <w:t>πάνθ</w:t>
      </w:r>
      <w:r>
        <w:t xml:space="preserve">’ </w:t>
      </w:r>
      <w:r>
        <w:rPr>
          <w:rStyle w:val="GreekQuote0"/>
        </w:rPr>
        <w:t>ὁρόωντες</w:t>
      </w:r>
      <w:r>
        <w:t>, [25]</w:t>
      </w:r>
      <w:r>
        <w:br/>
      </w:r>
      <w:r>
        <w:rPr>
          <w:rStyle w:val="GreekQuote0"/>
        </w:rPr>
        <w:t>Καὶ</w:t>
      </w:r>
      <w:r>
        <w:t xml:space="preserve"> </w:t>
      </w:r>
      <w:r>
        <w:rPr>
          <w:rStyle w:val="GreekQuote0"/>
        </w:rPr>
        <w:t>λογικῶν</w:t>
      </w:r>
      <w:r>
        <w:t xml:space="preserve"> </w:t>
      </w:r>
      <w:r>
        <w:rPr>
          <w:rStyle w:val="GreekQuote0"/>
        </w:rPr>
        <w:t>θυέων</w:t>
      </w:r>
      <w:r>
        <w:t xml:space="preserve"> </w:t>
      </w:r>
      <w:r>
        <w:rPr>
          <w:rStyle w:val="GreekQuote0"/>
        </w:rPr>
        <w:t>ἐπιίστορες</w:t>
      </w:r>
      <w:r>
        <w:t xml:space="preserve"> </w:t>
      </w:r>
      <w:r>
        <w:rPr>
          <w:rStyle w:val="GreekQuote0"/>
        </w:rPr>
        <w:t>ἡμερίοισι</w:t>
      </w:r>
      <w:r>
        <w:t>.</w:t>
      </w:r>
    </w:p>
    <w:p w:rsidR="00CF07E1" w:rsidRDefault="00F84752">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0"/>
        </w:rPr>
        <w:t>πρῶτα</w:t>
      </w:r>
      <w:r>
        <w:t xml:space="preserve"> … </w:t>
      </w:r>
      <w:r>
        <w:rPr>
          <w:rStyle w:val="GreekQuote0"/>
        </w:rPr>
        <w:t>πρώτη</w:t>
      </w:r>
      <w:r>
        <w:t>), a technique certainly favored by Gregory.</w:t>
      </w:r>
      <w:r>
        <w:rPr>
          <w:rStyle w:val="FootnoteReference"/>
        </w:rPr>
        <w:footnoteReference w:id="475"/>
      </w:r>
      <w:r>
        <w:t xml:space="preserve"> By contrast, the lines are indispensable in </w:t>
      </w:r>
      <w:r>
        <w:rPr>
          <w:i/>
        </w:rPr>
        <w:t>Carm. arc.</w:t>
      </w:r>
      <w:r>
        <w:t xml:space="preserve"> 6, where they develop the opening simile of the sunbeam and </w:t>
      </w:r>
      <w:r>
        <w:lastRenderedPageBreak/>
        <w:t xml:space="preserve">introduce the following section on angels. Likewise, I think Zehles and Zamora are right to see </w:t>
      </w:r>
      <w:r>
        <w:rPr>
          <w:i/>
        </w:rPr>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CF07E1" w:rsidRDefault="00F84752">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76"/>
      </w:r>
      <w:r>
        <w:t xml:space="preserve"> Zehles and Zamora acknowledge the syntactical connection, but wrongly assert that the verses are dispensable in terms of content.</w:t>
      </w:r>
      <w:r>
        <w:rPr>
          <w:rStyle w:val="FootnoteReference"/>
        </w:rPr>
        <w:footnoteReference w:id="477"/>
      </w:r>
      <w:r>
        <w:t xml:space="preserve"> The lines work nicely in </w:t>
      </w:r>
      <w:r>
        <w:rPr>
          <w:i/>
        </w:rPr>
        <w:t>Carm. arc.</w:t>
      </w:r>
      <w:r>
        <w:t xml:space="preserve"> 6 13–15, but may be removed without any harm to the syntax or content. The complicated interrelationship of the two poems has already become evident.</w:t>
      </w:r>
    </w:p>
    <w:p w:rsidR="00CF07E1" w:rsidRDefault="00F84752">
      <w:pPr>
        <w:pStyle w:val="Heading2"/>
      </w:pPr>
      <w:bookmarkStart w:id="129" w:name="hymn-virg.-5699-and-poem.-arc.-7.5383"/>
      <w:bookmarkStart w:id="130" w:name="_Toc1638099"/>
      <w:r>
        <w:rPr>
          <w:i/>
        </w:rPr>
        <w:t>Hymn Virg.</w:t>
      </w:r>
      <w:r>
        <w:t xml:space="preserve"> 56–99 and </w:t>
      </w:r>
      <w:r>
        <w:rPr>
          <w:i/>
        </w:rPr>
        <w:t>Poem. arc.</w:t>
      </w:r>
      <w:r>
        <w:t xml:space="preserve"> 7.53–83</w:t>
      </w:r>
      <w:bookmarkEnd w:id="129"/>
      <w:bookmarkEnd w:id="130"/>
    </w:p>
    <w:p w:rsidR="00CF07E1" w:rsidRDefault="00F84752">
      <w:pPr>
        <w:pStyle w:val="FirstParagraph"/>
      </w:pPr>
      <w:r>
        <w:rPr>
          <w:b/>
          <w:i/>
        </w:rPr>
        <w:t>Hymn Virg. 56–109</w:t>
      </w:r>
    </w:p>
    <w:p w:rsidR="00CF07E1" w:rsidRPr="002F41E0" w:rsidRDefault="00F84752">
      <w:pPr>
        <w:pStyle w:val="BlockText"/>
        <w:rPr>
          <w:lang w:val="el-GR"/>
        </w:rPr>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br/>
      </w:r>
      <w:r>
        <w:rPr>
          <w:rStyle w:val="GreekQuote0"/>
          <w:b/>
        </w:rPr>
        <w:t>Ἦν</w:t>
      </w:r>
      <w:r>
        <w:rPr>
          <w:b/>
        </w:rPr>
        <w:t xml:space="preserve"> </w:t>
      </w:r>
      <w:r>
        <w:rPr>
          <w:rStyle w:val="GreekQuote0"/>
          <w:b/>
        </w:rPr>
        <w:t>ποτ</w:t>
      </w:r>
      <w:r>
        <w:rPr>
          <w:b/>
        </w:rPr>
        <w:t xml:space="preserve">’ </w:t>
      </w:r>
      <w:r>
        <w:rPr>
          <w:rStyle w:val="GreekQuote0"/>
          <w:b/>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rPr>
        <w:t>ἕκαστα</w:t>
      </w:r>
      <w:r>
        <w:t xml:space="preserve"> </w:t>
      </w:r>
      <w:r>
        <w:rPr>
          <w:rStyle w:val="GreekQuote0"/>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[65]</w:t>
      </w:r>
      <w:r w:rsidRPr="002F41E0">
        <w:rPr>
          <w:lang w:val="el-GR"/>
        </w:rPr>
        <w:br/>
      </w:r>
      <w:r w:rsidRPr="002F41E0">
        <w:rPr>
          <w:rStyle w:val="GreekQuote0"/>
          <w:lang w:val="el-GR"/>
        </w:rPr>
        <w:t>Ἤτοι</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πρώτιστα</w:t>
      </w:r>
      <w:r w:rsidRPr="002F41E0">
        <w:rPr>
          <w:lang w:val="el-GR"/>
        </w:rPr>
        <w:t xml:space="preserve"> </w:t>
      </w:r>
      <w:r w:rsidRPr="002F41E0">
        <w:rPr>
          <w:rStyle w:val="GreekQuote0"/>
          <w:lang w:val="el-GR"/>
        </w:rPr>
        <w:t>φάος</w:t>
      </w:r>
      <w:r w:rsidRPr="002F41E0">
        <w:rPr>
          <w:lang w:val="el-GR"/>
        </w:rPr>
        <w:t xml:space="preserve"> </w:t>
      </w:r>
      <w:r w:rsidRPr="002F41E0">
        <w:rPr>
          <w:rStyle w:val="GreekQuote0"/>
          <w:lang w:val="el-GR"/>
        </w:rPr>
        <w:t>γένεθ</w:t>
      </w:r>
      <w:r w:rsidRPr="002F41E0">
        <w:rPr>
          <w:lang w:val="el-GR"/>
        </w:rPr>
        <w:t xml:space="preserve">’, </w:t>
      </w:r>
      <w:r w:rsidRPr="002F41E0">
        <w:rPr>
          <w:rStyle w:val="GreekQuote0"/>
          <w:lang w:val="el-GR"/>
        </w:rPr>
        <w:t>ὥς</w:t>
      </w:r>
      <w:r w:rsidRPr="002F41E0">
        <w:rPr>
          <w:lang w:val="el-GR"/>
        </w:rPr>
        <w:t xml:space="preserve"> </w:t>
      </w:r>
      <w:r w:rsidRPr="002F41E0">
        <w:rPr>
          <w:rStyle w:val="GreekQuote0"/>
          <w:lang w:val="el-GR"/>
        </w:rPr>
        <w:t>κεν</w:t>
      </w:r>
      <w:r w:rsidRPr="002F41E0">
        <w:rPr>
          <w:lang w:val="el-GR"/>
        </w:rPr>
        <w:t xml:space="preserve"> </w:t>
      </w:r>
      <w:r w:rsidRPr="002F41E0">
        <w:rPr>
          <w:rStyle w:val="GreekQuote0"/>
          <w:lang w:val="el-GR"/>
        </w:rPr>
        <w:t>ἅπαντα</w:t>
      </w:r>
      <w:r w:rsidRPr="002F41E0">
        <w:rPr>
          <w:lang w:val="el-GR"/>
        </w:rPr>
        <w:br/>
      </w:r>
      <w:r w:rsidRPr="002F41E0">
        <w:rPr>
          <w:rStyle w:val="GreekQuote0"/>
          <w:lang w:val="el-GR"/>
        </w:rPr>
        <w:t>Ἔργα</w:t>
      </w:r>
      <w:r w:rsidRPr="002F41E0">
        <w:rPr>
          <w:lang w:val="el-GR"/>
        </w:rPr>
        <w:t xml:space="preserve"> </w:t>
      </w:r>
      <w:r w:rsidRPr="002F41E0">
        <w:rPr>
          <w:rStyle w:val="GreekQuote0"/>
          <w:lang w:val="el-GR"/>
        </w:rPr>
        <w:t>πέλοι</w:t>
      </w:r>
      <w:r w:rsidRPr="002F41E0">
        <w:rPr>
          <w:lang w:val="el-GR"/>
        </w:rPr>
        <w:t xml:space="preserve"> </w:t>
      </w:r>
      <w:r w:rsidRPr="002F41E0">
        <w:rPr>
          <w:rStyle w:val="GreekQuote0"/>
          <w:lang w:val="el-GR"/>
        </w:rPr>
        <w:t>χαρίεντα</w:t>
      </w:r>
      <w:r w:rsidRPr="002F41E0">
        <w:rPr>
          <w:lang w:val="el-GR"/>
        </w:rPr>
        <w:t xml:space="preserve"> </w:t>
      </w:r>
      <w:r w:rsidRPr="002F41E0">
        <w:rPr>
          <w:rStyle w:val="GreekQuote0"/>
          <w:lang w:val="el-GR"/>
        </w:rPr>
        <w:t>φάους</w:t>
      </w:r>
      <w:r w:rsidRPr="002F41E0">
        <w:rPr>
          <w:lang w:val="el-GR"/>
        </w:rPr>
        <w:t xml:space="preserve"> </w:t>
      </w:r>
      <w:r w:rsidRPr="002F41E0">
        <w:rPr>
          <w:rStyle w:val="GreekQuote0"/>
          <w:lang w:val="el-GR"/>
        </w:rPr>
        <w:t>πλέα</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Οὐρανὸν</w:t>
      </w:r>
      <w:r w:rsidRPr="002F41E0">
        <w:rPr>
          <w:lang w:val="el-GR"/>
        </w:rPr>
        <w:t xml:space="preserve"> </w:t>
      </w:r>
      <w:r w:rsidRPr="002F41E0">
        <w:rPr>
          <w:rStyle w:val="GreekQuote0"/>
          <w:lang w:val="el-GR"/>
        </w:rPr>
        <w:t>ἀστερόεντα</w:t>
      </w:r>
      <w:r w:rsidRPr="002F41E0">
        <w:rPr>
          <w:lang w:val="el-GR"/>
        </w:rPr>
        <w:t xml:space="preserve"> </w:t>
      </w:r>
      <w:r w:rsidRPr="002F41E0">
        <w:rPr>
          <w:rStyle w:val="GreekQuote0"/>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 xml:space="preserve">. </w:t>
      </w:r>
      <w:r w:rsidRPr="002F41E0">
        <w:rPr>
          <w:rStyle w:val="GreekQuote0"/>
          <w:lang w:val="el-GR"/>
        </w:rPr>
        <w:t>Τοῖσιν</w:t>
      </w:r>
      <w:r w:rsidRPr="002F41E0">
        <w:rPr>
          <w:lang w:val="el-GR"/>
        </w:rPr>
        <w:t xml:space="preserve"> </w:t>
      </w:r>
      <w:r w:rsidRPr="002F41E0">
        <w:rPr>
          <w:rStyle w:val="GreekQuote0"/>
          <w:lang w:val="el-GR"/>
        </w:rPr>
        <w:t>ἔειπας</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ἄρ</w:t>
      </w:r>
      <w:r w:rsidRPr="002F41E0">
        <w:rPr>
          <w:lang w:val="el-GR"/>
        </w:rPr>
        <w:t xml:space="preserve">’ </w:t>
      </w:r>
      <w:r w:rsidRPr="002F41E0">
        <w:rPr>
          <w:rStyle w:val="GreekQuote0"/>
          <w:lang w:val="el-GR"/>
        </w:rPr>
        <w:t>ἠριγένειαν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ἀνθρώποισι</w:t>
      </w:r>
      <w:r w:rsidRPr="002F41E0">
        <w:rPr>
          <w:lang w:val="el-GR"/>
        </w:rPr>
        <w:t xml:space="preserve"> </w:t>
      </w:r>
      <w:r w:rsidRPr="002F41E0">
        <w:rPr>
          <w:rStyle w:val="GreekQuote0"/>
          <w:lang w:val="el-GR"/>
        </w:rPr>
        <w:t>φαείνειν</w:t>
      </w:r>
      <w:r w:rsidRPr="002F41E0">
        <w:rPr>
          <w:lang w:val="el-GR"/>
        </w:rPr>
        <w:t xml:space="preserve"> [70]</w:t>
      </w:r>
      <w:r w:rsidRPr="002F41E0">
        <w:rPr>
          <w:lang w:val="el-GR"/>
        </w:rPr>
        <w:br/>
      </w:r>
      <w:r w:rsidRPr="002F41E0">
        <w:rPr>
          <w:rStyle w:val="GreekQuote0"/>
          <w:lang w:val="el-GR"/>
        </w:rPr>
        <w:lastRenderedPageBreak/>
        <w:t>Φωτὸς</w:t>
      </w:r>
      <w:r w:rsidRPr="002F41E0">
        <w:rPr>
          <w:lang w:val="el-GR"/>
        </w:rPr>
        <w:t xml:space="preserve"> </w:t>
      </w:r>
      <w:r w:rsidRPr="002F41E0">
        <w:rPr>
          <w:rStyle w:val="GreekQuote0"/>
          <w:lang w:val="el-GR"/>
        </w:rPr>
        <w:t>ἀπειρεσίοιο</w:t>
      </w:r>
      <w:r w:rsidRPr="002F41E0">
        <w:rPr>
          <w:lang w:val="el-GR"/>
        </w:rPr>
        <w:t xml:space="preserve"> </w:t>
      </w:r>
      <w:r w:rsidRPr="002F41E0">
        <w:rPr>
          <w:rStyle w:val="GreekQuote0"/>
          <w:lang w:val="el-GR"/>
        </w:rPr>
        <w:t>ῥοαῖς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ὥρας</w:t>
      </w:r>
      <w:r w:rsidRPr="002F41E0">
        <w:rPr>
          <w:lang w:val="el-GR"/>
        </w:rPr>
        <w:t xml:space="preserve"> </w:t>
      </w:r>
      <w:r w:rsidRPr="002F41E0">
        <w:rPr>
          <w:rStyle w:val="GreekQuote0"/>
          <w:lang w:val="el-GR"/>
        </w:rPr>
        <w:t>ἑλίσσειν</w:t>
      </w:r>
      <w:r w:rsidRPr="002F41E0">
        <w:rPr>
          <w:lang w:val="el-GR"/>
        </w:rPr>
        <w:t>·</w:t>
      </w:r>
      <w:r w:rsidRPr="002F41E0">
        <w:rPr>
          <w:lang w:val="el-GR"/>
        </w:rPr>
        <w:br/>
      </w:r>
      <w:r w:rsidRPr="002F41E0">
        <w:rPr>
          <w:rStyle w:val="GreekQuote0"/>
          <w:lang w:val="el-GR"/>
        </w:rPr>
        <w:t>Τῇ</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κνέφας</w:t>
      </w:r>
      <w:r w:rsidRPr="002F41E0">
        <w:rPr>
          <w:lang w:val="el-GR"/>
        </w:rPr>
        <w:t xml:space="preserve"> </w:t>
      </w:r>
      <w:r w:rsidRPr="002F41E0">
        <w:rPr>
          <w:rStyle w:val="GreekQuote0"/>
          <w:lang w:val="el-GR"/>
        </w:rPr>
        <w:t>σελάειν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δεύτερον</w:t>
      </w:r>
      <w:r w:rsidRPr="002F41E0">
        <w:rPr>
          <w:lang w:val="el-GR"/>
        </w:rPr>
        <w:t xml:space="preserve"> </w:t>
      </w:r>
      <w:r w:rsidRPr="002F41E0">
        <w:rPr>
          <w:rStyle w:val="GreekQuote0"/>
          <w:lang w:val="el-GR"/>
        </w:rPr>
        <w:t>ἦμαρ</w:t>
      </w:r>
      <w:r w:rsidRPr="002F41E0">
        <w:rPr>
          <w:lang w:val="el-GR"/>
        </w:rPr>
        <w:t xml:space="preserve"> </w:t>
      </w:r>
      <w:r w:rsidRPr="002F41E0">
        <w:rPr>
          <w:rStyle w:val="GreekQuote0"/>
          <w:lang w:val="el-GR"/>
        </w:rPr>
        <w:t>ὀπάζειν</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ὑπὸ</w:t>
      </w:r>
      <w:r w:rsidRPr="002F41E0">
        <w:rPr>
          <w:lang w:val="el-GR"/>
        </w:rPr>
        <w:t xml:space="preserve"> </w:t>
      </w:r>
      <w:r w:rsidRPr="002F41E0">
        <w:rPr>
          <w:rStyle w:val="GreekQuote0"/>
          <w:lang w:val="el-GR"/>
        </w:rPr>
        <w:t>γαῖαν</w:t>
      </w:r>
      <w:r w:rsidRPr="002F41E0">
        <w:rPr>
          <w:lang w:val="el-GR"/>
        </w:rPr>
        <w:t xml:space="preserve"> </w:t>
      </w:r>
      <w:r w:rsidRPr="002F41E0">
        <w:rPr>
          <w:rStyle w:val="GreekQuote0"/>
          <w:lang w:val="el-GR"/>
        </w:rPr>
        <w:t>ἔθηκας</w:t>
      </w:r>
      <w:r w:rsidRPr="002F41E0">
        <w:rPr>
          <w:lang w:val="el-GR"/>
        </w:rPr>
        <w:t xml:space="preserve"> </w:t>
      </w:r>
      <w:r w:rsidRPr="002F41E0">
        <w:rPr>
          <w:rStyle w:val="GreekQuote0"/>
          <w:lang w:val="el-GR"/>
        </w:rPr>
        <w:t>ἐμὸν</w:t>
      </w:r>
      <w:r w:rsidRPr="002F41E0">
        <w:rPr>
          <w:lang w:val="el-GR"/>
        </w:rPr>
        <w:t xml:space="preserve"> </w:t>
      </w:r>
      <w:r w:rsidRPr="002F41E0">
        <w:rPr>
          <w:rStyle w:val="GreekQuote0"/>
          <w:lang w:val="el-GR"/>
        </w:rPr>
        <w:t>ἕδος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θάλασσαν</w:t>
      </w:r>
      <w:r w:rsidRPr="002F41E0">
        <w:rPr>
          <w:lang w:val="el-GR"/>
        </w:rPr>
        <w:br/>
      </w:r>
      <w:r w:rsidRPr="002F41E0">
        <w:rPr>
          <w:rStyle w:val="GreekQuote0"/>
          <w:lang w:val="el-GR"/>
        </w:rPr>
        <w:t>Γαίης</w:t>
      </w:r>
      <w:r w:rsidRPr="002F41E0">
        <w:rPr>
          <w:lang w:val="el-GR"/>
        </w:rPr>
        <w:t xml:space="preserve"> </w:t>
      </w:r>
      <w:r w:rsidRPr="002F41E0">
        <w:rPr>
          <w:rStyle w:val="GreekQuote0"/>
          <w:lang w:val="el-GR"/>
        </w:rPr>
        <w:t>ἀγκαλίδεσσιν</w:t>
      </w:r>
      <w:r w:rsidRPr="002F41E0">
        <w:rPr>
          <w:lang w:val="el-GR"/>
        </w:rPr>
        <w:t xml:space="preserve"> </w:t>
      </w:r>
      <w:r w:rsidRPr="002F41E0">
        <w:rPr>
          <w:rStyle w:val="GreekQuote0"/>
          <w:lang w:val="el-GR"/>
        </w:rPr>
        <w:t>ἔδησας</w:t>
      </w:r>
      <w:r w:rsidRPr="002F41E0">
        <w:rPr>
          <w:lang w:val="el-GR"/>
        </w:rPr>
        <w:t xml:space="preserve">, </w:t>
      </w:r>
      <w:r w:rsidRPr="002F41E0">
        <w:rPr>
          <w:rStyle w:val="GreekQuote0"/>
          <w:lang w:val="el-GR"/>
        </w:rPr>
        <w:t>γῆν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θαλάσσῃ</w:t>
      </w:r>
      <w:r w:rsidRPr="002F41E0">
        <w:rPr>
          <w:lang w:val="el-GR"/>
        </w:rPr>
        <w:br/>
      </w:r>
      <w:r w:rsidRPr="002F41E0">
        <w:rPr>
          <w:rStyle w:val="GreekQuote0"/>
          <w:lang w:val="el-GR"/>
        </w:rPr>
        <w:t>Ὠκεανοῦ</w:t>
      </w:r>
      <w:r w:rsidRPr="002F41E0">
        <w:rPr>
          <w:lang w:val="el-GR"/>
        </w:rPr>
        <w:t xml:space="preserve"> </w:t>
      </w:r>
      <w:r w:rsidRPr="002F41E0">
        <w:rPr>
          <w:rStyle w:val="GreekQuote0"/>
          <w:lang w:val="el-GR"/>
        </w:rPr>
        <w:t>κόλποισι</w:t>
      </w:r>
      <w:r w:rsidRPr="002F41E0">
        <w:rPr>
          <w:lang w:val="el-GR"/>
        </w:rPr>
        <w:t xml:space="preserve"> </w:t>
      </w:r>
      <w:r w:rsidRPr="002F41E0">
        <w:rPr>
          <w:rStyle w:val="GreekQuote0"/>
          <w:lang w:val="el-GR"/>
        </w:rPr>
        <w:t>περίῤῥυτον</w:t>
      </w:r>
      <w:r w:rsidRPr="002F41E0">
        <w:rPr>
          <w:lang w:val="el-GR"/>
        </w:rPr>
        <w:t xml:space="preserve">. </w:t>
      </w:r>
      <w:r w:rsidRPr="002F41E0">
        <w:rPr>
          <w:rStyle w:val="GreekQuote0"/>
          <w:b/>
          <w:lang w:val="el-GR"/>
        </w:rPr>
        <w:t>ὡς</w:t>
      </w:r>
      <w:r>
        <w:rPr>
          <w:rStyle w:val="FootnoteReference"/>
        </w:rPr>
        <w:footnoteReference w:id="478"/>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t xml:space="preserve"> [75]</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lang w:val="el-GR"/>
        </w:rPr>
        <w:t>Οὐρανὸς</w:t>
      </w:r>
      <w:r w:rsidRPr="002F41E0">
        <w:rPr>
          <w:lang w:val="el-GR"/>
        </w:rPr>
        <w:t xml:space="preserve"> </w:t>
      </w:r>
      <w:r w:rsidRPr="002F41E0">
        <w:rPr>
          <w:rStyle w:val="GreekQuote0"/>
          <w:lang w:val="el-GR"/>
        </w:rPr>
        <w:t>οὐρανίοισιν</w:t>
      </w:r>
      <w:r w:rsidRPr="002F41E0">
        <w:rPr>
          <w:lang w:val="el-GR"/>
        </w:rPr>
        <w:t xml:space="preserve"> </w:t>
      </w:r>
      <w:r w:rsidRPr="002F41E0">
        <w:rPr>
          <w:rStyle w:val="GreekQuote0"/>
          <w:lang w:val="el-GR"/>
        </w:rPr>
        <w:t>ἀγαλλόμενος</w:t>
      </w:r>
      <w:r w:rsidRPr="002F41E0">
        <w:rPr>
          <w:lang w:val="el-GR"/>
        </w:rPr>
        <w:t xml:space="preserve"> </w:t>
      </w:r>
      <w:r w:rsidRPr="002F41E0">
        <w:rPr>
          <w:rStyle w:val="GreekQuote0"/>
          <w:lang w:val="el-GR"/>
        </w:rPr>
        <w:t>φαέεσσι</w:t>
      </w:r>
      <w:r w:rsidRPr="002F41E0">
        <w:rPr>
          <w:lang w:val="el-GR"/>
        </w:rPr>
        <w:t>,</w:t>
      </w:r>
      <w:r w:rsidRPr="002F41E0">
        <w:rPr>
          <w:lang w:val="el-GR"/>
        </w:rPr>
        <w:br/>
      </w:r>
      <w:r w:rsidRPr="002F41E0">
        <w:rPr>
          <w:rStyle w:val="GreekQuote0"/>
          <w:lang w:val="el-GR"/>
        </w:rPr>
        <w:t>Πόντος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πλωτοῖς</w:t>
      </w:r>
      <w:r w:rsidRPr="002F41E0">
        <w:rPr>
          <w:lang w:val="el-GR"/>
        </w:rPr>
        <w:t xml:space="preserve">, </w:t>
      </w:r>
      <w:r w:rsidRPr="002F41E0">
        <w:rPr>
          <w:rStyle w:val="GreekQuote0"/>
          <w:lang w:val="el-GR"/>
        </w:rPr>
        <w:t>πεζοῖς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γαῖα</w:t>
      </w:r>
      <w:r w:rsidRPr="002F41E0">
        <w:rPr>
          <w:lang w:val="el-GR"/>
        </w:rPr>
        <w:t xml:space="preserve"> </w:t>
      </w:r>
      <w:r w:rsidRPr="002F41E0">
        <w:rPr>
          <w:rStyle w:val="GreekQuote0"/>
          <w:lang w:val="el-GR"/>
        </w:rPr>
        <w:t>πελώρη</w:t>
      </w:r>
      <w:r w:rsidRPr="002F41E0">
        <w:rPr>
          <w:lang w:val="el-GR"/>
        </w:rPr>
        <w:t>,</w:t>
      </w:r>
      <w:r>
        <w:rPr>
          <w:rStyle w:val="FootnoteReference"/>
        </w:rPr>
        <w:footnoteReference w:id="479"/>
      </w:r>
      <w:r w:rsidRPr="002F41E0">
        <w:rPr>
          <w:lang w:val="el-GR"/>
        </w:rPr>
        <w:br/>
      </w:r>
      <w:r w:rsidRPr="002F41E0">
        <w:rPr>
          <w:rStyle w:val="GreekQuote0"/>
          <w:lang w:val="el-GR"/>
        </w:rPr>
        <w:t>Ἀθρήσας</w:t>
      </w:r>
      <w:r w:rsidRPr="002F41E0">
        <w:rPr>
          <w:lang w:val="el-GR"/>
        </w:rPr>
        <w:t xml:space="preserve"> </w:t>
      </w:r>
      <w:r w:rsidRPr="002F41E0">
        <w:rPr>
          <w:rStyle w:val="GreekQuote0"/>
          <w:lang w:val="el-GR"/>
        </w:rPr>
        <w:t>τότ</w:t>
      </w:r>
      <w:r w:rsidRPr="002F41E0">
        <w:rPr>
          <w:lang w:val="el-GR"/>
        </w:rPr>
        <w:t xml:space="preserve">’ </w:t>
      </w:r>
      <w:r w:rsidRPr="002F41E0">
        <w:rPr>
          <w:rStyle w:val="GreekQuote0"/>
          <w:lang w:val="el-GR"/>
        </w:rPr>
        <w:t>ἔπειτα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ἄρμενα</w:t>
      </w:r>
      <w:r w:rsidRPr="002F41E0">
        <w:rPr>
          <w:lang w:val="el-GR"/>
        </w:rPr>
        <w:t xml:space="preserve"> </w:t>
      </w:r>
      <w:r w:rsidRPr="002F41E0">
        <w:rPr>
          <w:rStyle w:val="GreekQuote0"/>
          <w:lang w:val="el-GR"/>
        </w:rPr>
        <w:t>πάντα</w:t>
      </w:r>
      <w:r w:rsidRPr="002F41E0">
        <w:rPr>
          <w:lang w:val="el-GR"/>
        </w:rPr>
        <w:t xml:space="preserve"> </w:t>
      </w:r>
      <w:r w:rsidRPr="002F41E0">
        <w:rPr>
          <w:rStyle w:val="GreekQuote0"/>
          <w:lang w:val="el-GR"/>
        </w:rPr>
        <w:t>νοήσας</w:t>
      </w:r>
      <w:r w:rsidRPr="002F41E0">
        <w:rPr>
          <w:lang w:val="el-GR"/>
        </w:rPr>
        <w:t>,</w:t>
      </w:r>
      <w:r w:rsidRPr="002F41E0">
        <w:rPr>
          <w:lang w:val="el-GR"/>
        </w:rPr>
        <w:br/>
      </w:r>
      <w:r w:rsidRPr="002F41E0">
        <w:rPr>
          <w:rStyle w:val="GreekQuote0"/>
          <w:lang w:val="el-GR"/>
        </w:rPr>
        <w:t>Τέρπετο</w:t>
      </w:r>
      <w:r w:rsidRPr="002F41E0">
        <w:rPr>
          <w:lang w:val="el-GR"/>
        </w:rPr>
        <w:t xml:space="preserve"> </w:t>
      </w:r>
      <w:r w:rsidRPr="002F41E0">
        <w:rPr>
          <w:rStyle w:val="GreekQuote0"/>
          <w:lang w:val="el-GR"/>
        </w:rPr>
        <w:t>Παιδὸς</w:t>
      </w:r>
      <w:r w:rsidRPr="002F41E0">
        <w:rPr>
          <w:lang w:val="el-GR"/>
        </w:rPr>
        <w:t xml:space="preserve"> </w:t>
      </w:r>
      <w:r w:rsidRPr="002F41E0">
        <w:rPr>
          <w:rStyle w:val="GreekQuote0"/>
          <w:lang w:val="el-GR"/>
        </w:rPr>
        <w:t>ἄνακτος</w:t>
      </w:r>
      <w:r w:rsidRPr="002F41E0">
        <w:rPr>
          <w:lang w:val="el-GR"/>
        </w:rPr>
        <w:t xml:space="preserve"> </w:t>
      </w:r>
      <w:r w:rsidRPr="002F41E0">
        <w:rPr>
          <w:rStyle w:val="GreekQuote0"/>
          <w:lang w:val="el-GR"/>
        </w:rPr>
        <w:t>ὁμοφρονέουσιν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ἔργοις</w:t>
      </w:r>
      <w:r w:rsidRPr="002F41E0">
        <w:rPr>
          <w:lang w:val="el-GR"/>
        </w:rPr>
        <w:t>. [80]</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ἐπιΐστορα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br/>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t xml:space="preserve"> [85]</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ἀφραδέουσι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ἔτ</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Pr>
          <w:b/>
        </w:rPr>
        <w:t> </w:t>
      </w:r>
      <w:r w:rsidRPr="002F41E0">
        <w:rPr>
          <w:lang w:val="el-GR"/>
        </w:rPr>
        <w:t>[90]</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ὑμνητῆρά</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μορφήν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t xml:space="preserve"> [95]</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γένετ</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ἦ</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θείην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Αὐτὰρ</w:t>
      </w:r>
      <w:r w:rsidRPr="002F41E0">
        <w:rPr>
          <w:lang w:val="el-GR"/>
        </w:rPr>
        <w:t xml:space="preserve"> </w:t>
      </w:r>
      <w:r w:rsidRPr="002F41E0">
        <w:rPr>
          <w:rStyle w:val="GreekQuote0"/>
          <w:lang w:val="el-GR"/>
        </w:rPr>
        <w:t>ἐπεὶ</w:t>
      </w:r>
      <w:r w:rsidRPr="002F41E0">
        <w:rPr>
          <w:lang w:val="el-GR"/>
        </w:rPr>
        <w:t xml:space="preserve"> </w:t>
      </w:r>
      <w:r w:rsidRPr="002F41E0">
        <w:rPr>
          <w:rStyle w:val="GreekQuote0"/>
          <w:lang w:val="el-GR"/>
        </w:rPr>
        <w:t>θεῖον</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ἐπὶ</w:t>
      </w:r>
      <w:r w:rsidRPr="002F41E0">
        <w:rPr>
          <w:lang w:val="el-GR"/>
        </w:rPr>
        <w:t xml:space="preserve"> </w:t>
      </w:r>
      <w:r w:rsidRPr="002F41E0">
        <w:rPr>
          <w:rStyle w:val="GreekQuote0"/>
          <w:lang w:val="el-GR"/>
        </w:rPr>
        <w:t>χθονὶ</w:t>
      </w:r>
      <w:r w:rsidRPr="002F41E0">
        <w:rPr>
          <w:lang w:val="el-GR"/>
        </w:rPr>
        <w:t xml:space="preserve"> </w:t>
      </w:r>
      <w:r w:rsidRPr="002F41E0">
        <w:rPr>
          <w:rStyle w:val="GreekQuote0"/>
          <w:lang w:val="el-GR"/>
        </w:rPr>
        <w:t>πλάσμα</w:t>
      </w:r>
      <w:r w:rsidRPr="002F41E0">
        <w:rPr>
          <w:lang w:val="el-GR"/>
        </w:rPr>
        <w:t xml:space="preserve"> </w:t>
      </w:r>
      <w:r w:rsidRPr="002F41E0">
        <w:rPr>
          <w:rStyle w:val="GreekQuote0"/>
          <w:lang w:val="el-GR"/>
        </w:rPr>
        <w:t>φαάνθη</w:t>
      </w:r>
      <w:r w:rsidRPr="002F41E0">
        <w:rPr>
          <w:lang w:val="el-GR"/>
        </w:rPr>
        <w:t>, [100]</w:t>
      </w:r>
      <w:r w:rsidRPr="002F41E0">
        <w:rPr>
          <w:lang w:val="el-GR"/>
        </w:rPr>
        <w:br/>
      </w:r>
      <w:r w:rsidRPr="002F41E0">
        <w:rPr>
          <w:rStyle w:val="GreekQuote0"/>
          <w:lang w:val="el-GR"/>
        </w:rPr>
        <w:t>Καὶ</w:t>
      </w:r>
      <w:r w:rsidRPr="002F41E0">
        <w:rPr>
          <w:lang w:val="el-GR"/>
        </w:rPr>
        <w:t xml:space="preserve"> </w:t>
      </w:r>
      <w:r w:rsidRPr="002F41E0">
        <w:rPr>
          <w:rStyle w:val="GreekQuote0"/>
          <w:lang w:val="el-GR"/>
        </w:rPr>
        <w:t>χθονὸς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γυάλοισιν</w:t>
      </w:r>
      <w:r w:rsidRPr="002F41E0">
        <w:rPr>
          <w:lang w:val="el-GR"/>
        </w:rPr>
        <w:t xml:space="preserve"> </w:t>
      </w:r>
      <w:r w:rsidRPr="002F41E0">
        <w:rPr>
          <w:rStyle w:val="GreekQuote0"/>
          <w:lang w:val="el-GR"/>
        </w:rPr>
        <w:t>ἀειθαλέος</w:t>
      </w:r>
      <w:r w:rsidRPr="002F41E0">
        <w:rPr>
          <w:lang w:val="el-GR"/>
        </w:rPr>
        <w:t xml:space="preserve"> </w:t>
      </w:r>
      <w:r w:rsidRPr="002F41E0">
        <w:rPr>
          <w:rStyle w:val="GreekQuote0"/>
          <w:lang w:val="el-GR"/>
        </w:rPr>
        <w:t>παραδείσου</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οὔπω</w:t>
      </w:r>
      <w:r w:rsidRPr="002F41E0">
        <w:rPr>
          <w:lang w:val="el-GR"/>
        </w:rPr>
        <w:t xml:space="preserve"> </w:t>
      </w:r>
      <w:r w:rsidRPr="002F41E0">
        <w:rPr>
          <w:rStyle w:val="GreekQuote0"/>
          <w:lang w:val="el-GR"/>
        </w:rPr>
        <w:t>τις</w:t>
      </w:r>
      <w:r w:rsidRPr="002F41E0">
        <w:rPr>
          <w:lang w:val="el-GR"/>
        </w:rPr>
        <w:t xml:space="preserve"> </w:t>
      </w:r>
      <w:r w:rsidRPr="002F41E0">
        <w:rPr>
          <w:rStyle w:val="GreekQuote0"/>
          <w:lang w:val="el-GR"/>
        </w:rPr>
        <w:t>ἀρωγὸς</w:t>
      </w:r>
      <w:r w:rsidRPr="002F41E0">
        <w:rPr>
          <w:lang w:val="el-GR"/>
        </w:rPr>
        <w:t xml:space="preserve"> </w:t>
      </w:r>
      <w:r w:rsidRPr="002F41E0">
        <w:rPr>
          <w:rStyle w:val="GreekQuote0"/>
          <w:lang w:val="el-GR"/>
        </w:rPr>
        <w:t>ὁμοίϊος</w:t>
      </w:r>
      <w:r w:rsidRPr="002F41E0">
        <w:rPr>
          <w:lang w:val="el-GR"/>
        </w:rPr>
        <w:t xml:space="preserve"> </w:t>
      </w:r>
      <w:r w:rsidRPr="002F41E0">
        <w:rPr>
          <w:rStyle w:val="GreekQuote0"/>
          <w:lang w:val="el-GR"/>
        </w:rPr>
        <w:t>ἔσκε</w:t>
      </w:r>
      <w:r w:rsidRPr="002F41E0">
        <w:rPr>
          <w:lang w:val="el-GR"/>
        </w:rPr>
        <w:t xml:space="preserve"> </w:t>
      </w:r>
      <w:r w:rsidRPr="002F41E0">
        <w:rPr>
          <w:rStyle w:val="GreekQuote0"/>
          <w:lang w:val="el-GR"/>
        </w:rPr>
        <w:t>βίοιο</w:t>
      </w:r>
      <w:r w:rsidRPr="002F41E0">
        <w:rPr>
          <w:lang w:val="el-GR"/>
        </w:rPr>
        <w:t>,</w:t>
      </w:r>
      <w:r w:rsidRPr="002F41E0">
        <w:rPr>
          <w:lang w:val="el-GR"/>
        </w:rPr>
        <w:br/>
      </w:r>
      <w:r w:rsidRPr="002F41E0">
        <w:rPr>
          <w:rStyle w:val="GreekQuote0"/>
          <w:lang w:val="el-GR"/>
        </w:rPr>
        <w:t>Δὴ</w:t>
      </w:r>
      <w:r w:rsidRPr="002F41E0">
        <w:rPr>
          <w:lang w:val="el-GR"/>
        </w:rPr>
        <w:t xml:space="preserve"> </w:t>
      </w:r>
      <w:r w:rsidRPr="002F41E0">
        <w:rPr>
          <w:rStyle w:val="GreekQuote0"/>
          <w:lang w:val="el-GR"/>
        </w:rPr>
        <w:t>τότε</w:t>
      </w:r>
      <w:r w:rsidRPr="002F41E0">
        <w:rPr>
          <w:lang w:val="el-GR"/>
        </w:rPr>
        <w:t xml:space="preserve"> </w:t>
      </w:r>
      <w:r w:rsidRPr="002F41E0">
        <w:rPr>
          <w:rStyle w:val="GreekQuote0"/>
          <w:lang w:val="el-GR"/>
        </w:rPr>
        <w:t>μητιέταο</w:t>
      </w:r>
      <w:r w:rsidRPr="002F41E0">
        <w:rPr>
          <w:lang w:val="el-GR"/>
        </w:rPr>
        <w:t xml:space="preserve"> </w:t>
      </w:r>
      <w:r w:rsidRPr="002F41E0">
        <w:rPr>
          <w:rStyle w:val="GreekQuote0"/>
          <w:lang w:val="el-GR"/>
        </w:rPr>
        <w:t>Λόγου</w:t>
      </w:r>
      <w:r w:rsidRPr="002F41E0">
        <w:rPr>
          <w:lang w:val="el-GR"/>
        </w:rPr>
        <w:t xml:space="preserve"> </w:t>
      </w:r>
      <w:r w:rsidRPr="002F41E0">
        <w:rPr>
          <w:rStyle w:val="GreekQuote0"/>
          <w:lang w:val="el-GR"/>
        </w:rPr>
        <w:t>τόδε</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Τὸν</w:t>
      </w:r>
      <w:r w:rsidRPr="002F41E0">
        <w:rPr>
          <w:lang w:val="el-GR"/>
        </w:rPr>
        <w:t xml:space="preserve"> </w:t>
      </w:r>
      <w:r w:rsidRPr="002F41E0">
        <w:rPr>
          <w:rStyle w:val="GreekQuote0"/>
          <w:lang w:val="el-GR"/>
        </w:rPr>
        <w:t>βροτὸν</w:t>
      </w:r>
      <w:r w:rsidRPr="002F41E0">
        <w:rPr>
          <w:lang w:val="el-GR"/>
        </w:rPr>
        <w:t xml:space="preserve">, </w:t>
      </w:r>
      <w:r w:rsidRPr="002F41E0">
        <w:rPr>
          <w:rStyle w:val="GreekQuote0"/>
          <w:lang w:val="el-GR"/>
        </w:rPr>
        <w:t>ὅνπερ</w:t>
      </w:r>
      <w:r w:rsidRPr="002F41E0">
        <w:rPr>
          <w:lang w:val="el-GR"/>
        </w:rPr>
        <w:t xml:space="preserve"> </w:t>
      </w:r>
      <w:r w:rsidRPr="002F41E0">
        <w:rPr>
          <w:rStyle w:val="GreekQuote0"/>
          <w:lang w:val="el-GR"/>
        </w:rPr>
        <w:t>ἔτευξεν</w:t>
      </w:r>
      <w:r w:rsidRPr="002F41E0">
        <w:rPr>
          <w:lang w:val="el-GR"/>
        </w:rPr>
        <w:t xml:space="preserve"> </w:t>
      </w:r>
      <w:r w:rsidRPr="002F41E0">
        <w:rPr>
          <w:rStyle w:val="GreekQuote0"/>
          <w:lang w:val="el-GR"/>
        </w:rPr>
        <w:t>ἑοῦ</w:t>
      </w:r>
      <w:r w:rsidRPr="002F41E0">
        <w:rPr>
          <w:lang w:val="el-GR"/>
        </w:rPr>
        <w:t xml:space="preserve"> </w:t>
      </w:r>
      <w:r w:rsidRPr="002F41E0">
        <w:rPr>
          <w:rStyle w:val="GreekQuote0"/>
          <w:lang w:val="el-GR"/>
        </w:rPr>
        <w:t>θηήτορα</w:t>
      </w:r>
      <w:r w:rsidRPr="002F41E0">
        <w:rPr>
          <w:lang w:val="el-GR"/>
        </w:rPr>
        <w:t xml:space="preserve"> </w:t>
      </w:r>
      <w:r w:rsidRPr="002F41E0">
        <w:rPr>
          <w:rStyle w:val="GreekQuote0"/>
          <w:lang w:val="el-GR"/>
        </w:rPr>
        <w:t>κόσμου</w:t>
      </w:r>
      <w:r w:rsidRPr="002F41E0">
        <w:rPr>
          <w:lang w:val="el-GR"/>
        </w:rPr>
        <w:t>,</w:t>
      </w:r>
      <w:r w:rsidRPr="002F41E0">
        <w:rPr>
          <w:lang w:val="el-GR"/>
        </w:rPr>
        <w:br/>
      </w:r>
      <w:r w:rsidRPr="002F41E0">
        <w:rPr>
          <w:rStyle w:val="GreekQuote0"/>
          <w:lang w:val="el-GR"/>
        </w:rPr>
        <w:t>Ῥίζαν</w:t>
      </w:r>
      <w:r w:rsidRPr="002F41E0">
        <w:rPr>
          <w:lang w:val="el-GR"/>
        </w:rPr>
        <w:t xml:space="preserve"> </w:t>
      </w:r>
      <w:r w:rsidRPr="002F41E0">
        <w:rPr>
          <w:rStyle w:val="GreekQuote0"/>
          <w:lang w:val="el-GR"/>
        </w:rPr>
        <w:t>ἐμὴν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σπέρμα</w:t>
      </w:r>
      <w:r w:rsidRPr="002F41E0">
        <w:rPr>
          <w:lang w:val="el-GR"/>
        </w:rPr>
        <w:t xml:space="preserve"> </w:t>
      </w:r>
      <w:r w:rsidRPr="002F41E0">
        <w:rPr>
          <w:rStyle w:val="GreekQuote0"/>
          <w:lang w:val="el-GR"/>
        </w:rPr>
        <w:t>πολυσχιδέος</w:t>
      </w:r>
      <w:r w:rsidRPr="002F41E0">
        <w:rPr>
          <w:lang w:val="el-GR"/>
        </w:rPr>
        <w:t xml:space="preserve"> </w:t>
      </w:r>
      <w:r w:rsidRPr="002F41E0">
        <w:rPr>
          <w:rStyle w:val="GreekQuote0"/>
          <w:lang w:val="el-GR"/>
        </w:rPr>
        <w:t>βιότοιο</w:t>
      </w:r>
      <w:r w:rsidRPr="002F41E0">
        <w:rPr>
          <w:lang w:val="el-GR"/>
        </w:rPr>
        <w:t>, [105]</w:t>
      </w:r>
      <w:r w:rsidRPr="002F41E0">
        <w:rPr>
          <w:lang w:val="el-GR"/>
        </w:rPr>
        <w:br/>
      </w:r>
      <w:r w:rsidRPr="002F41E0">
        <w:rPr>
          <w:rStyle w:val="GreekQuote0"/>
          <w:lang w:val="el-GR"/>
        </w:rPr>
        <w:t>Ἄνδιχα</w:t>
      </w:r>
      <w:r w:rsidRPr="002F41E0">
        <w:rPr>
          <w:lang w:val="el-GR"/>
        </w:rPr>
        <w:t xml:space="preserve"> </w:t>
      </w:r>
      <w:r w:rsidRPr="002F41E0">
        <w:rPr>
          <w:rStyle w:val="GreekQuote0"/>
          <w:lang w:val="el-GR"/>
        </w:rPr>
        <w:t>μοιρήσας</w:t>
      </w:r>
      <w:r w:rsidRPr="002F41E0">
        <w:rPr>
          <w:lang w:val="el-GR"/>
        </w:rPr>
        <w:t xml:space="preserve"> </w:t>
      </w:r>
      <w:r w:rsidRPr="002F41E0">
        <w:rPr>
          <w:rStyle w:val="GreekQuote0"/>
          <w:lang w:val="el-GR"/>
        </w:rPr>
        <w:t>μεγάλῃ</w:t>
      </w:r>
      <w:r w:rsidRPr="002F41E0">
        <w:rPr>
          <w:lang w:val="el-GR"/>
        </w:rPr>
        <w:t xml:space="preserve"> </w:t>
      </w:r>
      <w:r w:rsidRPr="002F41E0">
        <w:rPr>
          <w:rStyle w:val="GreekQuote0"/>
          <w:lang w:val="el-GR"/>
        </w:rPr>
        <w:t>ζωαρκέϊ</w:t>
      </w:r>
      <w:r w:rsidRPr="002F41E0">
        <w:rPr>
          <w:lang w:val="el-GR"/>
        </w:rPr>
        <w:t xml:space="preserve"> </w:t>
      </w:r>
      <w:r w:rsidRPr="002F41E0">
        <w:rPr>
          <w:rStyle w:val="GreekQuote0"/>
          <w:lang w:val="el-GR"/>
        </w:rPr>
        <w:t>χειρὶ</w:t>
      </w:r>
      <w:r w:rsidRPr="002F41E0">
        <w:rPr>
          <w:lang w:val="el-GR"/>
        </w:rPr>
        <w:t>,</w:t>
      </w:r>
      <w:r w:rsidRPr="002F41E0">
        <w:rPr>
          <w:lang w:val="el-GR"/>
        </w:rPr>
        <w:br/>
      </w:r>
      <w:r w:rsidRPr="002F41E0">
        <w:rPr>
          <w:rStyle w:val="GreekQuote0"/>
          <w:lang w:val="el-GR"/>
        </w:rPr>
        <w:t>Πλευρὴν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λαγόνων</w:t>
      </w:r>
      <w:r w:rsidRPr="002F41E0">
        <w:rPr>
          <w:lang w:val="el-GR"/>
        </w:rPr>
        <w:t xml:space="preserve"> </w:t>
      </w:r>
      <w:r w:rsidRPr="002F41E0">
        <w:rPr>
          <w:rStyle w:val="GreekQuote0"/>
          <w:lang w:val="el-GR"/>
        </w:rPr>
        <w:t>μούνην</w:t>
      </w:r>
      <w:r w:rsidRPr="002F41E0">
        <w:rPr>
          <w:lang w:val="el-GR"/>
        </w:rPr>
        <w:t xml:space="preserve"> </w:t>
      </w:r>
      <w:r w:rsidRPr="002F41E0">
        <w:rPr>
          <w:rStyle w:val="GreekQuote0"/>
          <w:lang w:val="el-GR"/>
        </w:rPr>
        <w:t>ἕλε</w:t>
      </w:r>
      <w:r w:rsidRPr="002F41E0">
        <w:rPr>
          <w:lang w:val="el-GR"/>
        </w:rPr>
        <w:t xml:space="preserve">, </w:t>
      </w:r>
      <w:r w:rsidRPr="002F41E0">
        <w:rPr>
          <w:rStyle w:val="GreekQuote0"/>
          <w:lang w:val="el-GR"/>
        </w:rPr>
        <w:t>τήν</w:t>
      </w:r>
      <w:r w:rsidRPr="002F41E0">
        <w:rPr>
          <w:lang w:val="el-GR"/>
        </w:rPr>
        <w:t xml:space="preserve"> </w:t>
      </w:r>
      <w:r w:rsidRPr="002F41E0">
        <w:rPr>
          <w:rStyle w:val="GreekQuote0"/>
          <w:lang w:val="el-GR"/>
        </w:rPr>
        <w:t>ῥα</w:t>
      </w:r>
      <w:r w:rsidRPr="002F41E0">
        <w:rPr>
          <w:lang w:val="el-GR"/>
        </w:rPr>
        <w:t xml:space="preserve"> </w:t>
      </w:r>
      <w:r w:rsidRPr="002F41E0">
        <w:rPr>
          <w:rStyle w:val="GreekQuote0"/>
          <w:lang w:val="el-GR"/>
        </w:rPr>
        <w:t>γυναῖκα</w:t>
      </w:r>
      <w:r w:rsidRPr="002F41E0">
        <w:rPr>
          <w:lang w:val="el-GR"/>
        </w:rPr>
        <w:br/>
      </w:r>
      <w:r w:rsidRPr="002F41E0">
        <w:rPr>
          <w:rStyle w:val="GreekQuote0"/>
          <w:lang w:val="el-GR"/>
        </w:rPr>
        <w:t>Δειμάμενος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φίλτρον</w:t>
      </w:r>
      <w:r w:rsidRPr="002F41E0">
        <w:rPr>
          <w:lang w:val="el-GR"/>
        </w:rPr>
        <w:t xml:space="preserve"> </w:t>
      </w:r>
      <w:r w:rsidRPr="002F41E0">
        <w:rPr>
          <w:rStyle w:val="GreekQuote0"/>
          <w:lang w:val="el-GR"/>
        </w:rPr>
        <w:t>ἐνὶ</w:t>
      </w:r>
      <w:r w:rsidRPr="002F41E0">
        <w:rPr>
          <w:lang w:val="el-GR"/>
        </w:rPr>
        <w:t xml:space="preserve"> </w:t>
      </w:r>
      <w:r w:rsidRPr="002F41E0">
        <w:rPr>
          <w:rStyle w:val="GreekQuote0"/>
          <w:lang w:val="el-GR"/>
        </w:rPr>
        <w:t>στέρνοισι</w:t>
      </w:r>
      <w:r w:rsidRPr="002F41E0">
        <w:rPr>
          <w:lang w:val="el-GR"/>
        </w:rPr>
        <w:t xml:space="preserve"> </w:t>
      </w:r>
      <w:r w:rsidRPr="002F41E0">
        <w:rPr>
          <w:rStyle w:val="GreekQuote0"/>
          <w:lang w:val="el-GR"/>
        </w:rPr>
        <w:t>κεράσσας</w:t>
      </w:r>
      <w:r w:rsidRPr="002F41E0">
        <w:rPr>
          <w:lang w:val="el-GR"/>
        </w:rPr>
        <w:t>,</w:t>
      </w:r>
      <w:r w:rsidRPr="002F41E0">
        <w:rPr>
          <w:lang w:val="el-GR"/>
        </w:rPr>
        <w:br/>
      </w:r>
      <w:r w:rsidRPr="002F41E0">
        <w:rPr>
          <w:rStyle w:val="GreekQuote0"/>
          <w:lang w:val="el-GR"/>
        </w:rPr>
        <w:t>Ἀμφοτέροις</w:t>
      </w:r>
      <w:r w:rsidRPr="002F41E0">
        <w:rPr>
          <w:lang w:val="el-GR"/>
        </w:rPr>
        <w:t xml:space="preserve"> </w:t>
      </w:r>
      <w:r w:rsidRPr="002F41E0">
        <w:rPr>
          <w:rStyle w:val="GreekQuote0"/>
          <w:lang w:val="el-GR"/>
        </w:rPr>
        <w:t>ἐφέηκεν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ἀλλήλοισι</w:t>
      </w:r>
      <w:r w:rsidRPr="002F41E0">
        <w:rPr>
          <w:lang w:val="el-GR"/>
        </w:rPr>
        <w:t xml:space="preserve"> </w:t>
      </w:r>
      <w:r w:rsidRPr="002F41E0">
        <w:rPr>
          <w:rStyle w:val="GreekQuote0"/>
          <w:lang w:val="el-GR"/>
        </w:rPr>
        <w:t>φέρεσθαι</w:t>
      </w:r>
      <w:r w:rsidRPr="002F41E0">
        <w:rPr>
          <w:lang w:val="el-GR"/>
        </w:rPr>
        <w:t>·</w:t>
      </w:r>
    </w:p>
    <w:p w:rsidR="00CF07E1" w:rsidRPr="002F41E0" w:rsidRDefault="00F84752">
      <w:pPr>
        <w:pStyle w:val="FirstParagraph"/>
        <w:rPr>
          <w:lang w:val="el-GR"/>
        </w:rPr>
      </w:pPr>
      <w:r>
        <w:rPr>
          <w:b/>
          <w:i/>
        </w:rPr>
        <w:lastRenderedPageBreak/>
        <w:t>Poem</w:t>
      </w:r>
      <w:r w:rsidRPr="002F41E0">
        <w:rPr>
          <w:b/>
          <w:i/>
          <w:lang w:val="el-GR"/>
        </w:rPr>
        <w:t xml:space="preserve">. </w:t>
      </w:r>
      <w:r>
        <w:rPr>
          <w:b/>
          <w:i/>
        </w:rPr>
        <w:t>arc</w:t>
      </w:r>
      <w:r w:rsidRPr="002F41E0">
        <w:rPr>
          <w:b/>
          <w:i/>
          <w:lang w:val="el-GR"/>
        </w:rPr>
        <w:t>.</w:t>
      </w:r>
      <w:r w:rsidRPr="002F41E0">
        <w:rPr>
          <w:b/>
          <w:lang w:val="el-GR"/>
        </w:rPr>
        <w:t xml:space="preserve"> 7.53–83</w:t>
      </w:r>
    </w:p>
    <w:p w:rsidR="00CF07E1" w:rsidRDefault="00F84752">
      <w:pPr>
        <w:pStyle w:val="BlockText"/>
      </w:pPr>
      <w:r w:rsidRPr="002F41E0">
        <w:rPr>
          <w:rStyle w:val="GreekQuote0"/>
          <w:lang w:val="el-GR"/>
        </w:rPr>
        <w:t>Ἡμέτερον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ἀΐοις</w:t>
      </w:r>
      <w:r w:rsidRPr="002F41E0">
        <w:rPr>
          <w:lang w:val="el-GR"/>
        </w:rPr>
        <w:t xml:space="preserve"> </w:t>
      </w:r>
      <w:r w:rsidRPr="002F41E0">
        <w:rPr>
          <w:rStyle w:val="GreekQuote0"/>
          <w:lang w:val="el-GR"/>
        </w:rPr>
        <w:t>ψυχῆς</w:t>
      </w:r>
      <w:r w:rsidRPr="002F41E0">
        <w:rPr>
          <w:lang w:val="el-GR"/>
        </w:rPr>
        <w:t xml:space="preserve"> </w:t>
      </w:r>
      <w:r w:rsidRPr="002F41E0">
        <w:rPr>
          <w:rStyle w:val="GreekQuote0"/>
          <w:lang w:val="el-GR"/>
        </w:rPr>
        <w:t>πέρι</w:t>
      </w:r>
      <w:r w:rsidRPr="002F41E0">
        <w:rPr>
          <w:lang w:val="el-GR"/>
        </w:rPr>
        <w:t xml:space="preserve"> </w:t>
      </w:r>
      <w:r w:rsidRPr="002F41E0">
        <w:rPr>
          <w:rStyle w:val="GreekQuote0"/>
          <w:lang w:val="el-GR"/>
        </w:rPr>
        <w:t>μῦθον</w:t>
      </w:r>
      <w:r w:rsidRPr="002F41E0">
        <w:rPr>
          <w:lang w:val="el-GR"/>
        </w:rPr>
        <w:t xml:space="preserve"> </w:t>
      </w:r>
      <w:r w:rsidRPr="002F41E0">
        <w:rPr>
          <w:rStyle w:val="GreekQuote0"/>
          <w:lang w:val="el-GR"/>
        </w:rPr>
        <w:t>ἄριστον</w:t>
      </w:r>
      <w:r w:rsidRPr="002F41E0">
        <w:rPr>
          <w:lang w:val="el-GR"/>
        </w:rPr>
        <w:t>.</w:t>
      </w:r>
      <w:r w:rsidRPr="002F41E0">
        <w:rPr>
          <w:lang w:val="el-GR"/>
        </w:rPr>
        <w:br/>
      </w:r>
      <w:r w:rsidRPr="002F41E0">
        <w:rPr>
          <w:rStyle w:val="GreekQuote0"/>
          <w:lang w:val="el-GR"/>
        </w:rPr>
        <w:t>Ἔνθεν</w:t>
      </w:r>
      <w:r w:rsidRPr="002F41E0">
        <w:rPr>
          <w:lang w:val="el-GR"/>
        </w:rPr>
        <w:t xml:space="preserve"> </w:t>
      </w:r>
      <w:r w:rsidRPr="002F41E0">
        <w:rPr>
          <w:rStyle w:val="GreekQuote0"/>
          <w:lang w:val="el-GR"/>
        </w:rPr>
        <w:t>ἑλὼν</w:t>
      </w:r>
      <w:r w:rsidRPr="002F41E0">
        <w:rPr>
          <w:lang w:val="el-GR"/>
        </w:rPr>
        <w:t xml:space="preserve">, </w:t>
      </w:r>
      <w:r w:rsidRPr="002F41E0">
        <w:rPr>
          <w:rStyle w:val="GreekQuote0"/>
          <w:lang w:val="el-GR"/>
        </w:rPr>
        <w:t>τέρψιν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μικρὴν</w:t>
      </w:r>
      <w:r w:rsidRPr="002F41E0">
        <w:rPr>
          <w:lang w:val="el-GR"/>
        </w:rPr>
        <w:t xml:space="preserve"> </w:t>
      </w:r>
      <w:r w:rsidRPr="002F41E0">
        <w:rPr>
          <w:rStyle w:val="GreekQuote0"/>
          <w:lang w:val="el-GR"/>
        </w:rPr>
        <w:t>ἀναμίξομεν</w:t>
      </w:r>
      <w:r w:rsidRPr="002F41E0">
        <w:rPr>
          <w:lang w:val="el-GR"/>
        </w:rPr>
        <w:t xml:space="preserve"> </w:t>
      </w:r>
      <w:r w:rsidRPr="002F41E0">
        <w:rPr>
          <w:rStyle w:val="GreekQuote0"/>
          <w:lang w:val="el-GR"/>
        </w:rPr>
        <w:t>οἴμῃ</w:t>
      </w:r>
      <w:r w:rsidRPr="002F41E0">
        <w:rPr>
          <w:lang w:val="el-GR"/>
        </w:rPr>
        <w:t>.</w:t>
      </w:r>
      <w:r w:rsidRPr="002F41E0">
        <w:rPr>
          <w:lang w:val="el-GR"/>
        </w:rPr>
        <w:br/>
      </w:r>
      <w:r w:rsidRPr="002F41E0">
        <w:rPr>
          <w:rStyle w:val="GreekQuote0"/>
          <w:b/>
          <w:lang w:val="el-GR"/>
        </w:rPr>
        <w:t>Ἦν</w:t>
      </w:r>
      <w:r w:rsidRPr="002F41E0">
        <w:rPr>
          <w:b/>
          <w:lang w:val="el-GR"/>
        </w:rPr>
        <w:t xml:space="preserve"> </w:t>
      </w:r>
      <w:r w:rsidRPr="002F41E0">
        <w:rPr>
          <w:rStyle w:val="GreekQuote0"/>
          <w:b/>
          <w:lang w:val="el-GR"/>
        </w:rPr>
        <w:t>ποτε</w:t>
      </w:r>
      <w:r w:rsidRPr="002F41E0">
        <w:rPr>
          <w:b/>
          <w:lang w:val="el-GR"/>
        </w:rPr>
        <w:t xml:space="preserve"> </w:t>
      </w:r>
      <w:r w:rsidRPr="002F41E0">
        <w:rPr>
          <w:rStyle w:val="GreekQuote0"/>
          <w:b/>
          <w:lang w:val="el-GR"/>
        </w:rPr>
        <w:t>ἦν</w:t>
      </w:r>
      <w:r w:rsidRPr="002F41E0">
        <w:rPr>
          <w:lang w:val="el-GR"/>
        </w:rPr>
        <w:t xml:space="preserve"> </w:t>
      </w:r>
      <w:r w:rsidRPr="002F41E0">
        <w:rPr>
          <w:rStyle w:val="GreekQuote0"/>
          <w:lang w:val="el-GR"/>
        </w:rPr>
        <w:t>ὅτε</w:t>
      </w:r>
      <w:r w:rsidRPr="002F41E0">
        <w:rPr>
          <w:lang w:val="el-GR"/>
        </w:rPr>
        <w:t xml:space="preserve"> </w:t>
      </w:r>
      <w:r w:rsidRPr="002F41E0">
        <w:rPr>
          <w:rStyle w:val="GreekQuote0"/>
          <w:lang w:val="el-GR"/>
        </w:rPr>
        <w:t>κόσμον</w:t>
      </w:r>
      <w:r w:rsidRPr="002F41E0">
        <w:rPr>
          <w:lang w:val="el-GR"/>
        </w:rPr>
        <w:t xml:space="preserve"> </w:t>
      </w:r>
      <w:r w:rsidRPr="002F41E0">
        <w:rPr>
          <w:rStyle w:val="GreekQuote0"/>
          <w:lang w:val="el-GR"/>
        </w:rPr>
        <w:t>ἐπήξατο</w:t>
      </w:r>
      <w:r w:rsidRPr="002F41E0">
        <w:rPr>
          <w:lang w:val="el-GR"/>
        </w:rPr>
        <w:t xml:space="preserve"> </w:t>
      </w:r>
      <w:r w:rsidRPr="002F41E0">
        <w:rPr>
          <w:rStyle w:val="GreekQuote0"/>
          <w:lang w:val="el-GR"/>
        </w:rPr>
        <w:t>νοῦ</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αἰπὺς</w:t>
      </w:r>
      <w:r w:rsidRPr="002F41E0">
        <w:rPr>
          <w:lang w:val="el-GR"/>
        </w:rPr>
        <w:t>, [55]</w:t>
      </w:r>
      <w:r w:rsidRPr="002F41E0">
        <w:rPr>
          <w:lang w:val="el-GR"/>
        </w:rPr>
        <w:br/>
      </w:r>
      <w:r w:rsidRPr="002F41E0">
        <w:rPr>
          <w:rStyle w:val="GreekQuote0"/>
          <w:lang w:val="el-GR"/>
        </w:rPr>
        <w:t>Ἑσπόμενος</w:t>
      </w:r>
      <w:r w:rsidRPr="002F41E0">
        <w:rPr>
          <w:lang w:val="el-GR"/>
        </w:rPr>
        <w:t xml:space="preserve"> </w:t>
      </w:r>
      <w:r w:rsidRPr="002F41E0">
        <w:rPr>
          <w:rStyle w:val="GreekQuote0"/>
          <w:lang w:val="el-GR"/>
        </w:rPr>
        <w:t>μεγάλοιο</w:t>
      </w:r>
      <w:r w:rsidRPr="002F41E0">
        <w:rPr>
          <w:lang w:val="el-GR"/>
        </w:rPr>
        <w:t xml:space="preserve"> </w:t>
      </w:r>
      <w:r w:rsidRPr="002F41E0">
        <w:rPr>
          <w:rStyle w:val="GreekQuote0"/>
          <w:lang w:val="el-GR"/>
        </w:rPr>
        <w:t>νόῳ</w:t>
      </w:r>
      <w:r w:rsidRPr="002F41E0">
        <w:rPr>
          <w:lang w:val="el-GR"/>
        </w:rPr>
        <w:t xml:space="preserve"> </w:t>
      </w:r>
      <w:r w:rsidRPr="002F41E0">
        <w:rPr>
          <w:rStyle w:val="GreekQuote0"/>
          <w:lang w:val="el-GR"/>
        </w:rPr>
        <w:t>Πατρὸς</w:t>
      </w:r>
      <w:r w:rsidRPr="002F41E0">
        <w:rPr>
          <w:lang w:val="el-GR"/>
        </w:rPr>
        <w:t xml:space="preserve">, </w:t>
      </w:r>
      <w:r w:rsidRPr="002F41E0">
        <w:rPr>
          <w:rStyle w:val="GreekQuote0"/>
          <w:lang w:val="el-GR"/>
        </w:rPr>
        <w:t>οὐ</w:t>
      </w:r>
      <w:r w:rsidRPr="002F41E0">
        <w:rPr>
          <w:lang w:val="el-GR"/>
        </w:rPr>
        <w:t xml:space="preserve"> </w:t>
      </w:r>
      <w:r w:rsidRPr="002F41E0">
        <w:rPr>
          <w:rStyle w:val="GreekQuote0"/>
          <w:lang w:val="el-GR"/>
        </w:rPr>
        <w:t>πρὶν</w:t>
      </w:r>
      <w:r w:rsidRPr="002F41E0">
        <w:rPr>
          <w:lang w:val="el-GR"/>
        </w:rPr>
        <w:t xml:space="preserve"> </w:t>
      </w:r>
      <w:r w:rsidRPr="002F41E0">
        <w:rPr>
          <w:rStyle w:val="GreekQuote0"/>
          <w:lang w:val="el-GR"/>
        </w:rPr>
        <w:t>ἐόντα</w:t>
      </w:r>
      <w:r w:rsidRPr="002F41E0">
        <w:rPr>
          <w:lang w:val="el-GR"/>
        </w:rPr>
        <w:t>.</w:t>
      </w:r>
      <w:r w:rsidRPr="002F41E0">
        <w:rPr>
          <w:lang w:val="el-GR"/>
        </w:rPr>
        <w:br/>
      </w:r>
      <w:r w:rsidRPr="002F41E0">
        <w:rPr>
          <w:rStyle w:val="GreekQuote0"/>
          <w:lang w:val="el-GR"/>
        </w:rPr>
        <w:t>Εἶπεν</w:t>
      </w:r>
      <w:r w:rsidRPr="002F41E0">
        <w:rPr>
          <w:lang w:val="el-GR"/>
        </w:rPr>
        <w:t xml:space="preserve"> </w:t>
      </w:r>
      <w:r w:rsidRPr="002F41E0">
        <w:rPr>
          <w:rStyle w:val="GreekQuote0"/>
          <w:lang w:val="el-GR"/>
        </w:rPr>
        <w:t>ὅδ</w:t>
      </w:r>
      <w:r w:rsidRPr="002F41E0">
        <w:rPr>
          <w:lang w:val="el-GR"/>
        </w:rPr>
        <w:t xml:space="preserve">’, </w:t>
      </w:r>
      <w:r w:rsidRPr="002F41E0">
        <w:rPr>
          <w:rStyle w:val="GreekQuote0"/>
          <w:lang w:val="el-GR"/>
        </w:rPr>
        <w:t>ἐκτετέλεστο</w:t>
      </w:r>
      <w:r w:rsidRPr="002F41E0">
        <w:rPr>
          <w:lang w:val="el-GR"/>
        </w:rPr>
        <w:t xml:space="preserve"> </w:t>
      </w:r>
      <w:r w:rsidRPr="002F41E0">
        <w:rPr>
          <w:rStyle w:val="GreekQuote0"/>
          <w:lang w:val="el-GR"/>
        </w:rPr>
        <w:t>ὅσον</w:t>
      </w:r>
      <w:r w:rsidRPr="002F41E0">
        <w:rPr>
          <w:lang w:val="el-GR"/>
        </w:rPr>
        <w:t xml:space="preserve"> </w:t>
      </w:r>
      <w:r w:rsidRPr="002F41E0">
        <w:rPr>
          <w:rStyle w:val="GreekQuote0"/>
          <w:lang w:val="el-GR"/>
        </w:rPr>
        <w:t>θέλεν</w:t>
      </w:r>
      <w:r w:rsidRPr="002F41E0">
        <w:rPr>
          <w:lang w:val="el-GR"/>
        </w:rPr>
        <w:t>.</w:t>
      </w:r>
      <w:r>
        <w:rPr>
          <w:b/>
        </w:rPr>
        <w:t> </w:t>
      </w:r>
      <w:r w:rsidRPr="002F41E0">
        <w:rPr>
          <w:rStyle w:val="GreekQuote0"/>
          <w:b/>
          <w:lang w:val="el-GR"/>
        </w:rPr>
        <w:t>Ὡς</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ἐπιίστορα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t xml:space="preserve"> [60]</w:t>
      </w:r>
      <w:r w:rsidRPr="002F41E0">
        <w:rPr>
          <w:lang w:val="el-GR"/>
        </w:rPr>
        <w:br/>
      </w:r>
      <w:r w:rsidRPr="002F41E0">
        <w:rPr>
          <w:b/>
          <w:lang w:val="el-GR"/>
        </w:rPr>
        <w:t>«</w:t>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ἀφραδέεσσι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t xml:space="preserve"> [65]</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b/>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γαίης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ὑμνητῆρα</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t xml:space="preserve"> [70]</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μορφὴν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πάγην</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ἢ</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Pr>
          <w:b/>
        </w:rPr>
        <w:t> </w:t>
      </w:r>
      <w:r w:rsidRPr="002F41E0">
        <w:rPr>
          <w:lang w:val="el-GR"/>
        </w:rPr>
        <w:t xml:space="preserve"> [75]</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θείαν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Ἥδε</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ἀρχεγόνοιο</w:t>
      </w:r>
      <w:r w:rsidRPr="002F41E0">
        <w:rPr>
          <w:lang w:val="el-GR"/>
        </w:rPr>
        <w:t xml:space="preserve"> </w:t>
      </w:r>
      <w:r w:rsidRPr="002F41E0">
        <w:rPr>
          <w:rStyle w:val="GreekQuote0"/>
          <w:lang w:val="el-GR"/>
        </w:rPr>
        <w:t>βροτοῦ</w:t>
      </w:r>
      <w:r w:rsidRPr="002F41E0">
        <w:rPr>
          <w:lang w:val="el-GR"/>
        </w:rPr>
        <w:t xml:space="preserve"> </w:t>
      </w:r>
      <w:r w:rsidRPr="002F41E0">
        <w:rPr>
          <w:rStyle w:val="GreekQuote0"/>
          <w:lang w:val="el-GR"/>
        </w:rPr>
        <w:t>δέσις</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Σῶμα</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σαρκῶν</w:t>
      </w:r>
      <w:r w:rsidRPr="002F41E0">
        <w:rPr>
          <w:lang w:val="el-GR"/>
        </w:rPr>
        <w:t xml:space="preserve">, </w:t>
      </w:r>
      <w:r w:rsidRPr="002F41E0">
        <w:rPr>
          <w:rStyle w:val="GreekQuote0"/>
          <w:lang w:val="el-GR"/>
        </w:rPr>
        <w:t>ψυχὴ</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ἐπιμίσγετ</w:t>
      </w:r>
      <w:r w:rsidRPr="002F41E0">
        <w:rPr>
          <w:lang w:val="el-GR"/>
        </w:rPr>
        <w:t xml:space="preserve">’ </w:t>
      </w:r>
      <w:r w:rsidRPr="002F41E0">
        <w:rPr>
          <w:rStyle w:val="GreekQuote0"/>
          <w:lang w:val="el-GR"/>
        </w:rPr>
        <w:t>ἀΐστως</w:t>
      </w:r>
      <w:r w:rsidRPr="002F41E0">
        <w:rPr>
          <w:lang w:val="el-GR"/>
        </w:rPr>
        <w:t>,</w:t>
      </w:r>
      <w:r w:rsidRPr="002F41E0">
        <w:rPr>
          <w:lang w:val="el-GR"/>
        </w:rPr>
        <w:br/>
      </w:r>
      <w:r w:rsidRPr="002F41E0">
        <w:rPr>
          <w:rStyle w:val="GreekQuote0"/>
          <w:lang w:val="el-GR"/>
        </w:rPr>
        <w:t>Ἔκτοθεν</w:t>
      </w:r>
      <w:r w:rsidRPr="002F41E0">
        <w:rPr>
          <w:lang w:val="el-GR"/>
        </w:rPr>
        <w:t xml:space="preserve"> </w:t>
      </w:r>
      <w:r w:rsidRPr="002F41E0">
        <w:rPr>
          <w:rStyle w:val="GreekQuote0"/>
          <w:lang w:val="el-GR"/>
        </w:rPr>
        <w:t>εἰσπίπτουσα</w:t>
      </w:r>
      <w:r w:rsidRPr="002F41E0">
        <w:rPr>
          <w:lang w:val="el-GR"/>
        </w:rPr>
        <w:t xml:space="preserve"> </w:t>
      </w:r>
      <w:r w:rsidRPr="002F41E0">
        <w:rPr>
          <w:rStyle w:val="GreekQuote0"/>
          <w:lang w:val="el-GR"/>
        </w:rPr>
        <w:t>πλάσει</w:t>
      </w:r>
      <w:r w:rsidRPr="002F41E0">
        <w:rPr>
          <w:lang w:val="el-GR"/>
        </w:rPr>
        <w:t xml:space="preserve"> </w:t>
      </w:r>
      <w:r w:rsidRPr="002F41E0">
        <w:rPr>
          <w:rStyle w:val="GreekQuote0"/>
          <w:lang w:val="el-GR"/>
        </w:rPr>
        <w:t>χοός</w:t>
      </w:r>
      <w:r w:rsidRPr="002F41E0">
        <w:rPr>
          <w:lang w:val="el-GR"/>
        </w:rPr>
        <w:t xml:space="preserve">. </w:t>
      </w:r>
      <w:r>
        <w:t>[80]</w:t>
      </w:r>
    </w:p>
    <w:p w:rsidR="00CF07E1" w:rsidRDefault="00F84752">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81–99.</w:t>
      </w:r>
    </w:p>
    <w:p w:rsidR="00CF07E1" w:rsidRDefault="00F84752">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w:t>
      </w:r>
      <w:r>
        <w:lastRenderedPageBreak/>
        <w:t xml:space="preserve">between that of the universe and Eve, indicate that the lines were originally composed for the </w:t>
      </w:r>
      <w:r>
        <w:rPr>
          <w:i/>
        </w:rPr>
        <w:t>Hymn Virg.</w:t>
      </w:r>
      <w:r>
        <w:t xml:space="preserve"> Zehles and Zamora acknowledge these,</w:t>
      </w:r>
      <w:r>
        <w:rPr>
          <w:rStyle w:val="FootnoteReference"/>
        </w:rPr>
        <w:footnoteReference w:id="480"/>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1"/>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2"/>
      </w:r>
      <w:r>
        <w:t xml:space="preserve"> Even if we find asyndeton more likely than anastrophe, Gregory uses ayndeton frequently enough that its presence should not outweigh the contextual factors mentioned above.</w:t>
      </w:r>
      <w:r>
        <w:rPr>
          <w:rStyle w:val="FootnoteReference"/>
        </w:rPr>
        <w:footnoteReference w:id="483"/>
      </w:r>
    </w:p>
    <w:p w:rsidR="00CF07E1" w:rsidRDefault="00F84752">
      <w:pPr>
        <w:pStyle w:val="Heading2"/>
      </w:pPr>
      <w:bookmarkStart w:id="131" w:name="hymn-virg.-137155-and-poem.-arc.-8.3252"/>
      <w:bookmarkStart w:id="132" w:name="_Toc1638100"/>
      <w:r>
        <w:rPr>
          <w:i/>
        </w:rPr>
        <w:t>Hymn Virg.</w:t>
      </w:r>
      <w:r>
        <w:t xml:space="preserve"> 137–155 and </w:t>
      </w:r>
      <w:r>
        <w:rPr>
          <w:i/>
        </w:rPr>
        <w:t>Poem. arc.</w:t>
      </w:r>
      <w:r>
        <w:t xml:space="preserve"> 8.32–52</w:t>
      </w:r>
      <w:bookmarkEnd w:id="131"/>
      <w:bookmarkEnd w:id="132"/>
    </w:p>
    <w:p w:rsidR="00CF07E1" w:rsidRDefault="00F84752">
      <w:pPr>
        <w:pStyle w:val="FirstParagraph"/>
      </w:pPr>
      <w:r>
        <w:rPr>
          <w:b/>
          <w:i/>
        </w:rPr>
        <w:t>Hymn Virg.</w:t>
      </w:r>
      <w:r>
        <w:rPr>
          <w:b/>
        </w:rPr>
        <w:t xml:space="preserve"> 128–155</w:t>
      </w:r>
      <w:r>
        <w:t>:</w:t>
      </w:r>
    </w:p>
    <w:p w:rsidR="00CF07E1" w:rsidRDefault="00F84752">
      <w:pPr>
        <w:pStyle w:val="BlockText"/>
      </w:pPr>
      <w:r>
        <w:rPr>
          <w:rStyle w:val="GreekQuote0"/>
        </w:rPr>
        <w:t>Αὐτὰρ</w:t>
      </w:r>
      <w:r>
        <w:t xml:space="preserve"> </w:t>
      </w:r>
      <w:r>
        <w:rPr>
          <w:rStyle w:val="GreekQuote0"/>
        </w:rPr>
        <w:t>ἐπεὶ</w:t>
      </w:r>
      <w:r>
        <w:t xml:space="preserve"> </w:t>
      </w:r>
      <w:r>
        <w:rPr>
          <w:rStyle w:val="GreekQuote0"/>
        </w:rPr>
        <w:t>κόλποι</w:t>
      </w:r>
      <w:r>
        <w:t xml:space="preserve"> </w:t>
      </w:r>
      <w:r>
        <w:rPr>
          <w:rStyle w:val="GreekQuote0"/>
        </w:rPr>
        <w:t>τε</w:t>
      </w:r>
      <w:r>
        <w:t xml:space="preserve"> </w:t>
      </w:r>
      <w:r>
        <w:rPr>
          <w:rStyle w:val="GreekQuote0"/>
        </w:rPr>
        <w:t>καὶ</w:t>
      </w:r>
      <w:r>
        <w:t xml:space="preserve"> </w:t>
      </w:r>
      <w:r>
        <w:rPr>
          <w:rStyle w:val="GreekQuote0"/>
        </w:rPr>
        <w:t>εὐρέα</w:t>
      </w:r>
      <w:r>
        <w:t xml:space="preserve"> </w:t>
      </w:r>
      <w:r>
        <w:rPr>
          <w:rStyle w:val="GreekQuote0"/>
        </w:rPr>
        <w:t>πείρατα</w:t>
      </w:r>
      <w:r>
        <w:t xml:space="preserve"> </w:t>
      </w:r>
      <w:r>
        <w:rPr>
          <w:rStyle w:val="GreekQuote0"/>
        </w:rPr>
        <w:t>γαίης</w:t>
      </w:r>
      <w:r>
        <w:t>,</w:t>
      </w:r>
      <w:r>
        <w:br/>
      </w:r>
      <w:r>
        <w:rPr>
          <w:rStyle w:val="GreekQuote0"/>
        </w:rPr>
        <w:t>Ἀντολίη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πλευρὴ</w:t>
      </w:r>
      <w:r>
        <w:t xml:space="preserve">, </w:t>
      </w:r>
      <w:r>
        <w:rPr>
          <w:rStyle w:val="GreekQuote0"/>
        </w:rPr>
        <w:t>βορέου</w:t>
      </w:r>
      <w:r>
        <w:t xml:space="preserve"> </w:t>
      </w:r>
      <w:r>
        <w:rPr>
          <w:rStyle w:val="GreekQuote0"/>
        </w:rPr>
        <w:t>τε</w:t>
      </w:r>
      <w:r>
        <w:br/>
      </w:r>
      <w:r>
        <w:rPr>
          <w:rStyle w:val="GreekQuote0"/>
        </w:rPr>
        <w:t>Πλῆσθεν</w:t>
      </w:r>
      <w:r>
        <w:t xml:space="preserve"> </w:t>
      </w:r>
      <w:r>
        <w:rPr>
          <w:rStyle w:val="GreekQuote0"/>
        </w:rPr>
        <w:t>ἐφημερίων</w:t>
      </w:r>
      <w:r>
        <w:t xml:space="preserve">, </w:t>
      </w:r>
      <w:r>
        <w:rPr>
          <w:rStyle w:val="GreekQuote0"/>
        </w:rPr>
        <w:t>ὕβριν</w:t>
      </w:r>
      <w:r>
        <w:t xml:space="preserve"> </w:t>
      </w:r>
      <w:r>
        <w:rPr>
          <w:rStyle w:val="GreekQuote0"/>
        </w:rPr>
        <w:t>δ</w:t>
      </w:r>
      <w:r>
        <w:t xml:space="preserve">’ </w:t>
      </w:r>
      <w:r>
        <w:rPr>
          <w:rStyle w:val="GreekQuote0"/>
        </w:rPr>
        <w:t>ἐξέζεσεν</w:t>
      </w:r>
      <w:r>
        <w:t xml:space="preserve"> </w:t>
      </w:r>
      <w:r>
        <w:rPr>
          <w:rStyle w:val="GreekQuote0"/>
        </w:rPr>
        <w:t>ἰλὺς</w:t>
      </w:r>
      <w:r>
        <w:t>, [130]</w:t>
      </w:r>
      <w:r>
        <w:br/>
      </w:r>
      <w:r>
        <w:rPr>
          <w:rStyle w:val="GreekQuote0"/>
        </w:rPr>
        <w:t>Καὶ</w:t>
      </w:r>
      <w:r>
        <w:t xml:space="preserve"> </w:t>
      </w:r>
      <w:r>
        <w:rPr>
          <w:rStyle w:val="GreekQuote0"/>
        </w:rPr>
        <w:t>πολλοῖσι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δαμασθὲν</w:t>
      </w:r>
      <w:r>
        <w:br/>
      </w:r>
      <w:r>
        <w:rPr>
          <w:rStyle w:val="GreekQuote0"/>
        </w:rPr>
        <w:t>Γλώσσαις</w:t>
      </w:r>
      <w:r>
        <w:t xml:space="preserve"> </w:t>
      </w:r>
      <w:r>
        <w:rPr>
          <w:rStyle w:val="GreekQuote0"/>
        </w:rPr>
        <w:t>τεμνομένῃσι</w:t>
      </w:r>
      <w:r>
        <w:t xml:space="preserve">, </w:t>
      </w:r>
      <w:r>
        <w:rPr>
          <w:rStyle w:val="GreekQuote0"/>
        </w:rPr>
        <w:t>καὶ</w:t>
      </w:r>
      <w:r>
        <w:t xml:space="preserve"> </w:t>
      </w:r>
      <w:r>
        <w:rPr>
          <w:rStyle w:val="GreekQuote0"/>
        </w:rPr>
        <w:t>ὕδασι</w:t>
      </w:r>
      <w:r>
        <w:t xml:space="preserve">, </w:t>
      </w:r>
      <w:r>
        <w:rPr>
          <w:rStyle w:val="GreekQuote0"/>
        </w:rPr>
        <w:t>καὶ</w:t>
      </w:r>
      <w:r>
        <w:t xml:space="preserve"> </w:t>
      </w:r>
      <w:r>
        <w:rPr>
          <w:rStyle w:val="GreekQuote0"/>
        </w:rPr>
        <w:t>πυρὸς</w:t>
      </w:r>
      <w:r>
        <w:t xml:space="preserve"> </w:t>
      </w:r>
      <w:r>
        <w:rPr>
          <w:rStyle w:val="GreekQuote0"/>
        </w:rPr>
        <w:t>ὄμβροις</w:t>
      </w:r>
      <w:r>
        <w:t>,</w:t>
      </w:r>
      <w:r>
        <w:br/>
      </w:r>
      <w:r>
        <w:rPr>
          <w:rStyle w:val="GreekQuote0"/>
        </w:rPr>
        <w:t>Καὶ</w:t>
      </w:r>
      <w:r>
        <w:t xml:space="preserve"> </w:t>
      </w:r>
      <w:r>
        <w:rPr>
          <w:rStyle w:val="GreekQuote0"/>
        </w:rPr>
        <w:t>γραπτοῖο</w:t>
      </w:r>
      <w:r>
        <w:t xml:space="preserve"> </w:t>
      </w:r>
      <w:r>
        <w:rPr>
          <w:rStyle w:val="GreekQuote0"/>
        </w:rPr>
        <w:t>νόμοιο</w:t>
      </w:r>
      <w:r>
        <w:t xml:space="preserve"> </w:t>
      </w:r>
      <w:r>
        <w:rPr>
          <w:rStyle w:val="GreekQuote0"/>
        </w:rPr>
        <w:t>διδάγμασιν</w:t>
      </w:r>
      <w:r>
        <w:t xml:space="preserve">, </w:t>
      </w:r>
      <w:r>
        <w:rPr>
          <w:rStyle w:val="GreekQuote0"/>
        </w:rPr>
        <w:t>ἠδὲ</w:t>
      </w:r>
      <w:r>
        <w:t xml:space="preserve"> </w:t>
      </w:r>
      <w:r>
        <w:rPr>
          <w:rStyle w:val="GreekQuote0"/>
        </w:rPr>
        <w:t>προφήταις</w:t>
      </w:r>
      <w:r>
        <w:t>,</w:t>
      </w:r>
      <w:r>
        <w:br/>
      </w:r>
      <w:r>
        <w:rPr>
          <w:rStyle w:val="GreekQuote0"/>
        </w:rPr>
        <w:t>Οὐκ</w:t>
      </w:r>
      <w:r>
        <w:t xml:space="preserve"> </w:t>
      </w:r>
      <w:r>
        <w:rPr>
          <w:rStyle w:val="GreekQuote0"/>
        </w:rPr>
        <w:t>ἔθελε</w:t>
      </w:r>
      <w:r>
        <w:t xml:space="preserve"> </w:t>
      </w:r>
      <w:r>
        <w:rPr>
          <w:rStyle w:val="GreekQuote0"/>
        </w:rPr>
        <w:t>πρώτης</w:t>
      </w:r>
      <w:r>
        <w:t xml:space="preserve"> </w:t>
      </w:r>
      <w:r>
        <w:rPr>
          <w:rStyle w:val="GreekQuote0"/>
        </w:rPr>
        <w:t>κακίης</w:t>
      </w:r>
      <w:r>
        <w:t xml:space="preserve"> </w:t>
      </w:r>
      <w:r>
        <w:rPr>
          <w:rStyle w:val="GreekQuote0"/>
        </w:rPr>
        <w:t>ἀπὸ</w:t>
      </w:r>
      <w:r>
        <w:t xml:space="preserve"> </w:t>
      </w:r>
      <w:r>
        <w:rPr>
          <w:rStyle w:val="GreekQuote0"/>
        </w:rPr>
        <w:t>δεσμὰ</w:t>
      </w:r>
      <w:r>
        <w:t xml:space="preserve"> </w:t>
      </w:r>
      <w:r>
        <w:rPr>
          <w:rStyle w:val="GreekQuote0"/>
        </w:rPr>
        <w:t>τινάξαι</w:t>
      </w:r>
      <w:r>
        <w:t>,</w:t>
      </w:r>
      <w:r>
        <w:br/>
      </w:r>
      <w:r>
        <w:rPr>
          <w:rStyle w:val="GreekQuote0"/>
        </w:rPr>
        <w:t>Ἀλλ</w:t>
      </w:r>
      <w:r>
        <w:t xml:space="preserve">’ </w:t>
      </w:r>
      <w:r>
        <w:rPr>
          <w:rStyle w:val="GreekQuote0"/>
        </w:rPr>
        <w:t>αἰεὶ</w:t>
      </w:r>
      <w:r>
        <w:t xml:space="preserve"> </w:t>
      </w:r>
      <w:r>
        <w:rPr>
          <w:rStyle w:val="GreekQuote0"/>
        </w:rPr>
        <w:t>στερεοῖσιν</w:t>
      </w:r>
      <w:r>
        <w:t xml:space="preserve"> </w:t>
      </w:r>
      <w:r>
        <w:rPr>
          <w:rStyle w:val="GreekQuote0"/>
        </w:rPr>
        <w:t>ἐν</w:t>
      </w:r>
      <w:r>
        <w:t xml:space="preserve"> </w:t>
      </w:r>
      <w:r>
        <w:rPr>
          <w:rStyle w:val="GreekQuote0"/>
        </w:rPr>
        <w:t>ἅμμασιν</w:t>
      </w:r>
      <w:r>
        <w:t xml:space="preserve"> </w:t>
      </w:r>
      <w:r>
        <w:rPr>
          <w:rStyle w:val="GreekQuote0"/>
        </w:rPr>
        <w:t>εἴχετο</w:t>
      </w:r>
      <w:r>
        <w:t xml:space="preserve"> </w:t>
      </w:r>
      <w:r>
        <w:rPr>
          <w:rStyle w:val="GreekQuote0"/>
        </w:rPr>
        <w:t>σαρκὸς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καὶ</w:t>
      </w:r>
      <w:r>
        <w:t xml:space="preserve"> </w:t>
      </w:r>
      <w:r>
        <w:rPr>
          <w:rStyle w:val="GreekQuote0"/>
        </w:rPr>
        <w:t>εἰδώλοισι</w:t>
      </w:r>
      <w:r>
        <w:t xml:space="preserve"> </w:t>
      </w:r>
      <w:r>
        <w:rPr>
          <w:rStyle w:val="GreekQuote0"/>
        </w:rPr>
        <w:t>μεμῃνὸς</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φίλον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βροτέῳ</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[140]</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οὐκέτι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lastRenderedPageBreak/>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rPr>
          <w:b/>
        </w:rPr>
        <w:t>,</w:t>
      </w:r>
      <w:r>
        <w:t xml:space="preserve"> </w:t>
      </w:r>
      <w:r>
        <w:rPr>
          <w:rStyle w:val="GreekQuote0"/>
        </w:rPr>
        <w:t>οὐράνιός</w:t>
      </w:r>
      <w:r>
        <w:t xml:space="preserve"> </w:t>
      </w:r>
      <w:r>
        <w:rPr>
          <w:rStyle w:val="GreekQuote0"/>
        </w:rPr>
        <w:t>τε</w:t>
      </w:r>
      <w:r>
        <w:t xml:space="preserve"> </w:t>
      </w:r>
      <w:r>
        <w:rPr>
          <w:rStyle w:val="GreekQuote0"/>
        </w:rPr>
        <w:t>καὶ</w:t>
      </w:r>
      <w:r>
        <w:t xml:space="preserve"> </w:t>
      </w:r>
      <w:r>
        <w:rPr>
          <w:rStyle w:val="GreekQuote0"/>
        </w:rPr>
        <w:t>ἄτροπος</w:t>
      </w:r>
      <w:r>
        <w:t xml:space="preserve"> </w:t>
      </w:r>
      <w:r>
        <w:rPr>
          <w:rStyle w:val="GreekQuote0"/>
        </w:rPr>
        <w:t>οὐρανίοιο</w:t>
      </w:r>
      <w:r>
        <w:t xml:space="preserve"> [145]</w:t>
      </w:r>
      <w:r>
        <w:br/>
      </w:r>
      <w:r>
        <w:rPr>
          <w:rStyle w:val="GreekQuote0"/>
        </w:rPr>
        <w:t>Εἰκὼν</w:t>
      </w:r>
      <w:r>
        <w:rPr>
          <w:b/>
        </w:rPr>
        <w:t xml:space="preserve">, </w:t>
      </w:r>
      <w:r>
        <w:rPr>
          <w:rStyle w:val="GreekQuote0"/>
          <w:b/>
        </w:rPr>
        <w:t>ἀνδρομέοις</w:t>
      </w:r>
      <w:r>
        <w:rPr>
          <w:b/>
        </w:rPr>
        <w:t xml:space="preserve"> </w:t>
      </w:r>
      <w:r>
        <w:rPr>
          <w:rStyle w:val="GreekQuote0"/>
          <w:b/>
        </w:rPr>
        <w:t>τε</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ὦ</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φύσεις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rPr>
          <w:b/>
        </w:rPr>
        <w:t>,</w:t>
      </w:r>
      <w:r>
        <w:t xml:space="preserve"> [150]</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ἄμμιν</w:t>
      </w:r>
      <w:r>
        <w:rPr>
          <w:b/>
        </w:rPr>
        <w:t xml:space="preserve"> </w:t>
      </w:r>
      <w:r>
        <w:rPr>
          <w:rStyle w:val="GreekQuote0"/>
          <w:b/>
        </w:rPr>
        <w:t>ἐτύχθη</w:t>
      </w:r>
      <w:r>
        <w:rPr>
          <w:b/>
        </w:rPr>
        <w:t>,</w:t>
      </w:r>
      <w:r>
        <w:br/>
      </w:r>
      <w:r>
        <w:rPr>
          <w:rStyle w:val="GreekQuote0"/>
        </w:rPr>
        <w:t>Τῆμος</w:t>
      </w:r>
      <w:r>
        <w:t xml:space="preserve">, </w:t>
      </w:r>
      <w:r>
        <w:rPr>
          <w:rStyle w:val="GreekQuote0"/>
        </w:rPr>
        <w:t>ὅτ</w:t>
      </w:r>
      <w:r>
        <w:t xml:space="preserve">’ </w:t>
      </w:r>
      <w:r>
        <w:rPr>
          <w:rStyle w:val="GreekQuote0"/>
        </w:rPr>
        <w:t>ἐν</w:t>
      </w:r>
      <w:r>
        <w:t xml:space="preserve"> </w:t>
      </w:r>
      <w:r>
        <w:rPr>
          <w:rStyle w:val="GreekQuote0"/>
        </w:rPr>
        <w:t>σπλάγχνοισι</w:t>
      </w:r>
      <w:r>
        <w:t xml:space="preserve"> </w:t>
      </w:r>
      <w:r>
        <w:rPr>
          <w:rStyle w:val="GreekQuote0"/>
        </w:rPr>
        <w:t>μίγη</w:t>
      </w:r>
      <w:r>
        <w:t xml:space="preserve"> </w:t>
      </w:r>
      <w:r>
        <w:rPr>
          <w:rStyle w:val="GreekQuote0"/>
        </w:rPr>
        <w:t>Θεὸς</w:t>
      </w:r>
      <w:r>
        <w:t xml:space="preserve"> </w:t>
      </w:r>
      <w:r>
        <w:rPr>
          <w:rStyle w:val="GreekQuote0"/>
        </w:rPr>
        <w:t>ἀνδρομέοισιν</w:t>
      </w:r>
      <w:r>
        <w:t>·</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Καινὴ</w:t>
      </w:r>
      <w:r>
        <w:t xml:space="preserve"> </w:t>
      </w:r>
      <w:r>
        <w:rPr>
          <w:rStyle w:val="GreekQuote0"/>
        </w:rPr>
        <w:t>δ</w:t>
      </w:r>
      <w:r>
        <w:t xml:space="preserve">’ </w:t>
      </w:r>
      <w:r>
        <w:rPr>
          <w:rStyle w:val="GreekQuote0"/>
        </w:rPr>
        <w:t>ἔπλετο</w:t>
      </w:r>
      <w:r>
        <w:t xml:space="preserve"> </w:t>
      </w:r>
      <w:r>
        <w:rPr>
          <w:rStyle w:val="GreekQuote0"/>
        </w:rPr>
        <w:t>μίξις</w:t>
      </w:r>
      <w:r>
        <w:t xml:space="preserve">, </w:t>
      </w:r>
      <w:r>
        <w:rPr>
          <w:rStyle w:val="GreekQuote0"/>
        </w:rPr>
        <w:t>ἐπεὶ</w:t>
      </w:r>
      <w:r>
        <w:t xml:space="preserve"> </w:t>
      </w:r>
      <w:r>
        <w:rPr>
          <w:rStyle w:val="GreekQuote0"/>
        </w:rPr>
        <w:t>προτέρην</w:t>
      </w:r>
      <w:r>
        <w:t xml:space="preserve"> </w:t>
      </w:r>
      <w:r>
        <w:rPr>
          <w:rStyle w:val="GreekQuote0"/>
        </w:rPr>
        <w:t>ἀθέριξα</w:t>
      </w:r>
      <w:r>
        <w:t>. [155]</w:t>
      </w:r>
    </w:p>
    <w:p w:rsidR="00CF07E1" w:rsidRDefault="00F84752">
      <w:pPr>
        <w:pStyle w:val="FirstParagraph"/>
      </w:pPr>
      <w:r>
        <w:rPr>
          <w:b/>
          <w:i/>
        </w:rPr>
        <w:t>Poem. arc.</w:t>
      </w:r>
      <w:r>
        <w:rPr>
          <w:b/>
        </w:rPr>
        <w:t xml:space="preserve"> 8.31–59:</w:t>
      </w:r>
    </w:p>
    <w:p w:rsidR="00CF07E1" w:rsidRDefault="00F84752">
      <w:pPr>
        <w:pStyle w:val="BlockText"/>
      </w:pPr>
      <w:r>
        <w:rPr>
          <w:rStyle w:val="GreekQuote0"/>
        </w:rPr>
        <w:t>Ἀλλὰ</w:t>
      </w:r>
      <w:r>
        <w:t xml:space="preserve"> </w:t>
      </w:r>
      <w:r>
        <w:rPr>
          <w:rStyle w:val="GreekQuote0"/>
        </w:rPr>
        <w:t>τὰ</w:t>
      </w:r>
      <w:r>
        <w:t xml:space="preserve"> </w:t>
      </w:r>
      <w:r>
        <w:rPr>
          <w:rStyle w:val="GreekQuote0"/>
        </w:rPr>
        <w:t>μὲν</w:t>
      </w:r>
      <w:r>
        <w:t xml:space="preserve"> </w:t>
      </w:r>
      <w:r>
        <w:rPr>
          <w:rStyle w:val="GreekQuote0"/>
        </w:rPr>
        <w:t>μετόπισθ</w:t>
      </w:r>
      <w:r>
        <w:t xml:space="preserve">’. </w:t>
      </w:r>
      <w:r>
        <w:rPr>
          <w:rStyle w:val="GreekQuote0"/>
        </w:rPr>
        <w:t>Οἱ</w:t>
      </w:r>
      <w:r>
        <w:t xml:space="preserve"> </w:t>
      </w:r>
      <w:r>
        <w:rPr>
          <w:rStyle w:val="GreekQuote0"/>
        </w:rPr>
        <w:t>δ</w:t>
      </w:r>
      <w:r>
        <w:t xml:space="preserve">’ </w:t>
      </w:r>
      <w:r>
        <w:rPr>
          <w:rStyle w:val="GreekQuote0"/>
        </w:rPr>
        <w:t>ὡς</w:t>
      </w:r>
      <w:r>
        <w:t xml:space="preserve"> </w:t>
      </w:r>
      <w:r>
        <w:rPr>
          <w:rStyle w:val="GreekQuote0"/>
        </w:rPr>
        <w:t>νόμον</w:t>
      </w:r>
      <w:r>
        <w:t xml:space="preserve"> </w:t>
      </w:r>
      <w:r>
        <w:rPr>
          <w:rStyle w:val="GreekQuote0"/>
        </w:rPr>
        <w:t>εἶχον</w:t>
      </w:r>
      <w:r>
        <w:t xml:space="preserve"> </w:t>
      </w:r>
      <w:r>
        <w:rPr>
          <w:rStyle w:val="GreekQuote0"/>
        </w:rPr>
        <w:t>ἄτιμον</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βροτῶν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rPr>
          <w:b/>
        </w:rPr>
        <w:t>,</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βροτέων</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[35]</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w:t>
      </w:r>
      <w:r>
        <w:rPr>
          <w:b/>
        </w:rPr>
        <w:t xml:space="preserve"> </w:t>
      </w:r>
      <w:r>
        <w:rPr>
          <w:rStyle w:val="GreekQuote0"/>
          <w:b/>
        </w:rPr>
        <w:t>ἔτι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xml:space="preserve">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t xml:space="preserve"> </w:t>
      </w:r>
      <w:r>
        <w:rPr>
          <w:rStyle w:val="GreekQuote0"/>
        </w:rPr>
        <w:t>ἀθανάτοιο</w:t>
      </w:r>
      <w:r>
        <w:t xml:space="preserve"> </w:t>
      </w:r>
      <w:r>
        <w:rPr>
          <w:rStyle w:val="GreekQuote0"/>
        </w:rPr>
        <w:t>Θεοῦ</w:t>
      </w:r>
      <w:r>
        <w:t xml:space="preserve"> </w:t>
      </w:r>
      <w:r>
        <w:rPr>
          <w:rStyle w:val="GreekQuote0"/>
        </w:rPr>
        <w:t>Πατρὸς</w:t>
      </w:r>
      <w:r>
        <w:t xml:space="preserve"> </w:t>
      </w:r>
      <w:r>
        <w:rPr>
          <w:rStyle w:val="GreekQuote0"/>
        </w:rPr>
        <w:t>Υἱὸς</w:t>
      </w:r>
      <w:r>
        <w:t xml:space="preserve"> </w:t>
      </w:r>
      <w:r>
        <w:rPr>
          <w:rStyle w:val="GreekQuote0"/>
        </w:rPr>
        <w:t>ἀμήτωρ</w:t>
      </w:r>
      <w:r>
        <w:t xml:space="preserve"> [40]</w:t>
      </w:r>
      <w:r>
        <w:br/>
      </w:r>
      <w:r>
        <w:rPr>
          <w:rStyle w:val="GreekQuote0"/>
        </w:rPr>
        <w:t>Αὐτὸς</w:t>
      </w:r>
      <w:r>
        <w:t xml:space="preserve"> </w:t>
      </w:r>
      <w:r>
        <w:rPr>
          <w:rStyle w:val="GreekQuote0"/>
        </w:rPr>
        <w:t>καὶ</w:t>
      </w:r>
      <w:r>
        <w:t xml:space="preserve"> </w:t>
      </w:r>
      <w:r>
        <w:rPr>
          <w:rStyle w:val="GreekQuote0"/>
        </w:rPr>
        <w:t>δίχα</w:t>
      </w:r>
      <w:r>
        <w:t xml:space="preserve"> </w:t>
      </w:r>
      <w:r>
        <w:rPr>
          <w:rStyle w:val="GreekQuote0"/>
        </w:rPr>
        <w:t>πατρὸς</w:t>
      </w:r>
      <w:r>
        <w:t xml:space="preserve"> </w:t>
      </w:r>
      <w:r>
        <w:rPr>
          <w:rStyle w:val="GreekQuote0"/>
        </w:rPr>
        <w:t>ἐμοὶ</w:t>
      </w:r>
      <w:r>
        <w:t xml:space="preserve"> </w:t>
      </w:r>
      <w:r>
        <w:rPr>
          <w:rStyle w:val="GreekQuote0"/>
        </w:rPr>
        <w:t>ξένος</w:t>
      </w:r>
      <w:r>
        <w:t xml:space="preserve"> </w:t>
      </w:r>
      <w:r>
        <w:rPr>
          <w:rStyle w:val="GreekQuote0"/>
        </w:rPr>
        <w:t>υἱὸς</w:t>
      </w:r>
      <w:r>
        <w:t xml:space="preserve"> </w:t>
      </w:r>
      <w:r>
        <w:rPr>
          <w:rStyle w:val="GreekQuote0"/>
        </w:rPr>
        <w:t>ἐφάνθη</w:t>
      </w:r>
      <w:r>
        <w:t>·</w:t>
      </w:r>
      <w:r>
        <w:br/>
      </w:r>
      <w:r>
        <w:rPr>
          <w:rStyle w:val="GreekQuote0"/>
        </w:rPr>
        <w:t>Οὐ</w:t>
      </w:r>
      <w:r>
        <w:t xml:space="preserve"> </w:t>
      </w:r>
      <w:r>
        <w:rPr>
          <w:rStyle w:val="GreekQuote0"/>
        </w:rPr>
        <w:t>ξένος</w:t>
      </w:r>
      <w:r>
        <w:t xml:space="preserve">, </w:t>
      </w:r>
      <w:r>
        <w:rPr>
          <w:rStyle w:val="GreekQuote0"/>
        </w:rPr>
        <w:t>ἐξ</w:t>
      </w:r>
      <w:r>
        <w:t xml:space="preserve"> </w:t>
      </w:r>
      <w:r>
        <w:rPr>
          <w:rStyle w:val="GreekQuote0"/>
        </w:rPr>
        <w:t>ἐμέθεν</w:t>
      </w:r>
      <w:r>
        <w:t xml:space="preserve"> </w:t>
      </w:r>
      <w:r>
        <w:rPr>
          <w:rStyle w:val="GreekQuote0"/>
        </w:rPr>
        <w:t>γὰρ</w:t>
      </w:r>
      <w:r>
        <w:t xml:space="preserve"> </w:t>
      </w:r>
      <w:r>
        <w:rPr>
          <w:rStyle w:val="GreekQuote0"/>
        </w:rPr>
        <w:t>ὅδ</w:t>
      </w:r>
      <w:r>
        <w:t xml:space="preserve">’ </w:t>
      </w:r>
      <w:r>
        <w:rPr>
          <w:rStyle w:val="GreekQuote0"/>
        </w:rPr>
        <w:t>ἄμβροτος</w:t>
      </w:r>
      <w:r>
        <w:t xml:space="preserve"> </w:t>
      </w:r>
      <w:r>
        <w:rPr>
          <w:rStyle w:val="GreekQuote0"/>
        </w:rPr>
        <w:t>ἦλθε</w:t>
      </w:r>
      <w:r>
        <w:t xml:space="preserve"> </w:t>
      </w:r>
      <w:r>
        <w:rPr>
          <w:rStyle w:val="GreekQuote0"/>
        </w:rPr>
        <w:t>βροτωθεὶς</w:t>
      </w:r>
      <w:r>
        <w:br/>
      </w:r>
      <w:r>
        <w:rPr>
          <w:rStyle w:val="GreekQuote0"/>
        </w:rPr>
        <w:t>Παρθενικῆς</w:t>
      </w:r>
      <w:r>
        <w:t xml:space="preserve"> </w:t>
      </w:r>
      <w:r>
        <w:rPr>
          <w:rStyle w:val="GreekQuote0"/>
        </w:rPr>
        <w:t>διὰ</w:t>
      </w:r>
      <w:r>
        <w:t xml:space="preserve"> </w:t>
      </w:r>
      <w:r>
        <w:rPr>
          <w:rStyle w:val="GreekQuote0"/>
        </w:rPr>
        <w:t>μητρὸς</w:t>
      </w:r>
      <w:r>
        <w:t xml:space="preserve">, </w:t>
      </w:r>
      <w:r>
        <w:rPr>
          <w:rStyle w:val="GreekQuote0"/>
        </w:rPr>
        <w:t>ὅλον</w:t>
      </w:r>
      <w:r>
        <w:t xml:space="preserve"> </w:t>
      </w:r>
      <w:r>
        <w:rPr>
          <w:rStyle w:val="GreekQuote0"/>
        </w:rPr>
        <w:t>μ</w:t>
      </w:r>
      <w:r>
        <w:t xml:space="preserve">’ </w:t>
      </w:r>
      <w:r>
        <w:rPr>
          <w:rStyle w:val="GreekQuote0"/>
        </w:rPr>
        <w:t>ὅλος</w:t>
      </w:r>
      <w:r>
        <w:t xml:space="preserve"> </w:t>
      </w:r>
      <w:r>
        <w:rPr>
          <w:rStyle w:val="GreekQuote0"/>
        </w:rPr>
        <w:t>ὄφρα</w:t>
      </w:r>
      <w:r>
        <w:t xml:space="preserve"> </w:t>
      </w:r>
      <w:r>
        <w:rPr>
          <w:rStyle w:val="GreekQuote0"/>
        </w:rPr>
        <w:t>σαώσῃ</w:t>
      </w:r>
      <w:r>
        <w:t>.</w:t>
      </w:r>
      <w:r>
        <w:br/>
      </w:r>
      <w:r>
        <w:rPr>
          <w:rStyle w:val="GreekQuote0"/>
        </w:rPr>
        <w:t>Καὶ</w:t>
      </w:r>
      <w:r>
        <w:t xml:space="preserve"> </w:t>
      </w:r>
      <w:r>
        <w:rPr>
          <w:rStyle w:val="GreekQuote0"/>
        </w:rPr>
        <w:t>γὰρ</w:t>
      </w:r>
      <w:r>
        <w:t xml:space="preserve"> </w:t>
      </w:r>
      <w:r>
        <w:rPr>
          <w:rStyle w:val="GreekQuote0"/>
        </w:rPr>
        <w:t>ὅλος</w:t>
      </w:r>
      <w:r>
        <w:t xml:space="preserve"> </w:t>
      </w:r>
      <w:r>
        <w:rPr>
          <w:rStyle w:val="GreekQuote0"/>
        </w:rPr>
        <w:t>πέπτωκεν</w:t>
      </w:r>
      <w:r>
        <w:t xml:space="preserve"> </w:t>
      </w:r>
      <w:r>
        <w:rPr>
          <w:rStyle w:val="GreekQuote0"/>
        </w:rPr>
        <w:t>Ἀδὰμ</w:t>
      </w:r>
      <w:r>
        <w:t xml:space="preserve"> </w:t>
      </w:r>
      <w:r>
        <w:rPr>
          <w:rStyle w:val="GreekQuote0"/>
        </w:rPr>
        <w:t>διὰ</w:t>
      </w:r>
      <w:r>
        <w:t xml:space="preserve"> </w:t>
      </w:r>
      <w:r>
        <w:rPr>
          <w:rStyle w:val="GreekQuote0"/>
        </w:rPr>
        <w:t>γεῦσιν</w:t>
      </w:r>
      <w:r>
        <w:t xml:space="preserve"> </w:t>
      </w:r>
      <w:r>
        <w:rPr>
          <w:rStyle w:val="GreekQuote0"/>
        </w:rPr>
        <w:t>ἀλιτρήν</w:t>
      </w:r>
      <w:r>
        <w:t>.</w:t>
      </w:r>
      <w:r>
        <w:br/>
      </w:r>
      <w:r>
        <w:rPr>
          <w:rStyle w:val="GreekQuote0"/>
          <w:b/>
        </w:rPr>
        <w:t>Τοὔνεκεν</w:t>
      </w:r>
      <w:r>
        <w:rPr>
          <w:b/>
        </w:rPr>
        <w:t xml:space="preserve"> </w:t>
      </w:r>
      <w:r>
        <w:rPr>
          <w:rStyle w:val="GreekQuote0"/>
          <w:b/>
        </w:rPr>
        <w:t>ἀνδρομέοισι</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t xml:space="preserve"> [45]</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ὢ</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ἡμῖν</w:t>
      </w:r>
      <w:r>
        <w:rPr>
          <w:b/>
        </w:rPr>
        <w:t xml:space="preserve"> </w:t>
      </w:r>
      <w:r>
        <w:rPr>
          <w:rStyle w:val="GreekQuote0"/>
          <w:b/>
        </w:rPr>
        <w:t>ἐτύχθη</w:t>
      </w:r>
      <w:r>
        <w:rPr>
          <w:b/>
        </w:rPr>
        <w:t>.</w:t>
      </w:r>
      <w:r>
        <w:t xml:space="preserve"> [50]</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Ὥς</w:t>
      </w:r>
      <w:r>
        <w:t xml:space="preserve"> </w:t>
      </w:r>
      <w:r>
        <w:rPr>
          <w:rStyle w:val="GreekQuote0"/>
        </w:rPr>
        <w:t>κεν</w:t>
      </w:r>
      <w:r>
        <w:t xml:space="preserve"> </w:t>
      </w:r>
      <w:r>
        <w:rPr>
          <w:rStyle w:val="GreekQuote0"/>
        </w:rPr>
        <w:t>Ἀδὰμ</w:t>
      </w:r>
      <w:r>
        <w:t xml:space="preserve"> </w:t>
      </w:r>
      <w:r>
        <w:rPr>
          <w:rStyle w:val="GreekQuote0"/>
        </w:rPr>
        <w:t>νέος</w:t>
      </w:r>
      <w:r>
        <w:t xml:space="preserve"> </w:t>
      </w:r>
      <w:r>
        <w:rPr>
          <w:rStyle w:val="GreekQuote0"/>
        </w:rPr>
        <w:t>ἄλλος</w:t>
      </w:r>
      <w:r>
        <w:t xml:space="preserve"> </w:t>
      </w:r>
      <w:r>
        <w:rPr>
          <w:rStyle w:val="GreekQuote0"/>
        </w:rPr>
        <w:t>ἐπιχθονίοισι</w:t>
      </w:r>
      <w:r>
        <w:t xml:space="preserve"> </w:t>
      </w:r>
      <w:r>
        <w:rPr>
          <w:rStyle w:val="GreekQuote0"/>
        </w:rPr>
        <w:t>φαανθεὶς</w:t>
      </w:r>
      <w:r>
        <w:t>,</w:t>
      </w:r>
      <w:r>
        <w:br/>
      </w:r>
      <w:r>
        <w:rPr>
          <w:rStyle w:val="GreekQuote0"/>
        </w:rPr>
        <w:t>Τὸν</w:t>
      </w:r>
      <w:r>
        <w:t xml:space="preserve"> </w:t>
      </w:r>
      <w:r>
        <w:rPr>
          <w:rStyle w:val="GreekQuote0"/>
        </w:rPr>
        <w:t>πάρος</w:t>
      </w:r>
      <w:r>
        <w:t xml:space="preserve"> </w:t>
      </w:r>
      <w:r>
        <w:rPr>
          <w:rStyle w:val="GreekQuote0"/>
        </w:rPr>
        <w:t>ἐξακέσαιτο</w:t>
      </w:r>
      <w:r>
        <w:t xml:space="preserve">, </w:t>
      </w:r>
      <w:r>
        <w:rPr>
          <w:rStyle w:val="GreekQuote0"/>
        </w:rPr>
        <w:t>πετάσματι</w:t>
      </w:r>
      <w:r>
        <w:t xml:space="preserve"> </w:t>
      </w:r>
      <w:r>
        <w:rPr>
          <w:rStyle w:val="GreekQuote0"/>
        </w:rPr>
        <w:t>δ</w:t>
      </w:r>
      <w:r>
        <w:t xml:space="preserve">’ </w:t>
      </w:r>
      <w:r>
        <w:rPr>
          <w:rStyle w:val="GreekQuote0"/>
        </w:rPr>
        <w:t>ἀμφὶ</w:t>
      </w:r>
      <w:r>
        <w:t xml:space="preserve"> </w:t>
      </w:r>
      <w:r>
        <w:rPr>
          <w:rStyle w:val="GreekQuote0"/>
        </w:rPr>
        <w:t>καλυφθεὶς</w:t>
      </w:r>
      <w:r>
        <w:br/>
        <w:t>(</w:t>
      </w:r>
      <w:r>
        <w:rPr>
          <w:rStyle w:val="GreekQuote0"/>
        </w:rPr>
        <w:t>Οὐ</w:t>
      </w:r>
      <w:r>
        <w:t xml:space="preserve"> </w:t>
      </w:r>
      <w:r>
        <w:rPr>
          <w:rStyle w:val="GreekQuote0"/>
        </w:rPr>
        <w:t>γὰρ</w:t>
      </w:r>
      <w:r>
        <w:t xml:space="preserve"> </w:t>
      </w:r>
      <w:r>
        <w:rPr>
          <w:rStyle w:val="GreekQuote0"/>
        </w:rPr>
        <w:t>ἔην</w:t>
      </w:r>
      <w:r>
        <w:t xml:space="preserve"> </w:t>
      </w:r>
      <w:r>
        <w:rPr>
          <w:rStyle w:val="GreekQuote0"/>
        </w:rPr>
        <w:t>χωρητὸς</w:t>
      </w:r>
      <w:r>
        <w:t xml:space="preserve"> </w:t>
      </w:r>
      <w:r>
        <w:rPr>
          <w:rStyle w:val="GreekQuote0"/>
        </w:rPr>
        <w:t>ἐμοῖς</w:t>
      </w:r>
      <w:r>
        <w:t xml:space="preserve"> </w:t>
      </w:r>
      <w:r>
        <w:rPr>
          <w:rStyle w:val="GreekQuote0"/>
        </w:rPr>
        <w:t>παθέεσσι</w:t>
      </w:r>
      <w:r>
        <w:t xml:space="preserve"> </w:t>
      </w:r>
      <w:r>
        <w:rPr>
          <w:rStyle w:val="GreekQuote0"/>
        </w:rPr>
        <w:t>πελάσσαι</w:t>
      </w:r>
      <w:r>
        <w:t>), [55]</w:t>
      </w:r>
      <w:r>
        <w:br/>
      </w:r>
      <w:r>
        <w:rPr>
          <w:rStyle w:val="GreekQuote0"/>
        </w:rPr>
        <w:t>Καὶ</w:t>
      </w:r>
      <w:r>
        <w:t xml:space="preserve"> </w:t>
      </w:r>
      <w:r>
        <w:rPr>
          <w:rStyle w:val="GreekQuote0"/>
        </w:rPr>
        <w:t>πινυτὸν</w:t>
      </w:r>
      <w:r>
        <w:t xml:space="preserve"> </w:t>
      </w:r>
      <w:r>
        <w:rPr>
          <w:rStyle w:val="GreekQuote0"/>
        </w:rPr>
        <w:t>δοκέοντα</w:t>
      </w:r>
      <w:r>
        <w:t xml:space="preserve"> </w:t>
      </w:r>
      <w:r>
        <w:rPr>
          <w:rStyle w:val="GreekQuote0"/>
        </w:rPr>
        <w:t>ὄφιν</w:t>
      </w:r>
      <w:r>
        <w:t xml:space="preserve"> </w:t>
      </w:r>
      <w:r>
        <w:rPr>
          <w:rStyle w:val="GreekQuote0"/>
        </w:rPr>
        <w:t>σφήλειεν</w:t>
      </w:r>
      <w:r>
        <w:t xml:space="preserve"> </w:t>
      </w:r>
      <w:r>
        <w:rPr>
          <w:rStyle w:val="GreekQuote0"/>
        </w:rPr>
        <w:t>ἀέλπτως</w:t>
      </w:r>
      <w:r>
        <w:t>,</w:t>
      </w:r>
      <w:r>
        <w:br/>
      </w:r>
      <w:r>
        <w:rPr>
          <w:rStyle w:val="GreekQuote0"/>
        </w:rPr>
        <w:t>Ὡς</w:t>
      </w:r>
      <w:r>
        <w:t xml:space="preserve"> </w:t>
      </w:r>
      <w:r>
        <w:rPr>
          <w:rStyle w:val="GreekQuote0"/>
        </w:rPr>
        <w:t>μὲν</w:t>
      </w:r>
      <w:r>
        <w:t xml:space="preserve"> </w:t>
      </w:r>
      <w:r>
        <w:rPr>
          <w:rStyle w:val="GreekQuote0"/>
        </w:rPr>
        <w:t>Ἀδὰμ</w:t>
      </w:r>
      <w:r>
        <w:t xml:space="preserve"> </w:t>
      </w:r>
      <w:r>
        <w:rPr>
          <w:rStyle w:val="GreekQuote0"/>
        </w:rPr>
        <w:t>πελάσοντα</w:t>
      </w:r>
      <w:r>
        <w:t xml:space="preserve">, </w:t>
      </w:r>
      <w:r>
        <w:rPr>
          <w:rStyle w:val="GreekQuote0"/>
        </w:rPr>
        <w:t>Θεῷ</w:t>
      </w:r>
      <w:r>
        <w:t xml:space="preserve"> </w:t>
      </w:r>
      <w:r>
        <w:rPr>
          <w:rStyle w:val="GreekQuote0"/>
        </w:rPr>
        <w:t>δέ</w:t>
      </w:r>
      <w:r>
        <w:t xml:space="preserve"> </w:t>
      </w:r>
      <w:r>
        <w:rPr>
          <w:rStyle w:val="GreekQuote0"/>
        </w:rPr>
        <w:t>τε</w:t>
      </w:r>
      <w:r>
        <w:t xml:space="preserve"> </w:t>
      </w:r>
      <w:r>
        <w:rPr>
          <w:rStyle w:val="GreekQuote0"/>
        </w:rPr>
        <w:t>ἀντιάσοντα</w:t>
      </w:r>
      <w:r>
        <w:t>,</w:t>
      </w:r>
      <w:r>
        <w:br/>
      </w:r>
      <w:r>
        <w:rPr>
          <w:rStyle w:val="GreekQuote0"/>
        </w:rPr>
        <w:t>Τῷ</w:t>
      </w:r>
      <w:r>
        <w:t xml:space="preserve"> </w:t>
      </w:r>
      <w:r>
        <w:rPr>
          <w:rStyle w:val="GreekQuote0"/>
        </w:rPr>
        <w:t>πέρι</w:t>
      </w:r>
      <w:r>
        <w:t xml:space="preserve"> </w:t>
      </w:r>
      <w:r>
        <w:rPr>
          <w:rStyle w:val="GreekQuote0"/>
        </w:rPr>
        <w:t>κάρτος</w:t>
      </w:r>
      <w:r>
        <w:t xml:space="preserve"> </w:t>
      </w:r>
      <w:r>
        <w:rPr>
          <w:rStyle w:val="GreekQuote0"/>
        </w:rPr>
        <w:t>ἔμελλεν</w:t>
      </w:r>
      <w:r>
        <w:t xml:space="preserve"> </w:t>
      </w:r>
      <w:r>
        <w:rPr>
          <w:rStyle w:val="GreekQuote0"/>
        </w:rPr>
        <w:t>ἑῆς</w:t>
      </w:r>
      <w:r>
        <w:t xml:space="preserve"> </w:t>
      </w:r>
      <w:r>
        <w:rPr>
          <w:rStyle w:val="GreekQuote0"/>
        </w:rPr>
        <w:t>ἄξειν</w:t>
      </w:r>
      <w:r>
        <w:t xml:space="preserve"> </w:t>
      </w:r>
      <w:r>
        <w:rPr>
          <w:rStyle w:val="GreekQuote0"/>
        </w:rPr>
        <w:t>κακότητος</w:t>
      </w:r>
      <w:r>
        <w:t>,</w:t>
      </w:r>
      <w:r>
        <w:br/>
      </w:r>
      <w:r>
        <w:rPr>
          <w:rStyle w:val="GreekQuote0"/>
        </w:rPr>
        <w:t>Τρηχείην</w:t>
      </w:r>
      <w:r>
        <w:t xml:space="preserve"> </w:t>
      </w:r>
      <w:r>
        <w:rPr>
          <w:rStyle w:val="GreekQuote0"/>
        </w:rPr>
        <w:t>περὶ</w:t>
      </w:r>
      <w:r>
        <w:t xml:space="preserve"> </w:t>
      </w:r>
      <w:r>
        <w:rPr>
          <w:rStyle w:val="GreekQuote0"/>
        </w:rPr>
        <w:t>πέτραν</w:t>
      </w:r>
      <w:r>
        <w:t xml:space="preserve"> </w:t>
      </w:r>
      <w:r>
        <w:rPr>
          <w:rStyle w:val="GreekQuote0"/>
        </w:rPr>
        <w:t>ἁλίκτυπον</w:t>
      </w:r>
      <w:r>
        <w:t xml:space="preserve"> </w:t>
      </w:r>
      <w:r>
        <w:rPr>
          <w:rStyle w:val="GreekQuote0"/>
        </w:rPr>
        <w:t>ὥς</w:t>
      </w:r>
      <w:r>
        <w:t xml:space="preserve"> </w:t>
      </w:r>
      <w:r>
        <w:rPr>
          <w:rStyle w:val="GreekQuote0"/>
        </w:rPr>
        <w:t>τε</w:t>
      </w:r>
      <w:r>
        <w:t xml:space="preserve"> </w:t>
      </w:r>
      <w:r>
        <w:rPr>
          <w:rStyle w:val="GreekQuote0"/>
        </w:rPr>
        <w:t>θάλασσα</w:t>
      </w:r>
      <w:r>
        <w:t>.</w:t>
      </w:r>
    </w:p>
    <w:p w:rsidR="00CF07E1" w:rsidRDefault="00F84752">
      <w:pPr>
        <w:pStyle w:val="FirstParagraph"/>
      </w:pPr>
      <w:r>
        <w:rPr>
          <w:i/>
        </w:rPr>
        <w:lastRenderedPageBreak/>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r>
        <w:rPr>
          <w:rStyle w:val="GreekQuote0"/>
        </w:rPr>
        <w:t>ὑστάτιον</w:t>
      </w:r>
      <w:r>
        <w:t xml:space="preserve"> (</w:t>
      </w:r>
      <w:r>
        <w:rPr>
          <w:i/>
        </w:rPr>
        <w:t>Hymn Virg.</w:t>
      </w:r>
      <w:r>
        <w:t xml:space="preserve"> 137 and </w:t>
      </w:r>
      <w:r>
        <w:rPr>
          <w:i/>
        </w:rPr>
        <w:t>Poem. arc.</w:t>
      </w:r>
      <w:r>
        <w:t xml:space="preserve"> 8.32) are syntactically integrated with a preceding temporal clause.</w:t>
      </w:r>
    </w:p>
    <w:p w:rsidR="00CF07E1" w:rsidRDefault="00F84752">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 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CF07E1" w:rsidRDefault="00F84752">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w:t>
      </w:r>
      <w:r>
        <w:lastRenderedPageBreak/>
        <w:t>eradicated Jesus’ human mind. Christ’s assumption of an entire human nature is foundational to Gregory’s theology and a central concern of his later years;</w:t>
      </w:r>
      <w:r>
        <w:rPr>
          <w:rStyle w:val="FootnoteReference"/>
        </w:rPr>
        <w:footnoteReference w:id="484"/>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CF07E1" w:rsidRDefault="00F84752">
      <w:pPr>
        <w:pStyle w:val="BodyText"/>
      </w:pPr>
      <w:r>
        <w:t>The upshot of this careful analysis is a more nuanced account of the compositional history of 1.2.1(a/b).</w:t>
      </w:r>
      <w:r>
        <w:rPr>
          <w:rStyle w:val="FootnoteReference"/>
        </w:rPr>
        <w:footnoteReference w:id="485"/>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posit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86"/>
      </w:r>
      <w:r>
        <w:t xml:space="preserve"> Around the same time, he probably composed the </w:t>
      </w:r>
      <w:r>
        <w:rPr>
          <w:i/>
        </w:rPr>
        <w:t>Praecepta</w:t>
      </w:r>
      <w:r>
        <w:t xml:space="preserve"> (1.2.2a) as a successor. That Gregory revisited </w:t>
      </w:r>
      <w:r>
        <w:lastRenderedPageBreak/>
        <w:t xml:space="preserve">1.2.1a/b in his retirement and then penned a successor (the </w:t>
      </w:r>
      <w:r>
        <w:rPr>
          <w:i/>
        </w:rPr>
        <w:t>Praecepta ad virgines</w:t>
      </w:r>
      <w:r>
        <w:t>) shows that these works were felt to constitute an important piece of his literary legacy.</w:t>
      </w:r>
    </w:p>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133" w:name="chapter-5-γνωθι-σαυτον.-self-awareness."/>
      <w:bookmarkStart w:id="134" w:name="_Toc1638101"/>
    </w:p>
    <w:p w:rsidR="00CF07E1" w:rsidRDefault="00F84752">
      <w:pPr>
        <w:pStyle w:val="Heading1"/>
      </w:pPr>
      <w:r>
        <w:lastRenderedPageBreak/>
        <w:t xml:space="preserve">Chapter 5: </w:t>
      </w:r>
      <w:r>
        <w:rPr>
          <w:rStyle w:val="GreekQuote0"/>
        </w:rPr>
        <w:t>ΓΝΩΘΙ</w:t>
      </w:r>
      <w:r>
        <w:t xml:space="preserve"> </w:t>
      </w:r>
      <w:r>
        <w:rPr>
          <w:rStyle w:val="GreekQuote0"/>
        </w:rPr>
        <w:t>ΣΑΥΤΟΝ</w:t>
      </w:r>
      <w:r>
        <w:t>. Self-Awareness.</w:t>
      </w:r>
      <w:bookmarkEnd w:id="133"/>
      <w:bookmarkEnd w:id="134"/>
    </w:p>
    <w:p w:rsidR="00CF07E1" w:rsidRDefault="00F84752">
      <w:pPr>
        <w:pStyle w:val="FirstParagraph"/>
      </w:pPr>
      <w:r>
        <w:t xml:space="preserve">In the present chapter I take as my subject Gregory’s poetic self-awareness. His richly variegated corpus presents many avenues for such an investigation. Gregory’s relatively frequent programmatic passages, like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87"/>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CF07E1" w:rsidRDefault="00F84752">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88"/>
      </w:r>
      <w:r>
        <w:t xml:space="preserve"> but the poems exhibit such unity that Keydell has they constitute a single poem.</w:t>
      </w:r>
      <w:r>
        <w:rPr>
          <w:rStyle w:val="FootnoteReference"/>
        </w:rPr>
        <w:footnoteReference w:id="489"/>
      </w:r>
      <w:r>
        <w:t xml:space="preserve"> Keydell went too far, but he was right to recognize that the sequence </w:t>
      </w:r>
      <w:r>
        <w:lastRenderedPageBreak/>
        <w:t>constitutes an aesthetic unity, as Sykes and Moreschini have noted.</w:t>
      </w:r>
      <w:r>
        <w:rPr>
          <w:rStyle w:val="FootnoteReference"/>
        </w:rPr>
        <w:footnoteReference w:id="490"/>
      </w:r>
      <w:r>
        <w:t xml:space="preserve"> Francesca Piottante has also persuasively shown that </w:t>
      </w:r>
      <w:r>
        <w:rPr>
          <w:i/>
        </w:rPr>
        <w:t>carm.</w:t>
      </w:r>
      <w:r>
        <w:t xml:space="preserve"> 2.1.34a/b and 2.1.38, which we will consider below, form an aesthetic unity.</w:t>
      </w:r>
      <w:r>
        <w:rPr>
          <w:rStyle w:val="FootnoteReference"/>
        </w:rPr>
        <w:footnoteReference w:id="491"/>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2"/>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CF07E1" w:rsidRDefault="00F84752">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3"/>
      </w:r>
      <w:r>
        <w:t xml:space="preserve"> Each group has a fairly standard order for their poems, but order sometimes varies, and not each manuscript of a given group transmits all the group’s poems. Moreover, a poem may appear in more than one group. Werhahn has shown moreover that the Byzantine scholars behind our manuscripts organized Gregory’s verse by meter. Most </w:t>
      </w:r>
      <w:r>
        <w:rPr>
          <w:i/>
        </w:rPr>
        <w:t>Gedichtgruppe</w:t>
      </w:r>
      <w:r>
        <w:t xml:space="preserve">either carry poems in hexameter and elegiac couplets or poems in iambic and lyric meters, but not both. This division of the poetry into groups </w:t>
      </w:r>
      <w:r>
        <w:lastRenderedPageBreak/>
        <w:t>organized by meter, however, is 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4"/>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495"/>
      </w:r>
    </w:p>
    <w:p w:rsidR="00CF07E1" w:rsidRDefault="00F84752">
      <w:pPr>
        <w:pStyle w:val="BodyText"/>
      </w:pPr>
      <w:r>
        <w:t>There is in fact some evidence from Gregory’s own pen that he never finished editing his poetry. Simelidis points to 2.1.50 53–54:</w:t>
      </w:r>
    </w:p>
    <w:p w:rsidR="00CF07E1" w:rsidRDefault="00F84752">
      <w:pPr>
        <w:pStyle w:val="BlockText"/>
      </w:pPr>
      <w:r>
        <w:rPr>
          <w:rStyle w:val="GreekQuote0"/>
        </w:rPr>
        <w:t>εὐρὼς</w:t>
      </w:r>
      <w:r>
        <w:t xml:space="preserve"> </w:t>
      </w:r>
      <w:r>
        <w:rPr>
          <w:rStyle w:val="GreekQuote0"/>
        </w:rPr>
        <w:t>δ᾽</w:t>
      </w:r>
      <w:r>
        <w:t xml:space="preserve"> </w:t>
      </w:r>
      <w:r>
        <w:rPr>
          <w:rStyle w:val="GreekQuote0"/>
        </w:rPr>
        <w:t>ἀμφὶ</w:t>
      </w:r>
      <w:r>
        <w:t xml:space="preserve"> </w:t>
      </w:r>
      <w:r>
        <w:rPr>
          <w:rStyle w:val="GreekQuote0"/>
        </w:rPr>
        <w:t>βίβλοισιν</w:t>
      </w:r>
      <w:r>
        <w:t xml:space="preserve"> </w:t>
      </w:r>
      <w:r>
        <w:rPr>
          <w:rStyle w:val="GreekQuote0"/>
        </w:rPr>
        <w:t>ἐμαῖς</w:t>
      </w:r>
      <w:r>
        <w:t xml:space="preserve">, </w:t>
      </w:r>
      <w:r>
        <w:rPr>
          <w:rStyle w:val="GreekQuote0"/>
        </w:rPr>
        <w:t>μῦθοι</w:t>
      </w:r>
      <w:r>
        <w:t xml:space="preserve"> </w:t>
      </w:r>
      <w:r>
        <w:rPr>
          <w:rStyle w:val="GreekQuote0"/>
        </w:rPr>
        <w:t>δἐ</w:t>
      </w:r>
      <w:r>
        <w:t xml:space="preserve"> </w:t>
      </w:r>
      <w:r>
        <w:rPr>
          <w:rStyle w:val="GreekQuote0"/>
        </w:rPr>
        <w:t>ἀτέλεστοι</w:t>
      </w:r>
      <w:r>
        <w:t>,</w:t>
      </w:r>
      <w:r>
        <w:br/>
        <w:t>   </w:t>
      </w:r>
      <w:r>
        <w:rPr>
          <w:rStyle w:val="GreekQuote0"/>
        </w:rPr>
        <w:t>οἷς</w:t>
      </w:r>
      <w:r>
        <w:t xml:space="preserve"> </w:t>
      </w:r>
      <w:r>
        <w:rPr>
          <w:rStyle w:val="GreekQuote0"/>
        </w:rPr>
        <w:t>τίς</w:t>
      </w:r>
      <w:r>
        <w:t xml:space="preserve"> </w:t>
      </w:r>
      <w:r>
        <w:rPr>
          <w:rStyle w:val="GreekQuote0"/>
        </w:rPr>
        <w:t>ἀνὴρ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CF07E1" w:rsidRDefault="00F84752">
      <w:pPr>
        <w:pStyle w:val="BlockText"/>
      </w:pPr>
      <w:r>
        <w:t>My books are moldy, words are incomplete;</w:t>
      </w:r>
      <w:r>
        <w:br/>
        <w:t>what friend is there to make them more replete?</w:t>
      </w:r>
    </w:p>
    <w:p w:rsidR="00CF07E1" w:rsidRDefault="00F84752">
      <w:pPr>
        <w:pStyle w:val="FirstParagraph"/>
      </w:pPr>
      <w:r>
        <w:t>Simelidis remarks, “Gregory seems to wonder who is going to continue the semi-finished poems.”</w:t>
      </w:r>
      <w:r>
        <w:rPr>
          <w:rStyle w:val="FootnoteReference"/>
        </w:rPr>
        <w:footnoteReference w:id="496"/>
      </w:r>
      <w:r>
        <w:t xml:space="preserve"> Simelidis is most likely right that by </w:t>
      </w:r>
      <w:r>
        <w:rPr>
          <w:rStyle w:val="GreekQuote0"/>
        </w:rPr>
        <w:t>μῦθοι</w:t>
      </w:r>
      <w:r>
        <w:t xml:space="preserve"> (“words”) Gregory refers to poems, though it is possible he refers to prose orations.</w:t>
      </w:r>
      <w:r>
        <w:rPr>
          <w:rStyle w:val="FootnoteReference"/>
        </w:rPr>
        <w:footnoteReference w:id="497"/>
      </w:r>
      <w:r>
        <w:t xml:space="preserve"> Yet even if Gregory means his poetry, the implication is that Gregory was in the process of editing his poems, even if he had not completed the task. Moreover, I suspect that when Gregory calls some of his works “incomplete” (</w:t>
      </w:r>
      <w:r>
        <w:rPr>
          <w:rStyle w:val="GreekQuote0"/>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t>
      </w:r>
      <w:r>
        <w:lastRenderedPageBreak/>
        <w:t>written in the 370s, was subsequently edited during Gregory’s retirement in the 380s.</w:t>
      </w:r>
      <w:r>
        <w:rPr>
          <w:rStyle w:val="FootnoteReference"/>
        </w:rPr>
        <w:footnoteReference w:id="498"/>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CF07E1" w:rsidRDefault="00F84752">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acolouthia</w:t>
      </w:r>
      <w:r>
        <w:t xml:space="preserve"> of the manuscripts sometimes present traces of an authorial design.</w:t>
      </w:r>
      <w:r>
        <w:rPr>
          <w:rStyle w:val="FootnoteReference"/>
        </w:rPr>
        <w:footnoteReference w:id="499"/>
      </w:r>
      <w:r>
        <w:t xml:space="preserve"> I have thus paid close attention to the transmission of the poems analyzed. Yet the lack of uniformity in the </w:t>
      </w:r>
      <w:r>
        <w:rPr>
          <w:i/>
        </w:rPr>
        <w:t>acolouthia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0"/>
      </w:r>
      <w:r>
        <w:t xml:space="preserve"> but there is every reason to suspect that in some cases Gregory paired poems in different metrical schemes. For instance, Gregory writes three poems against bishops: 2.1.13 in hexameters, 2.1.10 in elegiacs, and 2.1.12 in iambs.</w:t>
      </w:r>
      <w:r>
        <w:rPr>
          <w:rStyle w:val="FootnoteReference"/>
        </w:rPr>
        <w:footnoteReference w:id="501"/>
      </w:r>
      <w:r>
        <w:t xml:space="preserve"> Though I doubt </w:t>
      </w:r>
      <w:r>
        <w:lastRenderedPageBreak/>
        <w:t>they stood beside one another in an authorial sequence, Gregory nevertheless invites us to read them alongside each other by treating the same theme in three different manners. We will see further connections between poems in different metrical schemes below.</w:t>
      </w:r>
    </w:p>
    <w:p w:rsidR="00CF07E1" w:rsidRDefault="00F84752">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2"/>
      </w:r>
      <w:r>
        <w:t xml:space="preserve"> Moreover, Gregory’s penchant for reusing lines and motifs likewise creates connections between different parts of the </w:t>
      </w:r>
      <w:r>
        <w:rPr>
          <w:i/>
        </w:rPr>
        <w:t>corpus</w:t>
      </w:r>
      <w:r>
        <w:t>.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is such that there is seldom a smoking gun; yet the accumulation of various internal and external clues are persuasive when taken in sum. Before examining Gregory’s work, however, I first wish to illustrate from more well-known poets the tools that Gregory used to order his work. For that task, we turn to Callimachus and Ovid.</w:t>
      </w:r>
    </w:p>
    <w:p w:rsidR="00CF07E1" w:rsidRDefault="00F84752">
      <w:pPr>
        <w:pStyle w:val="Heading2"/>
      </w:pPr>
      <w:bookmarkStart w:id="135" w:name="poetic-corpora"/>
      <w:bookmarkStart w:id="136" w:name="_Toc1638102"/>
      <w:r>
        <w:lastRenderedPageBreak/>
        <w:t xml:space="preserve">Poetic </w:t>
      </w:r>
      <w:r>
        <w:rPr>
          <w:i/>
        </w:rPr>
        <w:t>Corpora</w:t>
      </w:r>
      <w:bookmarkEnd w:id="135"/>
      <w:bookmarkEnd w:id="136"/>
    </w:p>
    <w:p w:rsidR="00CF07E1" w:rsidRDefault="00F84752">
      <w:pPr>
        <w:pStyle w:val="Heading3"/>
      </w:pPr>
      <w:bookmarkStart w:id="137" w:name="callimachus"/>
      <w:bookmarkStart w:id="138" w:name="_Toc1638103"/>
      <w:r>
        <w:t>Callimachus</w:t>
      </w:r>
      <w:bookmarkEnd w:id="137"/>
      <w:bookmarkEnd w:id="138"/>
    </w:p>
    <w:p w:rsidR="00CF07E1" w:rsidRDefault="00F84752">
      <w:pPr>
        <w:pStyle w:val="FirstParagraph"/>
      </w:pPr>
      <w:r>
        <w:t xml:space="preserve">The only work of Callimachus to come down to us in direct manuscript tradition are his </w:t>
      </w:r>
      <w:r>
        <w:rPr>
          <w:i/>
        </w:rPr>
        <w:t>Hymns</w:t>
      </w:r>
      <w:r>
        <w:t xml:space="preserve"> (to Zeus, Apollo, Artemis, Delos, Athena, and Demeter, in this order). Scholars have pointed to a number of formal and thematic features that show evidence of Callimachus’ arrangement of the collection.</w:t>
      </w:r>
      <w:r>
        <w:rPr>
          <w:rStyle w:val="FootnoteReference"/>
        </w:rPr>
        <w:footnoteReference w:id="503"/>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4"/>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Φοίβῳ</w:t>
      </w:r>
      <w:r>
        <w:t xml:space="preserve"> </w:t>
      </w:r>
      <w:r>
        <w:rPr>
          <w:rStyle w:val="GreekQuote0"/>
        </w:rPr>
        <w:t>δ</w:t>
      </w:r>
      <w:r>
        <w:t xml:space="preserve">’ </w:t>
      </w:r>
      <w:r>
        <w:rPr>
          <w:rStyle w:val="GreekQuote0"/>
        </w:rPr>
        <w:t>ἑσπόμενοι</w:t>
      </w:r>
      <w:r>
        <w:t xml:space="preserve"> </w:t>
      </w:r>
      <w:r>
        <w:rPr>
          <w:rStyle w:val="GreekQuote0"/>
        </w:rPr>
        <w:t>πόλιας</w:t>
      </w:r>
      <w:r>
        <w:t xml:space="preserve"> </w:t>
      </w:r>
      <w:r>
        <w:rPr>
          <w:rStyle w:val="GreekQuote0"/>
        </w:rPr>
        <w:t>διεμετρήσαντο</w:t>
      </w:r>
      <w:r>
        <w:t xml:space="preserve">). Zeus tells Artemis in </w:t>
      </w:r>
      <w:r>
        <w:rPr>
          <w:i/>
        </w:rPr>
        <w:t>hArt</w:t>
      </w:r>
      <w:r>
        <w:t xml:space="preserve"> 36 that she will also construct cities (</w:t>
      </w:r>
      <w:r>
        <w:rPr>
          <w:rStyle w:val="GreekQuote0"/>
        </w:rPr>
        <w:t>πόλιας</w:t>
      </w:r>
      <w:r>
        <w:t xml:space="preserve"> </w:t>
      </w:r>
      <w:r>
        <w:rPr>
          <w:rStyle w:val="GreekQuote0"/>
        </w:rPr>
        <w:t>διαμετρήσασθαι</w:t>
      </w:r>
      <w:r>
        <w:t>). At no other point does Callimachus use 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 the wealth of Artemis’ temple in Ephesus, he asserts its superiority to Delphi: </w:t>
      </w:r>
      <w:r>
        <w:rPr>
          <w:rStyle w:val="GreekQuote0"/>
        </w:rPr>
        <w:t>ῥέα</w:t>
      </w:r>
      <w:r>
        <w:t xml:space="preserve"> </w:t>
      </w:r>
      <w:r>
        <w:rPr>
          <w:rStyle w:val="GreekQuote0"/>
        </w:rPr>
        <w:t>κέν</w:t>
      </w:r>
      <w:r>
        <w:t xml:space="preserve"> </w:t>
      </w:r>
      <w:r>
        <w:rPr>
          <w:rStyle w:val="GreekQuote0"/>
        </w:rPr>
        <w:t>Πυθῶνα</w:t>
      </w:r>
      <w:r>
        <w:t xml:space="preserve"> </w:t>
      </w:r>
      <w:r>
        <w:rPr>
          <w:rStyle w:val="GreekQuote0"/>
        </w:rPr>
        <w:t>παρέλθοι</w:t>
      </w:r>
      <w:r>
        <w:t xml:space="preserve"> (“One would easily pass by Pytho” </w:t>
      </w:r>
      <w:r>
        <w:rPr>
          <w:i/>
        </w:rPr>
        <w:t>hArt</w:t>
      </w:r>
      <w:r>
        <w:t xml:space="preserve"> </w:t>
      </w:r>
      <w:r>
        <w:lastRenderedPageBreak/>
        <w:t xml:space="preserve">250). In </w:t>
      </w:r>
      <w:r>
        <w:rPr>
          <w:i/>
        </w:rPr>
        <w:t>hAp</w:t>
      </w:r>
      <w:r>
        <w:t xml:space="preserve"> 35 Callimachus earlier invoked Delphi as the prime example of Apollo’s wealth: </w:t>
      </w:r>
      <w:r>
        <w:rPr>
          <w:rStyle w:val="GreekQuote0"/>
        </w:rPr>
        <w:t>Πυθῶνί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CF07E1" w:rsidRDefault="00F84752">
      <w:pPr>
        <w:pStyle w:val="BodyText"/>
      </w:pPr>
      <w:r>
        <w:t xml:space="preserve">The poet also explores poetological concerns through these internal cross-references.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τῶν</w:t>
      </w:r>
      <w:r>
        <w:t xml:space="preserve"> </w:t>
      </w:r>
      <w:r>
        <w:rPr>
          <w:rStyle w:val="GreekQuote0"/>
        </w:rPr>
        <w:t>εἴη</w:t>
      </w:r>
      <w:r>
        <w:t xml:space="preserve"> </w:t>
      </w:r>
      <w:r>
        <w:rPr>
          <w:rStyle w:val="GreekQuote0"/>
        </w:rPr>
        <w:t>μὲν</w:t>
      </w:r>
      <w:r>
        <w:t xml:space="preserve"> </w:t>
      </w:r>
      <w:r>
        <w:rPr>
          <w:rStyle w:val="GreekQuote0"/>
        </w:rPr>
        <w:t>ἐμοὶ</w:t>
      </w:r>
      <w:r>
        <w:t xml:space="preserve"> </w:t>
      </w:r>
      <w:r>
        <w:rPr>
          <w:rStyle w:val="GreekQuote0"/>
        </w:rPr>
        <w:t>φίλος</w:t>
      </w:r>
      <w:r>
        <w:t xml:space="preserve"> </w:t>
      </w:r>
      <w:r>
        <w:rPr>
          <w:rStyle w:val="GreekQuote0"/>
        </w:rPr>
        <w:t>ὅστις</w:t>
      </w:r>
      <w:r>
        <w:t xml:space="preserve"> /</w:t>
      </w:r>
      <w:r>
        <w:rPr>
          <w:rStyle w:val="GreekQuote0"/>
        </w:rPr>
        <w:t>εἴην</w:t>
      </w:r>
      <w:r>
        <w:t xml:space="preserve"> </w:t>
      </w:r>
      <w:r>
        <w:rPr>
          <w:rStyle w:val="GreekQuote0"/>
        </w:rPr>
        <w:t>δ</w:t>
      </w:r>
      <w:r>
        <w:t xml:space="preserve">’ </w:t>
      </w:r>
      <w:r>
        <w:rPr>
          <w:rStyle w:val="GreekQuote0"/>
        </w:rPr>
        <w:t>αὐτός</w:t>
      </w:r>
      <w:r>
        <w:t xml:space="preserve">, </w:t>
      </w:r>
      <w:r>
        <w:rPr>
          <w:rStyle w:val="GreekQuote0"/>
        </w:rPr>
        <w:t>ἄνασσα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αἰὲν</w:t>
      </w:r>
      <w:r>
        <w:t xml:space="preserve"> </w:t>
      </w:r>
      <w:r>
        <w:rPr>
          <w:rStyle w:val="GreekQuote0"/>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0"/>
        </w:rPr>
        <w:t>ψευδοίμην</w:t>
      </w:r>
      <w:r>
        <w:t xml:space="preserve"> </w:t>
      </w:r>
      <w:r>
        <w:rPr>
          <w:rStyle w:val="GreekQuote0"/>
        </w:rPr>
        <w:t>ἀίοντος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05"/>
      </w:r>
    </w:p>
    <w:p w:rsidR="00CF07E1" w:rsidRDefault="00F84752">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0"/>
        </w:rPr>
        <w:t>κείνῳ</w:t>
      </w:r>
      <w:r>
        <w:t xml:space="preserve"> </w:t>
      </w:r>
      <w:r>
        <w:rPr>
          <w:rStyle w:val="GreekQuote0"/>
        </w:rPr>
        <w:t>τῷ</w:t>
      </w:r>
      <w:r>
        <w:t xml:space="preserve"> </w:t>
      </w:r>
      <w:r>
        <w:rPr>
          <w:rStyle w:val="GreekQuote0"/>
          <w:b/>
        </w:rPr>
        <w:t>Μοῦσαι</w:t>
      </w:r>
      <w:r>
        <w:t xml:space="preserve"> </w:t>
      </w:r>
      <w:r>
        <w:rPr>
          <w:rStyle w:val="GreekQuote0"/>
        </w:rPr>
        <w:t>πολλὰ</w:t>
      </w:r>
      <w:r>
        <w:t xml:space="preserve"> </w:t>
      </w:r>
      <w:r>
        <w:rPr>
          <w:rStyle w:val="GreekQuote0"/>
          <w:b/>
        </w:rPr>
        <w:t>νέμοντι</w:t>
      </w:r>
      <w:r>
        <w:t xml:space="preserve"> </w:t>
      </w:r>
      <w:r>
        <w:rPr>
          <w:rStyle w:val="GreekQuote0"/>
        </w:rPr>
        <w:t>βοτὰ</w:t>
      </w:r>
      <w:r>
        <w:t xml:space="preserve"> / </w:t>
      </w:r>
      <w:r>
        <w:rPr>
          <w:rStyle w:val="GreekQuote0"/>
        </w:rPr>
        <w:t>συν</w:t>
      </w:r>
      <w:r>
        <w:t xml:space="preserve"> </w:t>
      </w:r>
      <w:r>
        <w:rPr>
          <w:rStyle w:val="GreekQuote0"/>
        </w:rPr>
        <w:t>μύθους</w:t>
      </w:r>
      <w:r>
        <w:t xml:space="preserve"> </w:t>
      </w:r>
      <w:r>
        <w:rPr>
          <w:rStyle w:val="GreekQuote0"/>
        </w:rPr>
        <w:t>ἐβάλοντο</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(“to whom the Muses, when he was herding many animals, / contributed stories near the footprint of the swift horse” tr. Harder) with fr. 2.1–2: </w:t>
      </w:r>
      <w:r>
        <w:rPr>
          <w:rStyle w:val="GreekQuote0"/>
        </w:rPr>
        <w:t>ποιμένι</w:t>
      </w:r>
      <w:r>
        <w:t xml:space="preserve"> </w:t>
      </w:r>
      <w:r>
        <w:rPr>
          <w:rStyle w:val="GreekQuote0"/>
        </w:rPr>
        <w:t>μῆλα</w:t>
      </w:r>
      <w:r>
        <w:t xml:space="preserve"> </w:t>
      </w:r>
      <w:r>
        <w:rPr>
          <w:rStyle w:val="GreekQuote0"/>
          <w:b/>
        </w:rPr>
        <w:t>νέμοντι</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 </w:t>
      </w:r>
      <w:r>
        <w:rPr>
          <w:rStyle w:val="GreekQuote0"/>
        </w:rPr>
        <w:t>Ἡσιόδῳ</w:t>
      </w:r>
      <w:r>
        <w:t xml:space="preserve"> </w:t>
      </w:r>
      <w:r>
        <w:rPr>
          <w:rStyle w:val="GreekQuote0"/>
          <w:b/>
        </w:rPr>
        <w:t>Μουσέων</w:t>
      </w:r>
      <w:r>
        <w:t xml:space="preserve"> </w:t>
      </w:r>
      <w:r>
        <w:rPr>
          <w:rStyle w:val="GreekQuote0"/>
        </w:rPr>
        <w:t>ἑσμὸς</w:t>
      </w:r>
      <w:r>
        <w:t xml:space="preserve"> </w:t>
      </w:r>
      <w:r>
        <w:rPr>
          <w:rStyle w:val="GreekQuote0"/>
        </w:rPr>
        <w:t>ὅτ</w:t>
      </w:r>
      <w:r>
        <w:t xml:space="preserve">’ </w:t>
      </w:r>
      <w:r>
        <w:rPr>
          <w:rStyle w:val="GreekQuote0"/>
        </w:rPr>
        <w:t>ἠντίασεν</w:t>
      </w:r>
      <w:r>
        <w:t xml:space="preserve"> (“When a swarm of Muses met the shepherd Hesiod, who was tending / his </w:t>
      </w:r>
      <w:r>
        <w:lastRenderedPageBreak/>
        <w:t>flocks near the footprint of the swift horse” tr. Harder modified). Callimachus was thus one important model for the ring-structuring common in Hellenistic and later verse.</w:t>
      </w:r>
      <w:r>
        <w:rPr>
          <w:rStyle w:val="FootnoteReference"/>
        </w:rPr>
        <w:footnoteReference w:id="506"/>
      </w:r>
    </w:p>
    <w:p w:rsidR="00CF07E1" w:rsidRDefault="00F84752">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Pr>
          <w:rStyle w:val="GreekQuote0"/>
          <w:b/>
        </w:rPr>
        <w:t>χαῖρε</w:t>
      </w:r>
      <w:r>
        <w:t xml:space="preserve">, </w:t>
      </w:r>
      <w:r>
        <w:rPr>
          <w:rStyle w:val="GreekQuote0"/>
        </w:rPr>
        <w:t>Ζεῦ</w:t>
      </w:r>
      <w:r>
        <w:t xml:space="preserve">, </w:t>
      </w:r>
      <w:r>
        <w:rPr>
          <w:rStyle w:val="GreekQuote0"/>
          <w:b/>
        </w:rPr>
        <w:t>μέγα</w:t>
      </w:r>
      <w:r>
        <w:t xml:space="preserve"> </w:t>
      </w:r>
      <w:r>
        <w:rPr>
          <w:rStyle w:val="GreekQuote0"/>
        </w:rPr>
        <w:t>καὶ</w:t>
      </w:r>
      <w:r>
        <w:t xml:space="preserve"> </w:t>
      </w:r>
      <w:r>
        <w:rPr>
          <w:rStyle w:val="GreekQuote0"/>
        </w:rPr>
        <w:t>σύ</w:t>
      </w:r>
      <w:r>
        <w:t xml:space="preserve">) recalls the similar farewell at </w:t>
      </w:r>
      <w:r>
        <w:rPr>
          <w:i/>
        </w:rPr>
        <w:t>hZeus</w:t>
      </w:r>
      <w:r>
        <w:t xml:space="preserve"> 91 (</w:t>
      </w:r>
      <w:r>
        <w:rPr>
          <w:rStyle w:val="GreekQuote0"/>
          <w:b/>
        </w:rPr>
        <w:t>χαῖρε</w:t>
      </w:r>
      <w:r>
        <w:t xml:space="preserve"> </w:t>
      </w:r>
      <w:r>
        <w:rPr>
          <w:rStyle w:val="GreekQuote0"/>
          <w:b/>
        </w:rPr>
        <w:t>μέγα</w:t>
      </w:r>
      <w:r>
        <w:t xml:space="preserve">, </w:t>
      </w:r>
      <w:r>
        <w:rPr>
          <w:rStyle w:val="GreekQuote0"/>
        </w:rPr>
        <w:t>Κρονίδη</w:t>
      </w:r>
      <w:r>
        <w:t xml:space="preserve"> </w:t>
      </w:r>
      <w:r>
        <w:rPr>
          <w:rStyle w:val="GreekQuote0"/>
        </w:rPr>
        <w:t>πανυπέρτατε</w:t>
      </w:r>
      <w:r>
        <w:t>). Callimachus’ request that Zeus preserve the house of his lords (</w:t>
      </w:r>
      <w:r>
        <w:rPr>
          <w:rStyle w:val="GreekQuote0"/>
        </w:rPr>
        <w:t>σάω</w:t>
      </w:r>
      <w:r>
        <w:t xml:space="preserve"> </w:t>
      </w:r>
      <w:r>
        <w:rPr>
          <w:rStyle w:val="GreekQuote0"/>
        </w:rPr>
        <w:t>δ</w:t>
      </w:r>
      <w:r>
        <w:t xml:space="preserve">’ </w:t>
      </w:r>
      <w:r>
        <w:rPr>
          <w:rStyle w:val="GreekQuote0"/>
        </w:rPr>
        <w:t>ἐμὸν</w:t>
      </w:r>
      <w:r>
        <w:t xml:space="preserve"> </w:t>
      </w:r>
      <w:r>
        <w:rPr>
          <w:rStyle w:val="GreekQuote0"/>
        </w:rPr>
        <w:t>οἶκον</w:t>
      </w:r>
      <w:r>
        <w:t xml:space="preserve"> </w:t>
      </w:r>
      <w:r>
        <w:rPr>
          <w:rStyle w:val="GreekQuote0"/>
        </w:rPr>
        <w:t>ἀνάκτων</w:t>
      </w:r>
      <w:r>
        <w:t xml:space="preserve">. fr. 112.8) alludes also to the end of the </w:t>
      </w:r>
      <w:r>
        <w:rPr>
          <w:i/>
        </w:rPr>
        <w:t>hZeus</w:t>
      </w:r>
      <w:r>
        <w:t>, for there Callimachus observed that “nothing on earth is more divine than Zeus’ kings” (</w:t>
      </w:r>
      <w:r>
        <w:rPr>
          <w:rStyle w:val="GreekQuote0"/>
        </w:rPr>
        <w:t>ἐπεὶ</w:t>
      </w:r>
      <w:r>
        <w:t xml:space="preserve"> </w:t>
      </w:r>
      <w:r>
        <w:rPr>
          <w:rStyle w:val="GreekQuote0"/>
        </w:rPr>
        <w:t>Διὸς</w:t>
      </w:r>
      <w:r>
        <w:t xml:space="preserve"> </w:t>
      </w:r>
      <w:r>
        <w:rPr>
          <w:rStyle w:val="GreekQuote0"/>
        </w:rPr>
        <w:t>οὐδὲν</w:t>
      </w:r>
      <w:r>
        <w:t xml:space="preserve"> </w:t>
      </w:r>
      <w:r>
        <w:rPr>
          <w:rStyle w:val="GreekQuote0"/>
        </w:rPr>
        <w:t>ἀνάκτων</w:t>
      </w:r>
      <w:r>
        <w:t xml:space="preserve"> / </w:t>
      </w:r>
      <w:r>
        <w:rPr>
          <w:rStyle w:val="GreekQuote0"/>
        </w:rPr>
        <w:t>θειότερον</w:t>
      </w:r>
      <w:r>
        <w:t xml:space="preserve">. Note </w:t>
      </w:r>
      <w:r>
        <w:rPr>
          <w:rStyle w:val="GreekQuote0"/>
        </w:rPr>
        <w:t>ἀνάκτων</w:t>
      </w:r>
      <w:r>
        <w:t xml:space="preserve"> at line end) and subsequently adduced the wealth of his ruler (</w:t>
      </w:r>
      <w:r>
        <w:rPr>
          <w:rStyle w:val="GreekQuote0"/>
        </w:rPr>
        <w:t>ἡμετέρῳ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07"/>
      </w:r>
      <w:r>
        <w:t xml:space="preserve"> Though the imperfect preservation of Callimachus’ work precludes full appreciation, it is clear that the Alexandrian poet carefully established connections between different parts of his poetic corpus.</w:t>
      </w:r>
    </w:p>
    <w:p w:rsidR="00CF07E1" w:rsidRDefault="00F84752">
      <w:pPr>
        <w:pStyle w:val="Heading3"/>
      </w:pPr>
      <w:bookmarkStart w:id="139" w:name="ovid"/>
      <w:bookmarkStart w:id="140" w:name="_Toc1638104"/>
      <w:r>
        <w:t>Ovid</w:t>
      </w:r>
      <w:bookmarkEnd w:id="139"/>
      <w:bookmarkEnd w:id="140"/>
    </w:p>
    <w:p w:rsidR="00CF07E1" w:rsidRDefault="00F84752">
      <w:pPr>
        <w:pStyle w:val="FirstParagraph"/>
      </w:pPr>
      <w:r>
        <w:t xml:space="preserve">Ovid gives special prominence to the formal features we have just observed in Callimachus’ work: internal cross-references, especially at the beginning and end of works or books. Indeed in </w:t>
      </w:r>
      <w:r>
        <w:lastRenderedPageBreak/>
        <w:t xml:space="preserve">his treatment of the poetic </w:t>
      </w:r>
      <w:r>
        <w:rPr>
          <w:i/>
        </w:rPr>
        <w:t>sphragis</w:t>
      </w:r>
      <w:r>
        <w:t xml:space="preserve"> Kranz regards Ovid’s practice as the culmination of the technique.</w:t>
      </w:r>
      <w:r>
        <w:rPr>
          <w:rStyle w:val="FootnoteReference"/>
        </w:rPr>
        <w:footnoteReference w:id="508"/>
      </w:r>
      <w:r>
        <w:t xml:space="preserve"> Though Gregory probably did not read Ovid,</w:t>
      </w:r>
      <w:r>
        <w:rPr>
          <w:rStyle w:val="FootnoteReference"/>
        </w:rPr>
        <w:footnoteReference w:id="509"/>
      </w:r>
      <w:r>
        <w:t xml:space="preserve"> his work is worth a brief examination because Ovid’s internal cross-references are so prominent and his work so well preserved. The Simonan poet also provides a useful </w:t>
      </w:r>
      <w:r>
        <w:rPr>
          <w:i/>
        </w:rPr>
        <w:t>comparand</w:t>
      </w:r>
      <w:r>
        <w:t xml:space="preserve"> for Gregory. Both men were deeply influenced by Callimachus and regarded these internal cross-references as a Callimachean practice, for both frequently allude to the Alexandrian at the beginning and end of poems.</w:t>
      </w:r>
    </w:p>
    <w:p w:rsidR="00CF07E1" w:rsidRDefault="00F84752">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0"/>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1"/>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CF07E1" w:rsidRDefault="00F84752">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w:t>
      </w:r>
      <w:r>
        <w:lastRenderedPageBreak/>
        <w:t xml:space="preserve">dense complex 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w:t>
      </w:r>
      <w:r>
        <w:rPr>
          <w:i/>
        </w:rPr>
        <w:t>cf.</w:t>
      </w:r>
      <w:r>
        <w:rPr>
          <w:rStyle w:val="GreekQuote0"/>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xml:space="preserve">, 31; </w:t>
      </w:r>
      <w:r>
        <w:rPr>
          <w:i/>
        </w:rPr>
        <w:t>cf.</w:t>
      </w:r>
      <w:r>
        <w:t xml:space="preserve"> </w:t>
      </w:r>
      <w:r>
        <w:rPr>
          <w:rStyle w:val="GreekQuote0"/>
        </w:rPr>
        <w:t>ἑκάς</w:t>
      </w:r>
      <w:r>
        <w:t xml:space="preserve"> </w:t>
      </w:r>
      <w:r>
        <w:rPr>
          <w:rStyle w:val="GreekQuote0"/>
        </w:rPr>
        <w:t>ἑκάς</w:t>
      </w:r>
      <w:r>
        <w:t xml:space="preserve"> </w:t>
      </w:r>
      <w:r>
        <w:rPr>
          <w:rStyle w:val="GreekQuote0"/>
        </w:rPr>
        <w:t>ὅστις</w:t>
      </w:r>
      <w:r>
        <w:t xml:space="preserve"> </w:t>
      </w:r>
      <w:r>
        <w:rPr>
          <w:rStyle w:val="GreekQuote0"/>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Ἄρτεμιν</w:t>
      </w:r>
      <w:r>
        <w:t xml:space="preserve">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 </w:t>
      </w:r>
      <w:r>
        <w:rPr>
          <w:rStyle w:val="GreekQuote0"/>
        </w:rPr>
        <w:t>ὑμνέομεν</w:t>
      </w:r>
      <w:r>
        <w:t>. (“We will sing of Artemis, for it is no trifling theme for a poet to forget”). Ovid cleverly alludes to an array of Callimachean passages while using the master’s sign-posting technique.</w:t>
      </w:r>
    </w:p>
    <w:p w:rsidR="00CF07E1" w:rsidRDefault="00F84752">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0"/>
        </w:rPr>
        <w:t>καὶ</w:t>
      </w:r>
      <w:r>
        <w:t xml:space="preserve"> </w:t>
      </w:r>
      <w:r>
        <w:rPr>
          <w:rStyle w:val="GreekQuote0"/>
        </w:rPr>
        <w:t>γὰρ</w:t>
      </w:r>
      <w:r>
        <w:t xml:space="preserve"> </w:t>
      </w:r>
      <w:r>
        <w:rPr>
          <w:rStyle w:val="GreekQuote0"/>
        </w:rPr>
        <w:t>ὅτε</w:t>
      </w:r>
      <w:r>
        <w:t xml:space="preserve"> </w:t>
      </w:r>
      <w:r>
        <w:rPr>
          <w:rStyle w:val="GreekQuote0"/>
        </w:rPr>
        <w:t>πρώτιστον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t xml:space="preserve"> </w:t>
      </w:r>
      <w:r>
        <w:rPr>
          <w:i/>
        </w:rPr>
        <w:t>Aet.</w:t>
      </w:r>
      <w:r>
        <w:t xml:space="preserve"> fr. 1.21).</w:t>
      </w:r>
    </w:p>
    <w:p w:rsidR="00CF07E1" w:rsidRDefault="00F84752">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 xml:space="preserve">nunc primum uelis, elegi, </w:t>
      </w:r>
      <w:r>
        <w:rPr>
          <w:i/>
        </w:rPr>
        <w:lastRenderedPageBreak/>
        <w:t>maioribus itis</w:t>
      </w:r>
      <w:r>
        <w:t xml:space="preserve"> 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CF07E1" w:rsidRDefault="00F84752">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CF07E1" w:rsidRDefault="00F84752">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CF07E1" w:rsidRDefault="00F84752">
      <w:pPr>
        <w:pStyle w:val="BlockText"/>
      </w:pPr>
      <w:r>
        <w:t>My mind leads me to speak of forms changed into new bodies. O gods, breathe upon my undertakings, for you have changed even these, and draw out a continuous song from the origin of the world to my own times.</w:t>
      </w:r>
    </w:p>
    <w:p w:rsidR="00CF07E1" w:rsidRDefault="00F84752">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w:t>
      </w:r>
      <w:r>
        <w:lastRenderedPageBreak/>
        <w:t>(“continuous”),</w:t>
      </w:r>
      <w:r>
        <w:rPr>
          <w:rStyle w:val="FootnoteReference"/>
        </w:rPr>
        <w:footnoteReference w:id="512"/>
      </w:r>
      <w:r>
        <w:t xml:space="preserve"> which Callimachus uses to describe the poetry preferred by his gauche critics (</w:t>
      </w:r>
      <w:r>
        <w:rPr>
          <w:rStyle w:val="GreekQuote0"/>
        </w:rPr>
        <w:t>ἄεισμα</w:t>
      </w:r>
      <w:r>
        <w:t xml:space="preserve"> </w:t>
      </w:r>
      <w:r>
        <w:rPr>
          <w:rStyle w:val="GreekQuote0"/>
        </w:rPr>
        <w:t>διηνεκὲς</w:t>
      </w:r>
      <w:r>
        <w:t xml:space="preserve"> </w:t>
      </w:r>
      <w:r>
        <w:rPr>
          <w:i/>
        </w:rPr>
        <w:t>Aet.</w:t>
      </w:r>
      <w:r>
        <w:t xml:space="preserve"> fr. 1.3). By embracing “continuous song” Ovid marks his departure from Alexandrian precedent.</w:t>
      </w:r>
      <w:r>
        <w:rPr>
          <w:rStyle w:val="FootnoteReference"/>
        </w:rPr>
        <w:footnoteReference w:id="513"/>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CF07E1" w:rsidRDefault="00F84752">
      <w:pPr>
        <w:pStyle w:val="Heading2"/>
      </w:pPr>
      <w:bookmarkStart w:id="141" w:name="gregorys-poetic-corpuscula"/>
      <w:bookmarkStart w:id="142" w:name="_Toc1638105"/>
      <w:r>
        <w:t xml:space="preserve">Gregory’s poetic </w:t>
      </w:r>
      <w:r>
        <w:rPr>
          <w:i/>
        </w:rPr>
        <w:t>corpuscula</w:t>
      </w:r>
      <w:bookmarkEnd w:id="141"/>
      <w:bookmarkEnd w:id="142"/>
    </w:p>
    <w:p w:rsidR="00CF07E1" w:rsidRDefault="00F84752">
      <w:pPr>
        <w:pStyle w:val="Heading3"/>
      </w:pPr>
      <w:bookmarkStart w:id="143" w:name="introduction-2"/>
      <w:bookmarkStart w:id="144" w:name="_Toc1638106"/>
      <w:r>
        <w:t>Introduction</w:t>
      </w:r>
      <w:bookmarkEnd w:id="143"/>
      <w:bookmarkEnd w:id="144"/>
    </w:p>
    <w:p w:rsidR="00CF07E1" w:rsidRDefault="00F84752">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4"/>
      </w:r>
      <w:r>
        <w:t xml:space="preserve"> This is only a selection, however, of a much larger body of work that Gregory produced during this fertile period of his life.</w:t>
      </w:r>
    </w:p>
    <w:p w:rsidR="00CF07E1" w:rsidRDefault="00F84752" w:rsidP="00AD5907">
      <w:pPr>
        <w:pStyle w:val="Compact"/>
        <w:numPr>
          <w:ilvl w:val="0"/>
          <w:numId w:val="21"/>
        </w:numPr>
      </w:pPr>
      <w:r>
        <w:t>Pre-Silence Poems</w:t>
      </w:r>
    </w:p>
    <w:p w:rsidR="00CF07E1" w:rsidRDefault="00F84752" w:rsidP="00AD5907">
      <w:pPr>
        <w:pStyle w:val="Compact"/>
        <w:numPr>
          <w:ilvl w:val="1"/>
          <w:numId w:val="22"/>
        </w:numPr>
      </w:pPr>
      <w:r>
        <w:t xml:space="preserve">2.1.10 </w:t>
      </w:r>
      <w:r>
        <w:rPr>
          <w:i/>
        </w:rPr>
        <w:t>Ad Constantinopolitanos sacerdotes et ipsam urbem</w:t>
      </w:r>
      <w:r>
        <w:t>.</w:t>
      </w:r>
      <w:r>
        <w:rPr>
          <w:rStyle w:val="FootnoteReference"/>
        </w:rPr>
        <w:footnoteReference w:id="515"/>
      </w:r>
    </w:p>
    <w:p w:rsidR="00CF07E1" w:rsidRDefault="00F84752" w:rsidP="00AD5907">
      <w:pPr>
        <w:pStyle w:val="Compact"/>
        <w:numPr>
          <w:ilvl w:val="1"/>
          <w:numId w:val="22"/>
        </w:numPr>
      </w:pPr>
      <w:r>
        <w:t xml:space="preserve">2.1.15 </w:t>
      </w:r>
      <w:r>
        <w:rPr>
          <w:i/>
        </w:rPr>
        <w:t>De seipso post reditum ex urbe Constantinopolitana</w:t>
      </w:r>
      <w:r>
        <w:t>.</w:t>
      </w:r>
      <w:r>
        <w:rPr>
          <w:rStyle w:val="FootnoteReference"/>
        </w:rPr>
        <w:footnoteReference w:id="516"/>
      </w:r>
    </w:p>
    <w:p w:rsidR="00CF07E1" w:rsidRDefault="00F84752" w:rsidP="00AD5907">
      <w:pPr>
        <w:pStyle w:val="Compact"/>
        <w:numPr>
          <w:ilvl w:val="1"/>
          <w:numId w:val="22"/>
        </w:numPr>
      </w:pPr>
      <w:r>
        <w:t xml:space="preserve">2.1.16 </w:t>
      </w:r>
      <w:r>
        <w:rPr>
          <w:i/>
        </w:rPr>
        <w:t>Somnium de Anastasiae ecclesia</w:t>
      </w:r>
      <w:r>
        <w:t>.</w:t>
      </w:r>
      <w:r>
        <w:rPr>
          <w:rStyle w:val="FootnoteReference"/>
        </w:rPr>
        <w:footnoteReference w:id="517"/>
      </w:r>
    </w:p>
    <w:p w:rsidR="00CF07E1" w:rsidRDefault="00F84752" w:rsidP="00AD5907">
      <w:pPr>
        <w:pStyle w:val="Compact"/>
        <w:numPr>
          <w:ilvl w:val="0"/>
          <w:numId w:val="21"/>
        </w:numPr>
      </w:pPr>
      <w:r>
        <w:t>Revised</w:t>
      </w:r>
    </w:p>
    <w:p w:rsidR="00CF07E1" w:rsidRDefault="00F84752" w:rsidP="00AD5907">
      <w:pPr>
        <w:pStyle w:val="Compact"/>
        <w:numPr>
          <w:ilvl w:val="1"/>
          <w:numId w:val="23"/>
        </w:numPr>
      </w:pPr>
      <w:r>
        <w:lastRenderedPageBreak/>
        <w:t xml:space="preserve">2.1.45 </w:t>
      </w:r>
      <w:r>
        <w:rPr>
          <w:i/>
        </w:rPr>
        <w:t> De animae suae calamitatibus carmen lugubre</w:t>
      </w:r>
      <w:r>
        <w:t>.</w:t>
      </w:r>
      <w:r>
        <w:rPr>
          <w:rStyle w:val="FootnoteReference"/>
        </w:rPr>
        <w:footnoteReference w:id="518"/>
      </w:r>
    </w:p>
    <w:p w:rsidR="00CF07E1" w:rsidRDefault="00F84752" w:rsidP="00AD5907">
      <w:pPr>
        <w:pStyle w:val="Compact"/>
        <w:numPr>
          <w:ilvl w:val="0"/>
          <w:numId w:val="21"/>
        </w:numPr>
      </w:pPr>
      <w:r>
        <w:t>Silence Poems</w:t>
      </w:r>
    </w:p>
    <w:p w:rsidR="00CF07E1" w:rsidRDefault="00F84752" w:rsidP="00AD5907">
      <w:pPr>
        <w:pStyle w:val="Compact"/>
        <w:numPr>
          <w:ilvl w:val="1"/>
          <w:numId w:val="24"/>
        </w:numPr>
      </w:pPr>
      <w:r>
        <w:t xml:space="preserve">2.1.34a </w:t>
      </w:r>
      <w:r>
        <w:rPr>
          <w:i/>
        </w:rPr>
        <w:t>In silentium ieiunii A</w:t>
      </w:r>
      <w:r>
        <w:t xml:space="preserve"> 150 ll.</w:t>
      </w:r>
    </w:p>
    <w:p w:rsidR="00CF07E1" w:rsidRDefault="00F84752" w:rsidP="00AD5907">
      <w:pPr>
        <w:pStyle w:val="Compact"/>
        <w:numPr>
          <w:ilvl w:val="1"/>
          <w:numId w:val="24"/>
        </w:numPr>
      </w:pPr>
      <w:r>
        <w:t xml:space="preserve">2.1.34b </w:t>
      </w:r>
      <w:r>
        <w:rPr>
          <w:i/>
        </w:rPr>
        <w:t>In silentium ieiunii B</w:t>
      </w:r>
      <w:r>
        <w:t xml:space="preserve"> 60 ll.</w:t>
      </w:r>
    </w:p>
    <w:p w:rsidR="00CF07E1" w:rsidRDefault="00F84752" w:rsidP="00AD5907">
      <w:pPr>
        <w:pStyle w:val="Compact"/>
        <w:numPr>
          <w:ilvl w:val="1"/>
          <w:numId w:val="24"/>
        </w:numPr>
      </w:pPr>
      <w:r>
        <w:t xml:space="preserve">2.1.38 </w:t>
      </w:r>
      <w:r>
        <w:rPr>
          <w:i/>
        </w:rPr>
        <w:t> Hymnus ad Christum post silentium in Paschale</w:t>
      </w:r>
      <w:r>
        <w:t>. 52 ll.</w:t>
      </w:r>
      <w:r>
        <w:rPr>
          <w:rStyle w:val="FootnoteReference"/>
        </w:rPr>
        <w:footnoteReference w:id="519"/>
      </w:r>
    </w:p>
    <w:p w:rsidR="00CF07E1" w:rsidRDefault="00F84752">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20"/>
      </w:r>
      <w:r>
        <w:t xml:space="preserve"> while 2.1.15 is transmitted in groups 5 and 6.</w:t>
      </w:r>
      <w:r>
        <w:rPr>
          <w:rStyle w:val="FootnoteReference"/>
        </w:rPr>
        <w:footnoteReference w:id="521"/>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 I have focused most acutely 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whether Gregory had a larger ordering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w:t>
      </w:r>
      <w:r>
        <w:lastRenderedPageBreak/>
        <w:t xml:space="preserve">he would been following Callimachean precedent, for the Alexandrian was famous for the variety of metrical schemes and genres in his oeuvre (Callimachus defended this </w:t>
      </w:r>
      <w:r>
        <w:rPr>
          <w:rStyle w:val="GreekQuote0"/>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elucidated many connections both within this work and to others in Callimachus’ corpus.</w:t>
      </w:r>
    </w:p>
    <w:p w:rsidR="00CF07E1" w:rsidRDefault="00F84752">
      <w:pPr>
        <w:pStyle w:val="BodyText"/>
      </w:pPr>
      <w:r>
        <w:t>Before beginning the literary analysis, let us sketch briefly the historical context of these poems. Contributions by Brad Storin, John McGuckin, and Neil McLynn have elucidated this portion of Gregory’s life.</w:t>
      </w:r>
      <w:r>
        <w:rPr>
          <w:rStyle w:val="FootnoteReference"/>
        </w:rPr>
        <w:footnoteReference w:id="522"/>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not only had his reputation been damaged in the capital, but ecclesiastical affairs were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pushing for him to resume episcopal ministry, since rival groups like the Apollinarians were attempting to have one of their partisans consecrated to the post. Yet Gregory did not want to resume episcopal ministry– for one, it would give ammunition to his opponents in the capital </w:t>
      </w:r>
      <w:r>
        <w:lastRenderedPageBreak/>
        <w:t>who had asserted Gregory’s ineligibility to become bishop of Constantinople because he was already a bishop of another see. It was only at some point in the following year that Gregory yielded to the pressures of the neighboring bishops to resume episcopal duties in Nazianzus;</w:t>
      </w:r>
      <w:r>
        <w:rPr>
          <w:rStyle w:val="FootnoteReference"/>
        </w:rPr>
        <w:footnoteReference w:id="523"/>
      </w:r>
      <w:r>
        <w:t xml:space="preserve"> within a year he subsequently orchestrated a successful hand-off to a successor.</w:t>
      </w:r>
    </w:p>
    <w:p w:rsidR="00CF07E1" w:rsidRDefault="00F84752">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4"/>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CF07E1" w:rsidRDefault="00F84752">
      <w:pPr>
        <w:pStyle w:val="Heading3"/>
      </w:pPr>
      <w:bookmarkStart w:id="145" w:name="the-pre-silence-poems"/>
      <w:bookmarkStart w:id="146" w:name="_Toc1638107"/>
      <w:r>
        <w:t>The Pre-Silence Poems</w:t>
      </w:r>
      <w:bookmarkEnd w:id="145"/>
      <w:bookmarkEnd w:id="146"/>
    </w:p>
    <w:p w:rsidR="00CF07E1" w:rsidRDefault="00F84752">
      <w:pPr>
        <w:pStyle w:val="Heading4"/>
      </w:pPr>
      <w:bookmarkStart w:id="147" w:name="ad-constantinopolitanos-sacerdotes556"/>
      <w:r>
        <w:t>2.1.10 (</w:t>
      </w:r>
      <w:r>
        <w:rPr>
          <w:i/>
        </w:rPr>
        <w:t>Ad Constantinopolitanos sacerdotes</w:t>
      </w:r>
      <w:r>
        <w:t>)</w:t>
      </w:r>
      <w:r>
        <w:rPr>
          <w:rStyle w:val="FootnoteReference"/>
        </w:rPr>
        <w:footnoteReference w:id="525"/>
      </w:r>
      <w:bookmarkEnd w:id="147"/>
    </w:p>
    <w:p w:rsidR="00CF07E1" w:rsidRDefault="00F84752">
      <w:pPr>
        <w:pStyle w:val="BodyText"/>
      </w:pPr>
      <w:r>
        <w:t>Our sequence begins with an elaborate address of the clergy and city of Constantinople (1–6). The priests are addressed as “those that conduct bloodless offerings, and servants of the 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 </w:t>
      </w:r>
      <w:r>
        <w:rPr>
          <w:rStyle w:val="GreekQuote0"/>
        </w:rPr>
        <w:t>καὶ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ἐν</w:t>
      </w:r>
      <w:r>
        <w:t xml:space="preserve"> </w:t>
      </w:r>
      <w:r>
        <w:rPr>
          <w:rStyle w:val="GreekQuote0"/>
        </w:rPr>
        <w:t>Τριάδι</w:t>
      </w:r>
      <w:r>
        <w:t xml:space="preserve"> 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βασιλῆες</w:t>
      </w:r>
      <w:r>
        <w:t xml:space="preserve"> </w:t>
      </w:r>
      <w:r>
        <w:rPr>
          <w:rStyle w:val="GreekQuote0"/>
        </w:rPr>
        <w:t>ἐπ</w:t>
      </w:r>
      <w:r>
        <w:t xml:space="preserve">’ </w:t>
      </w:r>
      <w:r>
        <w:rPr>
          <w:rStyle w:val="GreekQuote0"/>
        </w:rPr>
        <w:t>εὐσεβίῃ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κλεινὸν</w:t>
      </w:r>
      <w:r>
        <w:t xml:space="preserve"> </w:t>
      </w:r>
      <w:r>
        <w:rPr>
          <w:rStyle w:val="GreekQuote0"/>
        </w:rPr>
        <w:t>ἕδος</w:t>
      </w:r>
      <w:r>
        <w:t xml:space="preserve"> </w:t>
      </w:r>
      <w:r>
        <w:rPr>
          <w:rStyle w:val="GreekQuote0"/>
        </w:rPr>
        <w:t>μεγάλου</w:t>
      </w:r>
      <w:r>
        <w:t xml:space="preserve"> 3–4). His final address is for the </w:t>
      </w:r>
      <w:r>
        <w:lastRenderedPageBreak/>
        <w:t>city itself, whom Gregory addresses somewhat ironically as a city that far surpasses others (</w:t>
      </w:r>
      <w:r>
        <w:rPr>
          <w:rStyle w:val="GreekQuote0"/>
        </w:rPr>
        <w:t>ὁπλοτέρη</w:t>
      </w:r>
      <w:r>
        <w:t xml:space="preserve"> </w:t>
      </w:r>
      <w:r>
        <w:rPr>
          <w:rStyle w:val="GreekQuote0"/>
        </w:rPr>
        <w:t>Ῥώμη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ὁσσάτιον</w:t>
      </w:r>
      <w:r>
        <w:t xml:space="preserve"> </w:t>
      </w:r>
      <w:r>
        <w:rPr>
          <w:rStyle w:val="GreekQuote0"/>
        </w:rPr>
        <w:t>γαίης</w:t>
      </w:r>
      <w:r>
        <w:t xml:space="preserve"> </w:t>
      </w:r>
      <w:r>
        <w:rPr>
          <w:rStyle w:val="GreekQuote0"/>
        </w:rPr>
        <w:t>οὐρανὸς</w:t>
      </w:r>
      <w:r>
        <w:t xml:space="preserve"> </w:t>
      </w:r>
      <w:r>
        <w:rPr>
          <w:rStyle w:val="GreekQuote0"/>
        </w:rPr>
        <w:t>ἀστερόεις</w:t>
      </w:r>
      <w:r>
        <w:t xml:space="preserve"> 5–6). After this elaborate introduction, the poet announces his theme: his own sufferings at the hands of Envy:</w:t>
      </w:r>
      <w:r>
        <w:rPr>
          <w:rStyle w:val="FootnoteReference"/>
        </w:rPr>
        <w:footnoteReference w:id="526"/>
      </w:r>
    </w:p>
    <w:p w:rsidR="00CF07E1" w:rsidRDefault="00F84752">
      <w:pPr>
        <w:pStyle w:val="BlockText"/>
      </w:pPr>
      <w:r>
        <w:rPr>
          <w:rStyle w:val="GreekQuote0"/>
        </w:rPr>
        <w:t>ὑμέας</w:t>
      </w:r>
      <w:r>
        <w:t xml:space="preserve"> </w:t>
      </w:r>
      <w:r>
        <w:rPr>
          <w:rStyle w:val="GreekQuote0"/>
        </w:rPr>
        <w:t>εὐγενέας</w:t>
      </w:r>
      <w:r>
        <w:t xml:space="preserve"> </w:t>
      </w:r>
      <w:r>
        <w:rPr>
          <w:rStyle w:val="GreekQuote0"/>
        </w:rPr>
        <w:t>ἐπιβώσομαι</w:t>
      </w:r>
      <w:r>
        <w:t xml:space="preserve">, </w:t>
      </w:r>
      <w:r>
        <w:rPr>
          <w:rStyle w:val="GreekQuote0"/>
        </w:rPr>
        <w:t>οἷά</w:t>
      </w:r>
      <w:r>
        <w:t xml:space="preserve"> </w:t>
      </w:r>
      <w:r>
        <w:rPr>
          <w:rStyle w:val="GreekQuote0"/>
        </w:rPr>
        <w:t>μ</w:t>
      </w:r>
      <w:r>
        <w:t xml:space="preserve">’ </w:t>
      </w:r>
      <w:r>
        <w:rPr>
          <w:rStyle w:val="GreekQuote0"/>
        </w:rPr>
        <w:t>ἔοργεν</w:t>
      </w:r>
      <w:r>
        <w:br/>
        <w:t>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w:t>
      </w:r>
      <w:r>
        <w:br/>
      </w:r>
      <w:r>
        <w:rPr>
          <w:rStyle w:val="GreekQuote0"/>
        </w:rPr>
        <w:t>δηρὸν</w:t>
      </w:r>
      <w:r>
        <w:t xml:space="preserve"> </w:t>
      </w:r>
      <w:r>
        <w:rPr>
          <w:rStyle w:val="GreekQuote0"/>
        </w:rPr>
        <w:t>ἀεθλεύσαντα</w:t>
      </w:r>
      <w:r>
        <w:t xml:space="preserve">, </w:t>
      </w:r>
      <w:r>
        <w:rPr>
          <w:rStyle w:val="GreekQuote0"/>
        </w:rPr>
        <w:t>φαεσφόρον</w:t>
      </w:r>
      <w:r>
        <w:t xml:space="preserve"> </w:t>
      </w:r>
      <w:r>
        <w:rPr>
          <w:rStyle w:val="GreekQuote0"/>
        </w:rPr>
        <w:t>οὐρανίοισι</w:t>
      </w:r>
      <w:r>
        <w:br/>
        <w:t>   </w:t>
      </w:r>
      <w:r>
        <w:rPr>
          <w:rStyle w:val="GreekQuote0"/>
        </w:rPr>
        <w:t>δόγμασι</w:t>
      </w:r>
      <w:r>
        <w:t xml:space="preserve">, </w:t>
      </w:r>
      <w:r>
        <w:rPr>
          <w:rStyle w:val="GreekQuote0"/>
        </w:rPr>
        <w:t>καὶ</w:t>
      </w:r>
      <w:r>
        <w:t xml:space="preserve"> </w:t>
      </w:r>
      <w:r>
        <w:rPr>
          <w:rStyle w:val="GreekQuote0"/>
        </w:rPr>
        <w:t>πέτρης</w:t>
      </w:r>
      <w:r>
        <w:t xml:space="preserve"> </w:t>
      </w:r>
      <w:r>
        <w:rPr>
          <w:rStyle w:val="GreekQuote0"/>
        </w:rPr>
        <w:t>ἐκπροχέαντα</w:t>
      </w:r>
      <w:r>
        <w:t xml:space="preserve"> </w:t>
      </w:r>
      <w:r>
        <w:rPr>
          <w:rStyle w:val="GreekQuote0"/>
        </w:rPr>
        <w:t>ῥόον</w:t>
      </w:r>
      <w:r>
        <w:t>. [10]</w:t>
      </w:r>
    </w:p>
    <w:p w:rsidR="00CF07E1" w:rsidRDefault="00F84752">
      <w:pPr>
        <w:pStyle w:val="BlockText"/>
      </w:pPr>
      <w:r>
        <w:t>I shall loudly proclaim to all you of noble birth just how much Envy has harmed me, how it cast me far away from my holy children, though I had worked hard for them, bearing the light of heavenly teaching, myself a flow of water from the rock.</w:t>
      </w:r>
    </w:p>
    <w:p w:rsidR="00CF07E1" w:rsidRDefault="00F84752">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0"/>
        </w:rPr>
        <w:t>κουφονόοισιν</w:t>
      </w:r>
      <w:r>
        <w:t xml:space="preserve"> </w:t>
      </w:r>
      <w:r>
        <w:rPr>
          <w:rStyle w:val="GreekQuote0"/>
        </w:rPr>
        <w:t>ἀπέχθομαι</w:t>
      </w:r>
      <w:r>
        <w:t xml:space="preserve"> 23). But then he consigns these sufferings to the depths of Lethe, stating that he will instead “happily flee kingdoms, cities, and priests” (</w:t>
      </w:r>
      <w:r>
        <w:rPr>
          <w:rStyle w:val="GreekQuote0"/>
        </w:rPr>
        <w:t>πάνθ</w:t>
      </w:r>
      <w:r>
        <w:t xml:space="preserve">’ </w:t>
      </w:r>
      <w:r>
        <w:rPr>
          <w:rStyle w:val="GreekQuote0"/>
        </w:rPr>
        <w:t>ἄμυδις</w:t>
      </w:r>
      <w:r>
        <w:t xml:space="preserve">, </w:t>
      </w:r>
      <w:r>
        <w:rPr>
          <w:rStyle w:val="GreekQuote0"/>
        </w:rPr>
        <w:t>βασίλεια</w:t>
      </w:r>
      <w:r>
        <w:t xml:space="preserve">, </w:t>
      </w:r>
      <w:r>
        <w:rPr>
          <w:rStyle w:val="GreekQuote0"/>
        </w:rPr>
        <w:t>καὶ</w:t>
      </w:r>
      <w:r>
        <w:t xml:space="preserve"> </w:t>
      </w:r>
      <w:r>
        <w:rPr>
          <w:rStyle w:val="GreekQuote0"/>
        </w:rPr>
        <w:t>ἄστεα</w:t>
      </w:r>
      <w:r>
        <w:t xml:space="preserve">, </w:t>
      </w:r>
      <w:r>
        <w:rPr>
          <w:rStyle w:val="GreekQuote0"/>
        </w:rPr>
        <w:t>καὶ</w:t>
      </w:r>
      <w:r>
        <w:t xml:space="preserve"> </w:t>
      </w:r>
      <w:r>
        <w:rPr>
          <w:rStyle w:val="GreekQuote0"/>
        </w:rPr>
        <w:t>ἱερῆας</w:t>
      </w:r>
      <w:r>
        <w:t xml:space="preserve"> / </w:t>
      </w:r>
      <w:r>
        <w:rPr>
          <w:rStyle w:val="GreekQuote0"/>
        </w:rPr>
        <w:t>ἀσπασίως</w:t>
      </w:r>
      <w:r>
        <w:t xml:space="preserve"> </w:t>
      </w:r>
      <w:r>
        <w:rPr>
          <w:rStyle w:val="GreekQuote0"/>
        </w:rPr>
        <w:t>προφυγὼν</w:t>
      </w:r>
      <w:r>
        <w:t xml:space="preserve"> 27–28) and “rise above them and take delight in stillness” (</w:t>
      </w:r>
      <w:r>
        <w:rPr>
          <w:rStyle w:val="GreekQuote0"/>
        </w:rPr>
        <w:t>Αὐτὰρ</w:t>
      </w:r>
      <w:r>
        <w:t xml:space="preserve"> </w:t>
      </w:r>
      <w:r>
        <w:rPr>
          <w:rStyle w:val="GreekQuote0"/>
        </w:rPr>
        <w:t>ἔγωγε</w:t>
      </w:r>
      <w:r>
        <w:t xml:space="preserve"> /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25–26). This withdrawal from public life is precisely what he desired when “God summoned me through dreams of the night and the terrible fears of the cruel sea” (</w:t>
      </w:r>
      <w:r>
        <w:rPr>
          <w:rStyle w:val="GreekQuote0"/>
        </w:rPr>
        <w:t>εὖτε</w:t>
      </w:r>
      <w:r>
        <w:t xml:space="preserve"> </w:t>
      </w:r>
      <w:r>
        <w:rPr>
          <w:rStyle w:val="GreekQuote0"/>
        </w:rPr>
        <w:t>Θεός</w:t>
      </w:r>
      <w:r>
        <w:t xml:space="preserve"> </w:t>
      </w:r>
      <w:r>
        <w:rPr>
          <w:rStyle w:val="GreekQuote0"/>
        </w:rPr>
        <w:t>μ</w:t>
      </w:r>
      <w:r>
        <w:t xml:space="preserve">’ </w:t>
      </w:r>
      <w:r>
        <w:rPr>
          <w:rStyle w:val="GreekQuote0"/>
        </w:rPr>
        <w:t>ἐκάλεσσε</w:t>
      </w:r>
      <w:r>
        <w:t xml:space="preserve"> </w:t>
      </w:r>
      <w:r>
        <w:rPr>
          <w:rStyle w:val="GreekQuote0"/>
        </w:rPr>
        <w:t>καὶ</w:t>
      </w:r>
      <w:r>
        <w:t xml:space="preserve"> </w:t>
      </w:r>
      <w:r>
        <w:rPr>
          <w:rStyle w:val="GreekQuote0"/>
        </w:rPr>
        <w:t>ἐννυχίοισιν</w:t>
      </w:r>
      <w:r>
        <w:t xml:space="preserve"> </w:t>
      </w:r>
      <w:r>
        <w:rPr>
          <w:rStyle w:val="GreekQuote0"/>
        </w:rPr>
        <w:t>ὀνείροις</w:t>
      </w:r>
      <w:r>
        <w:t xml:space="preserve">, / </w:t>
      </w:r>
      <w:r>
        <w:rPr>
          <w:rStyle w:val="GreekQuote0"/>
        </w:rPr>
        <w:t>καὶ</w:t>
      </w:r>
      <w:r>
        <w:t xml:space="preserve"> </w:t>
      </w:r>
      <w:r>
        <w:rPr>
          <w:rStyle w:val="GreekQuote0"/>
        </w:rPr>
        <w:t>πόντου</w:t>
      </w:r>
      <w:r>
        <w:t xml:space="preserve"> </w:t>
      </w:r>
      <w:r>
        <w:rPr>
          <w:rStyle w:val="GreekQuote0"/>
        </w:rPr>
        <w:t>κρυεροῦ</w:t>
      </w:r>
      <w:r>
        <w:t xml:space="preserve"> </w:t>
      </w:r>
      <w:r>
        <w:rPr>
          <w:rStyle w:val="GreekQuote0"/>
        </w:rPr>
        <w:t>δείμασιν</w:t>
      </w:r>
      <w:r>
        <w:t xml:space="preserve"> </w:t>
      </w:r>
      <w:r>
        <w:rPr>
          <w:rStyle w:val="GreekQuote0"/>
        </w:rPr>
        <w:t>ἀργαλέοις</w:t>
      </w:r>
      <w:r>
        <w:t xml:space="preserve">. 29–30). The poem ends with a seal: “This is the </w:t>
      </w:r>
      <w:r>
        <w:rPr>
          <w:i/>
        </w:rPr>
        <w:t>logos</w:t>
      </w:r>
      <w:r>
        <w:t xml:space="preserve"> of Gregory, whom the land of the Cappadocians has nurtured, who </w:t>
      </w:r>
      <w:r>
        <w:lastRenderedPageBreak/>
        <w:t>stripped off everything for Christ” (</w:t>
      </w:r>
      <w:r>
        <w:rPr>
          <w:rStyle w:val="GreekQuote0"/>
        </w:rPr>
        <w:t>Οὗτος</w:t>
      </w:r>
      <w:r>
        <w:t xml:space="preserve"> </w:t>
      </w:r>
      <w:r>
        <w:rPr>
          <w:rStyle w:val="GreekQuote0"/>
        </w:rPr>
        <w:t>Γρηγορίοιο</w:t>
      </w:r>
      <w:r>
        <w:t xml:space="preserve"> </w:t>
      </w:r>
      <w:r>
        <w:rPr>
          <w:rStyle w:val="GreekQuote0"/>
        </w:rPr>
        <w:t>λόγος</w:t>
      </w:r>
      <w:r>
        <w:t xml:space="preserve">, </w:t>
      </w:r>
      <w:r>
        <w:rPr>
          <w:rStyle w:val="GreekQuote0"/>
        </w:rPr>
        <w:t>τὸν</w:t>
      </w:r>
      <w:r>
        <w:t xml:space="preserve"> </w:t>
      </w:r>
      <w:r>
        <w:rPr>
          <w:rStyle w:val="GreekQuote0"/>
        </w:rPr>
        <w:t>θρέψατο</w:t>
      </w:r>
      <w:r>
        <w:t xml:space="preserve"> </w:t>
      </w:r>
      <w:r>
        <w:rPr>
          <w:rStyle w:val="GreekQuote0"/>
        </w:rPr>
        <w:t>γαῖα</w:t>
      </w:r>
      <w:r>
        <w:t xml:space="preserve"> / </w:t>
      </w:r>
      <w:r>
        <w:rPr>
          <w:rStyle w:val="GreekQuote0"/>
        </w:rPr>
        <w:t>Καππαδοκῶν</w:t>
      </w:r>
      <w:r>
        <w:t xml:space="preserve">, </w:t>
      </w:r>
      <w:r>
        <w:rPr>
          <w:rStyle w:val="GreekQuote0"/>
        </w:rPr>
        <w:t>Χριστῷ</w:t>
      </w:r>
      <w:r>
        <w:t xml:space="preserve"> </w:t>
      </w:r>
      <w:r>
        <w:rPr>
          <w:rStyle w:val="GreekQuote0"/>
        </w:rPr>
        <w:t>πάντ</w:t>
      </w:r>
      <w:r>
        <w:t xml:space="preserve">’ </w:t>
      </w:r>
      <w:r>
        <w:rPr>
          <w:rStyle w:val="GreekQuote0"/>
        </w:rPr>
        <w:t>ἀποδυσάμενον</w:t>
      </w:r>
      <w:r>
        <w:t xml:space="preserve"> 35–36).</w:t>
      </w:r>
    </w:p>
    <w:p w:rsidR="00CF07E1" w:rsidRDefault="00F84752">
      <w:pPr>
        <w:pStyle w:val="BodyText"/>
      </w:pPr>
      <w:r>
        <w:t>Several features of the poem have led me to propose that this is the first poem in a sequence. The vocatives are fitting for the beginning of any work or cycle.</w:t>
      </w:r>
      <w:r>
        <w:rPr>
          <w:rStyle w:val="FootnoteReference"/>
        </w:rPr>
        <w:footnoteReference w:id="527"/>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28"/>
      </w:r>
      <w:r>
        <w:t xml:space="preserve"> Not only does Gregory suffer like Christ, but is himself spiritual nourishment for God’s people. Finally, the </w:t>
      </w:r>
      <w:r>
        <w:rPr>
          <w:i/>
        </w:rPr>
        <w:t>sphragis</w:t>
      </w:r>
      <w:r>
        <w:t xml:space="preserve"> in the final couplet is also fitting for the beginning or ending of a poetic sequence.</w:t>
      </w:r>
    </w:p>
    <w:p w:rsidR="00CF07E1" w:rsidRDefault="00F84752">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29"/>
      </w:r>
      <w:r>
        <w:t xml:space="preserve"> the edits may date to this period. In any event, 2.1.11 (</w:t>
      </w:r>
      <w:r>
        <w:rPr>
          <w:i/>
        </w:rPr>
        <w:t>De vita sua</w:t>
      </w:r>
      <w:r>
        <w:t xml:space="preserve">) was composed within a year of the present poem. By “dreams of the night” Gregory refers to the dream in </w:t>
      </w:r>
      <w:r>
        <w:lastRenderedPageBreak/>
        <w:t>which Chastity and Prudence appeared to him and called him to a life of virginity (2.1.45 197–268), which we will examine at length below. The final cross-reference occurs in line 34, when Gregory promises to devote his silence to God (</w:t>
      </w:r>
      <w:r>
        <w:rPr>
          <w:rStyle w:val="GreekQuote0"/>
        </w:rPr>
        <w:t>θύσω</w:t>
      </w:r>
      <w:r>
        <w:t xml:space="preserve"> </w:t>
      </w:r>
      <w:r>
        <w:rPr>
          <w:rStyle w:val="GreekQuote0"/>
        </w:rPr>
        <w:t>καὶ</w:t>
      </w:r>
      <w:r>
        <w:t xml:space="preserve"> </w:t>
      </w:r>
      <w:r>
        <w:rPr>
          <w:rStyle w:val="GreekQuote0"/>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CF07E1" w:rsidRDefault="00F84752">
      <w:pPr>
        <w:pStyle w:val="Heading4"/>
      </w:pPr>
      <w:bookmarkStart w:id="148" w:name="de-seipso-post-reditum-ex-urbe-constanti"/>
      <w:r>
        <w:t xml:space="preserve">2.1.15 </w:t>
      </w:r>
      <w:r>
        <w:rPr>
          <w:i/>
        </w:rPr>
        <w:t>De seipso post reditum ex urbe Constantinopolitana</w:t>
      </w:r>
      <w:r>
        <w:rPr>
          <w:rStyle w:val="FootnoteReference"/>
        </w:rPr>
        <w:footnoteReference w:id="530"/>
      </w:r>
      <w:bookmarkEnd w:id="148"/>
    </w:p>
    <w:p w:rsidR="00CF07E1" w:rsidRDefault="00F84752">
      <w:pPr>
        <w:pStyle w:val="BodyText"/>
      </w:pPr>
      <w:r>
        <w:t xml:space="preserve">The temporal setting of </w:t>
      </w:r>
      <w:r>
        <w:rPr>
          <w:i/>
        </w:rPr>
        <w:t>carm.</w:t>
      </w:r>
      <w:r>
        <w:t xml:space="preserve"> 2.1.15 is Gregory’s return to Nazianzus from the capital. The repetition of </w:t>
      </w:r>
      <w:r>
        <w:rPr>
          <w:rStyle w:val="GreekQuote0"/>
        </w:rPr>
        <w:t>ἔρχομαι</w:t>
      </w:r>
      <w:r>
        <w:t xml:space="preserve"> (“I come or arrive”) at the beginning of lines one and three establishes the work as an </w:t>
      </w:r>
      <w:r>
        <w:rPr>
          <w:i/>
        </w:rPr>
        <w:t>epibaterion</w:t>
      </w:r>
      <w:r>
        <w:t>, a poem of arrival.</w:t>
      </w:r>
      <w:r>
        <w:rPr>
          <w:rStyle w:val="FootnoteReference"/>
        </w:rPr>
        <w:footnoteReference w:id="531"/>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 Ovid used a similar technique in his </w:t>
      </w:r>
      <w:r>
        <w:rPr>
          <w:i/>
        </w:rPr>
        <w:t>Metamorphoses</w:t>
      </w:r>
      <w:r>
        <w:t xml:space="preserve"> by playing on the dual meaning of </w:t>
      </w:r>
      <w:r>
        <w:rPr>
          <w:i/>
        </w:rPr>
        <w:lastRenderedPageBreak/>
        <w:t>perpetuum</w:t>
      </w:r>
      <w:r>
        <w:t xml:space="preserve"> (“long-lasting” or “continuous”) in 1.4. Only the former meaning is reprised at the end of the long epic.</w:t>
      </w:r>
    </w:p>
    <w:p w:rsidR="00CF07E1" w:rsidRDefault="00F84752">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0"/>
        </w:rPr>
        <w:t>Τρίας</w:t>
      </w:r>
      <w:r>
        <w:t xml:space="preserve">] </w:t>
      </w:r>
      <w:r>
        <w:rPr>
          <w:rStyle w:val="GreekQuote0"/>
        </w:rPr>
        <w:t>ἣν</w:t>
      </w:r>
      <w:r>
        <w:t xml:space="preserve"> </w:t>
      </w:r>
      <w:r>
        <w:rPr>
          <w:rStyle w:val="GreekQuote0"/>
        </w:rPr>
        <w:t>ἀναφαίνων</w:t>
      </w:r>
      <w:r>
        <w:t xml:space="preserve">, / </w:t>
      </w:r>
      <w:r>
        <w:rPr>
          <w:rStyle w:val="GreekQuote0"/>
        </w:rPr>
        <w:t>ἄχρι</w:t>
      </w:r>
      <w:r>
        <w:t xml:space="preserve"> </w:t>
      </w:r>
      <w:r>
        <w:rPr>
          <w:rStyle w:val="GreekQuote0"/>
        </w:rPr>
        <w:t>καὶ</w:t>
      </w:r>
      <w:r>
        <w:t xml:space="preserve"> </w:t>
      </w:r>
      <w:r>
        <w:rPr>
          <w:rStyle w:val="GreekQuote0"/>
        </w:rPr>
        <w:t>ἀλλοδαπῶν</w:t>
      </w:r>
      <w:r>
        <w:t xml:space="preserve"> </w:t>
      </w:r>
      <w:r>
        <w:rPr>
          <w:rStyle w:val="GreekQuote0"/>
        </w:rPr>
        <w:t>ἤλυθον</w:t>
      </w:r>
      <w:r>
        <w:t xml:space="preserve"> </w:t>
      </w:r>
      <w:r>
        <w:rPr>
          <w:rStyle w:val="GreekQuote0"/>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0"/>
        </w:rPr>
        <w:t>οὗ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ἐπέβησε</w:t>
      </w:r>
      <w:r>
        <w:t xml:space="preserve">; 2.1.15 37 </w:t>
      </w:r>
      <w:r>
        <w:rPr>
          <w:rStyle w:val="GreekQuote0"/>
        </w:rPr>
        <w:t>ἐπεὶ</w:t>
      </w:r>
      <w:r>
        <w:t xml:space="preserve"> </w:t>
      </w:r>
      <w:r>
        <w:rPr>
          <w:rStyle w:val="GreekQuote0"/>
        </w:rPr>
        <w:t>Θεὸς</w:t>
      </w:r>
      <w:r>
        <w:t xml:space="preserve"> </w:t>
      </w:r>
      <w:r>
        <w:rPr>
          <w:rStyle w:val="GreekQuote0"/>
        </w:rPr>
        <w:t>ὧδε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κλεινὸν</w:t>
      </w:r>
      <w:r>
        <w:t xml:space="preserve"> </w:t>
      </w:r>
      <w:r>
        <w:rPr>
          <w:rStyle w:val="GreekQuote0"/>
        </w:rPr>
        <w:t>Ἀναστασίης</w:t>
      </w:r>
      <w:r>
        <w:t xml:space="preserve"> … </w:t>
      </w:r>
      <w:r>
        <w:rPr>
          <w:rStyle w:val="GreekQuote0"/>
        </w:rPr>
        <w:t>ἕδος</w:t>
      </w:r>
      <w:r>
        <w:t xml:space="preserve"> 49), thereby reprising the language he used in 2.1.10 4 for the “renowned seat“ of the great Constantine (</w:t>
      </w:r>
      <w:r>
        <w:rPr>
          <w:rStyle w:val="GreekQuote0"/>
        </w:rPr>
        <w:t>κλεινὸν</w:t>
      </w:r>
      <w:r>
        <w:t xml:space="preserve"> </w:t>
      </w:r>
      <w:r>
        <w:rPr>
          <w:rStyle w:val="GreekQuote0"/>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CF07E1" w:rsidRDefault="00F84752">
      <w:pPr>
        <w:pStyle w:val="Heading4"/>
      </w:pPr>
      <w:bookmarkStart w:id="149" w:name="somnium-de-anastasiae-ecclesia-563"/>
      <w:r>
        <w:lastRenderedPageBreak/>
        <w:t xml:space="preserve">2.1.16 </w:t>
      </w:r>
      <w:r>
        <w:rPr>
          <w:i/>
        </w:rPr>
        <w:t>Somnium de Anastasiae ecclesia</w:t>
      </w:r>
      <w:r>
        <w:rPr>
          <w:rStyle w:val="FootnoteReference"/>
        </w:rPr>
        <w:footnoteReference w:id="532"/>
      </w:r>
      <w:bookmarkEnd w:id="149"/>
    </w:p>
    <w:p w:rsidR="00CF07E1" w:rsidRDefault="00F84752">
      <w:pPr>
        <w:pStyle w:val="BodyText"/>
      </w:pPr>
      <w:r>
        <w:rPr>
          <w:i/>
        </w:rPr>
        <w:t>Carm.</w:t>
      </w:r>
      <w:r>
        <w:t xml:space="preserve"> 2.1.16 opens with the poet asleep: </w:t>
      </w:r>
      <w:r>
        <w:rPr>
          <w:rStyle w:val="GreekQuote0"/>
        </w:rPr>
        <w:t>εὖδον</w:t>
      </w:r>
      <w:r>
        <w:t xml:space="preserve"> </w:t>
      </w:r>
      <w:r>
        <w:rPr>
          <w:rStyle w:val="GreekQuote0"/>
        </w:rPr>
        <w:t>δὴ</w:t>
      </w:r>
      <w:r>
        <w:t xml:space="preserve"> </w:t>
      </w:r>
      <w:r>
        <w:rPr>
          <w:rStyle w:val="GreekQuote0"/>
        </w:rPr>
        <w:t>γλυκὺν</w:t>
      </w:r>
      <w:r>
        <w:t xml:space="preserve"> </w:t>
      </w:r>
      <w:r>
        <w:rPr>
          <w:rStyle w:val="GreekQuote0"/>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ὑψιθέοντα</w:t>
      </w:r>
      <w:r>
        <w:t xml:space="preserve"> </w:t>
      </w:r>
      <w:r>
        <w:rPr>
          <w:rStyle w:val="GreekQuote0"/>
        </w:rPr>
        <w:t>καὶ</w:t>
      </w:r>
      <w:r>
        <w:t xml:space="preserve"> </w:t>
      </w:r>
      <w:r>
        <w:rPr>
          <w:rStyle w:val="GreekQuote0"/>
        </w:rPr>
        <w:t>εὔστροφον</w:t>
      </w:r>
      <w:r>
        <w:t xml:space="preserve"> 25), others something more down to earth and accessible (</w:t>
      </w:r>
      <w:r>
        <w:rPr>
          <w:rStyle w:val="GreekQuote0"/>
        </w:rPr>
        <w:t>χθα</w:t>
      </w:r>
      <w:r>
        <w:t>µ</w:t>
      </w:r>
      <w:r>
        <w:rPr>
          <w:rStyle w:val="GreekQuote0"/>
        </w:rPr>
        <w:t>αλὸν</w:t>
      </w:r>
      <w:r>
        <w:t xml:space="preserve"> </w:t>
      </w:r>
      <w:r>
        <w:rPr>
          <w:rStyle w:val="GreekQuote0"/>
        </w:rPr>
        <w:t>καὶ</w:t>
      </w:r>
      <w:r>
        <w:t xml:space="preserve"> </w:t>
      </w:r>
      <w:r>
        <w:rPr>
          <w:rStyle w:val="GreekQuote0"/>
        </w:rPr>
        <w:t>ἐπίδρο</w:t>
      </w:r>
      <w:r>
        <w:t>µ</w:t>
      </w:r>
      <w:r>
        <w:rPr>
          <w:rStyle w:val="GreekQuote0"/>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old-age (</w:t>
      </w:r>
      <w:r>
        <w:rPr>
          <w:rStyle w:val="GreekQuote0"/>
        </w:rPr>
        <w:t>γῆρας</w:t>
      </w:r>
      <w:r>
        <w:t xml:space="preserve"> </w:t>
      </w:r>
      <w:r>
        <w:rPr>
          <w:rStyle w:val="GreekQuote0"/>
        </w:rPr>
        <w:t>ἀνιγρόν</w:t>
      </w:r>
      <w:r>
        <w:t xml:space="preserve"> 51. </w:t>
      </w:r>
      <w:r>
        <w:rPr>
          <w:i/>
        </w:rPr>
        <w:t>Cf.</w:t>
      </w:r>
      <w:r>
        <w:t xml:space="preserve"> </w:t>
      </w:r>
      <w:r>
        <w:rPr>
          <w:rStyle w:val="GreekQuote0"/>
        </w:rPr>
        <w:t>ἣ</w:t>
      </w:r>
      <w:r>
        <w:t xml:space="preserve"> </w:t>
      </w:r>
      <w:r>
        <w:rPr>
          <w:rStyle w:val="GreekQuote0"/>
        </w:rPr>
        <w:t>τότ᾽</w:t>
      </w:r>
      <w:r>
        <w:t xml:space="preserve"> </w:t>
      </w:r>
      <w:r>
        <w:rPr>
          <w:rStyle w:val="GreekQuote0"/>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 dream. He states that he often imagines Anastasia in his mind. In doing so he cleanses with his tears this incorporeal church in his mind even though she is far-away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w:t>
      </w:r>
      <w:r>
        <w:lastRenderedPageBreak/>
        <w:t>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103).</w:t>
      </w:r>
    </w:p>
    <w:p w:rsidR="00CF07E1" w:rsidRDefault="00F84752">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 </w:t>
      </w:r>
      <w:r>
        <w:rPr>
          <w:rStyle w:val="GreekQuote0"/>
        </w:rPr>
        <w:t>τῆς</w:t>
      </w:r>
      <w:r>
        <w:t xml:space="preserve"> </w:t>
      </w:r>
      <w:r>
        <w:rPr>
          <w:rStyle w:val="GreekQuote0"/>
        </w:rPr>
        <w:t>ποτέ</w:t>
      </w:r>
      <w:r>
        <w:t xml:space="preserve"> µ</w:t>
      </w:r>
      <w:r>
        <w:rPr>
          <w:rStyle w:val="GreekQuote0"/>
        </w:rPr>
        <w:t>ιν</w:t>
      </w:r>
      <w:r>
        <w:t xml:space="preserve"> </w:t>
      </w:r>
      <w:r>
        <w:rPr>
          <w:rStyle w:val="GreekQuote0"/>
        </w:rPr>
        <w:t>φθονερὴ</w:t>
      </w:r>
      <w:r>
        <w:t xml:space="preserve"> </w:t>
      </w:r>
      <w:r>
        <w:rPr>
          <w:rStyle w:val="GreekQuote0"/>
        </w:rPr>
        <w:t>νόσφισεν</w:t>
      </w:r>
      <w:r>
        <w:t xml:space="preserve"> </w:t>
      </w:r>
      <w:r>
        <w:rPr>
          <w:rStyle w:val="GreekQuote0"/>
        </w:rPr>
        <w:t>ἀδρανίη</w:t>
      </w:r>
      <w:r>
        <w:t xml:space="preserve"> ) with 2.1.10 7–8: “[I will shout] how much harm Envy did to me, how it cast me from from my holy children”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CF07E1" w:rsidRDefault="00F84752">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ἕζεσθαι</w:t>
      </w:r>
      <w:r>
        <w:t xml:space="preserve"> </w:t>
      </w:r>
      <w:r>
        <w:rPr>
          <w:rStyle w:val="GreekQuote0"/>
        </w:rPr>
        <w:t>δοκέεσκον</w:t>
      </w:r>
      <w:r>
        <w:t xml:space="preserve"> “I seemed to be sitting” and 2.1.45 231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passages Gregory places the noun </w:t>
      </w:r>
      <w:r>
        <w:rPr>
          <w:rStyle w:val="GreekQuote0"/>
        </w:rPr>
        <w:t>ὄνειρος</w:t>
      </w:r>
      <w:r>
        <w:t xml:space="preserve"> (“dream”) at the end of a hexameter and pairs it with a form of the verb </w:t>
      </w:r>
      <w:r>
        <w:rPr>
          <w:rStyle w:val="GreekQuote0"/>
        </w:rPr>
        <w:t>ἵστημι</w:t>
      </w:r>
      <w:r>
        <w:t xml:space="preserve"> (</w:t>
      </w:r>
      <w:r>
        <w:rPr>
          <w:rStyle w:val="GreekQuote0"/>
        </w:rPr>
        <w:t>ὄνειρος</w:t>
      </w:r>
      <w:r>
        <w:t xml:space="preserve"> / </w:t>
      </w:r>
      <w:r>
        <w:rPr>
          <w:rStyle w:val="GreekQuote0"/>
        </w:rPr>
        <w:t>στῆσεν</w:t>
      </w:r>
      <w:r>
        <w:t xml:space="preserve"> 2.1.16 1–2; </w:t>
      </w:r>
      <w:r>
        <w:rPr>
          <w:rStyle w:val="GreekQuote0"/>
        </w:rPr>
        <w:t>παρίστατο</w:t>
      </w:r>
      <w:r>
        <w:t xml:space="preserve"> </w:t>
      </w:r>
      <w:r>
        <w:rPr>
          <w:rStyle w:val="GreekQuote0"/>
        </w:rPr>
        <w:t>τοῖος</w:t>
      </w:r>
      <w:r>
        <w:t xml:space="preserve"> </w:t>
      </w:r>
      <w:r>
        <w:rPr>
          <w:rStyle w:val="GreekQuote0"/>
        </w:rPr>
        <w:t>ὄνειρος</w:t>
      </w:r>
      <w:r>
        <w:t xml:space="preserve"> 2.1.45 229). In both, the poet rejoices ( 2.1.16 46 </w:t>
      </w:r>
      <w:r>
        <w:rPr>
          <w:rStyle w:val="GreekQuote0"/>
        </w:rPr>
        <w:t>γήθεον</w:t>
      </w:r>
      <w:r>
        <w:t xml:space="preserve">; 2.1.45 251 </w:t>
      </w:r>
      <w:r>
        <w:rPr>
          <w:rStyle w:val="GreekQuote0"/>
        </w:rPr>
        <w:t>μέγ</w:t>
      </w:r>
      <w:r>
        <w:t xml:space="preserve">’ </w:t>
      </w:r>
      <w:r>
        <w:rPr>
          <w:rStyle w:val="GreekQuote0"/>
        </w:rPr>
        <w:t>ἐγήθεον</w:t>
      </w:r>
      <w:r>
        <w:t xml:space="preserve">). The priamel in 2.1.16 </w:t>
      </w:r>
      <w:r>
        <w:lastRenderedPageBreak/>
        <w:t xml:space="preserve">67–76 may be paired wit the same trope in 2.1.45 3–8, which we will examine in further detail below. The lament in second half of the poem reprises many of the themes from 2.1.10 and 2.1.15. As always, Envy is present; </w:t>
      </w:r>
      <w:r>
        <w:rPr>
          <w:i/>
        </w:rPr>
        <w:t>cf.</w:t>
      </w:r>
      <w:r>
        <w:t xml:space="preserve">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ἔοργας</w:t>
      </w:r>
      <w:r>
        <w:t xml:space="preserve"> (“O Envy, why have you done me harm?”) with 2.1.10 7–8: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(“…how much harm Envy has done me”). Disease too: </w:t>
      </w:r>
      <w:r>
        <w:rPr>
          <w:i/>
        </w:rPr>
        <w:t>cf.</w:t>
      </w:r>
      <w:r>
        <w:t xml:space="preserve">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CF07E1" w:rsidRDefault="00F84752">
      <w:pPr>
        <w:pStyle w:val="Heading4"/>
      </w:pPr>
      <w:bookmarkStart w:id="150" w:name="carmen-lugubre564"/>
      <w:r>
        <w:t xml:space="preserve">2.1.45 </w:t>
      </w:r>
      <w:r>
        <w:rPr>
          <w:i/>
        </w:rPr>
        <w:t>Carmen lugubre</w:t>
      </w:r>
      <w:r>
        <w:rPr>
          <w:rStyle w:val="FootnoteReference"/>
        </w:rPr>
        <w:footnoteReference w:id="533"/>
      </w:r>
      <w:bookmarkEnd w:id="150"/>
    </w:p>
    <w:p w:rsidR="00CF07E1" w:rsidRDefault="00F84752">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οἷα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ἄξιος</w:t>
      </w:r>
      <w:r>
        <w:t xml:space="preserve"> </w:t>
      </w:r>
      <w:r>
        <w:rPr>
          <w:rStyle w:val="GreekQuote0"/>
        </w:rPr>
        <w:t>ἔσται</w:t>
      </w:r>
      <w:r>
        <w:t xml:space="preserve">; / </w:t>
      </w:r>
      <w:r>
        <w:rPr>
          <w:rStyle w:val="GreekQuote0"/>
        </w:rPr>
        <w:t>Τίς</w:t>
      </w:r>
      <w:r>
        <w:t xml:space="preserve"> </w:t>
      </w:r>
      <w:r>
        <w:rPr>
          <w:rStyle w:val="GreekQuote0"/>
        </w:rPr>
        <w:t>πηγὴ</w:t>
      </w:r>
      <w:r>
        <w:t xml:space="preserve"> </w:t>
      </w:r>
      <w:r>
        <w:rPr>
          <w:rStyle w:val="GreekQuote0"/>
        </w:rPr>
        <w:t>δακρύων</w:t>
      </w:r>
      <w:r>
        <w:t xml:space="preserve"> </w:t>
      </w:r>
      <w:r>
        <w:rPr>
          <w:rStyle w:val="GreekQuote0"/>
        </w:rPr>
        <w:t>ἄρκιος</w:t>
      </w:r>
      <w:r>
        <w:t xml:space="preserve">; </w:t>
      </w:r>
      <w:r>
        <w:rPr>
          <w:rStyle w:val="GreekQuote0"/>
        </w:rPr>
        <w:t>οἷα</w:t>
      </w:r>
      <w:r>
        <w:t xml:space="preserve"> µ</w:t>
      </w:r>
      <w:r>
        <w:rPr>
          <w:rStyle w:val="GreekQuote0"/>
        </w:rPr>
        <w:t>έλη</w:t>
      </w:r>
      <w:r>
        <w:t>;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CF07E1" w:rsidRDefault="00F84752">
      <w:pPr>
        <w:pStyle w:val="BodyText"/>
      </w:pPr>
      <w:r>
        <w:lastRenderedPageBreak/>
        <w:t xml:space="preserve">The opening of the poem is rather sudden, but this is softened significantly 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CF07E1" w:rsidRDefault="00F84752">
      <w:pPr>
        <w:pStyle w:val="BlockText"/>
      </w:pPr>
      <w:r>
        <w:rPr>
          <w:rStyle w:val="GreekQuote0"/>
        </w:rPr>
        <w:t>οὔτε</w:t>
      </w:r>
      <w:r>
        <w:t xml:space="preserve"> µ</w:t>
      </w:r>
      <w:r>
        <w:rPr>
          <w:rStyle w:val="GreekQuote0"/>
        </w:rPr>
        <w:t>όρον</w:t>
      </w:r>
      <w:r>
        <w:t xml:space="preserve"> </w:t>
      </w:r>
      <w:r>
        <w:rPr>
          <w:rStyle w:val="GreekQuote0"/>
        </w:rPr>
        <w:t>παίδων</w:t>
      </w:r>
      <w:r>
        <w:t xml:space="preserve"> </w:t>
      </w:r>
      <w:r>
        <w:rPr>
          <w:rStyle w:val="GreekQuote0"/>
        </w:rPr>
        <w:t>τις</w:t>
      </w:r>
      <w:r>
        <w:t xml:space="preserve"> </w:t>
      </w:r>
      <w:r>
        <w:rPr>
          <w:rStyle w:val="GreekQuote0"/>
        </w:rPr>
        <w:t>ἑῶν</w:t>
      </w:r>
      <w:r>
        <w:t xml:space="preserve"> </w:t>
      </w:r>
      <w:r>
        <w:rPr>
          <w:rStyle w:val="GreekQuote0"/>
        </w:rPr>
        <w:t>ἐκλαύσατο</w:t>
      </w:r>
      <w:r>
        <w:t xml:space="preserve"> </w:t>
      </w:r>
      <w:r>
        <w:rPr>
          <w:rStyle w:val="GreekQuote0"/>
        </w:rPr>
        <w:t>τόσσον</w:t>
      </w:r>
      <w:r>
        <w:t>,</w:t>
      </w:r>
      <w:r>
        <w:br/>
        <w:t>   </w:t>
      </w:r>
      <w:r>
        <w:rPr>
          <w:rStyle w:val="GreekQuote0"/>
        </w:rPr>
        <w:t>ἤ</w:t>
      </w:r>
      <w:r>
        <w:t xml:space="preserve"> </w:t>
      </w:r>
      <w:r>
        <w:rPr>
          <w:rStyle w:val="GreekQuote0"/>
        </w:rPr>
        <w:t>κεδνῶν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ἀλόχου</w:t>
      </w:r>
      <w:r>
        <w:t>,</w:t>
      </w:r>
      <w:r>
        <w:br/>
      </w:r>
      <w:r>
        <w:rPr>
          <w:rStyle w:val="GreekQuote0"/>
        </w:rPr>
        <w:t>οὐ</w:t>
      </w:r>
      <w:r>
        <w:t xml:space="preserve"> </w:t>
      </w:r>
      <w:r>
        <w:rPr>
          <w:rStyle w:val="GreekQuote0"/>
        </w:rPr>
        <w:t>πάτρην</w:t>
      </w:r>
      <w:r>
        <w:t xml:space="preserve"> </w:t>
      </w:r>
      <w:r>
        <w:rPr>
          <w:rStyle w:val="GreekQuote0"/>
        </w:rPr>
        <w:t>γλυκερὴν</w:t>
      </w:r>
      <w:r>
        <w:t xml:space="preserve"> µ</w:t>
      </w:r>
      <w:r>
        <w:rPr>
          <w:rStyle w:val="GreekQuote0"/>
        </w:rPr>
        <w:t>αλερῷ</w:t>
      </w:r>
      <w:r>
        <w:t xml:space="preserve"> </w:t>
      </w:r>
      <w:r>
        <w:rPr>
          <w:rStyle w:val="GreekQuote0"/>
        </w:rPr>
        <w:t>πυρὶ</w:t>
      </w:r>
      <w:r>
        <w:t xml:space="preserve"> </w:t>
      </w:r>
      <w:r>
        <w:rPr>
          <w:rStyle w:val="GreekQuote0"/>
        </w:rPr>
        <w:t>τεφρωθεῖσαν</w:t>
      </w:r>
      <w:r>
        <w:t>, [5]</w:t>
      </w:r>
      <w:r>
        <w:br/>
        <w:t>   </w:t>
      </w:r>
      <w:r>
        <w:rPr>
          <w:rStyle w:val="GreekQuote0"/>
        </w:rPr>
        <w:t>οὐ</w:t>
      </w:r>
      <w:r>
        <w:t xml:space="preserve"> </w:t>
      </w:r>
      <w:r>
        <w:rPr>
          <w:rStyle w:val="GreekQuote0"/>
        </w:rPr>
        <w:t>νούσῳ</w:t>
      </w:r>
      <w:r>
        <w:t xml:space="preserve"> </w:t>
      </w:r>
      <w:r>
        <w:rPr>
          <w:rStyle w:val="GreekQuote0"/>
        </w:rPr>
        <w:t>στυγερῇ</w:t>
      </w:r>
      <w:r>
        <w:t xml:space="preserve"> </w:t>
      </w:r>
      <w:r>
        <w:rPr>
          <w:rStyle w:val="GreekQuote0"/>
        </w:rPr>
        <w:t>ἅψεα</w:t>
      </w:r>
      <w:r>
        <w:t xml:space="preserve"> </w:t>
      </w:r>
      <w:r>
        <w:rPr>
          <w:rStyle w:val="GreekQuote0"/>
        </w:rPr>
        <w:t>τειρό</w:t>
      </w:r>
      <w:r>
        <w:t>µ</w:t>
      </w:r>
      <w:r>
        <w:rPr>
          <w:rStyle w:val="GreekQuote0"/>
        </w:rPr>
        <w:t>ενα</w:t>
      </w:r>
      <w:r>
        <w:t>,</w:t>
      </w:r>
      <w:r>
        <w:br/>
      </w:r>
      <w:r>
        <w:rPr>
          <w:rStyle w:val="GreekQuote0"/>
        </w:rPr>
        <w:t>ὅσσον</w:t>
      </w:r>
      <w:r>
        <w:t xml:space="preserve"> </w:t>
      </w:r>
      <w:r>
        <w:rPr>
          <w:rStyle w:val="GreekQuote0"/>
        </w:rPr>
        <w:t>ἐγὼ</w:t>
      </w:r>
      <w:r>
        <w:t xml:space="preserve"> </w:t>
      </w:r>
      <w:r>
        <w:rPr>
          <w:rStyle w:val="GreekQuote0"/>
        </w:rPr>
        <w:t>ψυχὴν</w:t>
      </w:r>
      <w:r>
        <w:t xml:space="preserve"> </w:t>
      </w:r>
      <w:r>
        <w:rPr>
          <w:rStyle w:val="GreekQuote0"/>
        </w:rPr>
        <w:t>ὀλοφύρο</w:t>
      </w:r>
      <w:r>
        <w:t>µ</w:t>
      </w:r>
      <w:r>
        <w:rPr>
          <w:rStyle w:val="GreekQuote0"/>
        </w:rPr>
        <w:t>αι</w:t>
      </w:r>
      <w:r>
        <w:t xml:space="preserve"> </w:t>
      </w:r>
      <w:r>
        <w:rPr>
          <w:rStyle w:val="GreekQuote0"/>
        </w:rPr>
        <w:t>αἰνὰ</w:t>
      </w:r>
      <w:r>
        <w:t xml:space="preserve"> </w:t>
      </w:r>
      <w:r>
        <w:rPr>
          <w:rStyle w:val="GreekQuote0"/>
        </w:rPr>
        <w:t>παθοῦσαν</w:t>
      </w:r>
      <w:r>
        <w:t>,</w:t>
      </w:r>
      <w:r>
        <w:br/>
        <w:t>   (</w:t>
      </w:r>
      <w:r>
        <w:rPr>
          <w:rStyle w:val="GreekQuote0"/>
        </w:rPr>
        <w:t>Φεῦ</w:t>
      </w:r>
      <w:r>
        <w:t xml:space="preserve"> </w:t>
      </w:r>
      <w:r>
        <w:rPr>
          <w:rStyle w:val="GreekQuote0"/>
        </w:rPr>
        <w:t>τάλας</w:t>
      </w:r>
      <w:r>
        <w:t xml:space="preserve">!) </w:t>
      </w:r>
      <w:r>
        <w:rPr>
          <w:rStyle w:val="GreekQuote0"/>
        </w:rPr>
        <w:t>ὀλλυ</w:t>
      </w:r>
      <w:r>
        <w:t>µ</w:t>
      </w:r>
      <w:r>
        <w:rPr>
          <w:rStyle w:val="GreekQuote0"/>
        </w:rPr>
        <w:t>ένης</w:t>
      </w:r>
      <w:r>
        <w:t xml:space="preserve"> </w:t>
      </w:r>
      <w:r>
        <w:rPr>
          <w:rStyle w:val="GreekQuote0"/>
        </w:rPr>
        <w:t>εἰκόνος</w:t>
      </w:r>
      <w:r>
        <w:t xml:space="preserve"> </w:t>
      </w:r>
      <w:r>
        <w:rPr>
          <w:rStyle w:val="GreekQuote0"/>
        </w:rPr>
        <w:t>οὐρανίης</w:t>
      </w:r>
      <w:r>
        <w:t>.</w:t>
      </w:r>
    </w:p>
    <w:p w:rsidR="00CF07E1" w:rsidRDefault="00F84752">
      <w:pPr>
        <w:pStyle w:val="BlockText"/>
      </w:pPr>
      <w:r>
        <w:t>No man hath mourned his children’s death with such</w:t>
      </w:r>
      <w:r>
        <w:br/>
        <w:t>severity, nor that of parents or</w:t>
      </w:r>
      <w:r>
        <w:br/>
        <w:t>beloved wife, nor homeland turned to ash,</w:t>
      </w:r>
      <w:r>
        <w:br/>
        <w:t>nor limbs that waste away as victims of</w:t>
      </w:r>
      <w:r>
        <w:br/>
        <w:t>disease, so much as I bewail my soul,</w:t>
      </w:r>
      <w:r>
        <w:br/>
        <w:t>(Alas!) for she hath suffered terribly</w:t>
      </w:r>
      <w:r>
        <w:br/>
        <w:t>as heaven’s image disappears within.</w:t>
      </w:r>
    </w:p>
    <w:p w:rsidR="00CF07E1" w:rsidRDefault="00F84752">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ὑπὲρ</w:t>
      </w:r>
      <w:r>
        <w:t xml:space="preserve"> </w:t>
      </w:r>
      <w:r>
        <w:rPr>
          <w:rStyle w:val="GreekQuote0"/>
        </w:rPr>
        <w:t>τεχέων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0"/>
        </w:rPr>
        <w:t>κεδνῶν</w:t>
      </w:r>
      <w:r>
        <w:t xml:space="preserve"> </w:t>
      </w:r>
      <w:r>
        <w:rPr>
          <w:rStyle w:val="GreekQuote0"/>
        </w:rPr>
        <w:t>τοκέων</w:t>
      </w:r>
      <w:r>
        <w:t>) may be taken to refer to the clergy in the capital, whom he characterizes as “old men” (</w:t>
      </w:r>
      <w:r>
        <w:rPr>
          <w:rStyle w:val="GreekQuote0"/>
        </w:rPr>
        <w:t>γεραιοί</w:t>
      </w:r>
      <w:r>
        <w:t xml:space="preserve">) in 2.1.16 9. After all, St. Paul admonished Timothy in 1 </w:t>
      </w:r>
      <w:r>
        <w:lastRenderedPageBreak/>
        <w:t>Tim 5:1 to treat older men as fathers and younger men as brothers.</w:t>
      </w:r>
      <w:r>
        <w:rPr>
          <w:rStyle w:val="FootnoteReference"/>
        </w:rPr>
        <w:footnoteReference w:id="534"/>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0"/>
        </w:rPr>
        <w:t>νοῦσος</w:t>
      </w:r>
      <w:r>
        <w:t>) in 2.1.45 6 of course recalls Gregory’s complaint in 2.1.15 15 that “disease and envy cast me out” (</w:t>
      </w:r>
      <w:r>
        <w:rPr>
          <w:rStyle w:val="GreekQuote0"/>
        </w:rPr>
        <w:t>ἀλλά</w:t>
      </w:r>
      <w:r>
        <w:t xml:space="preserve"> µ’ </w:t>
      </w:r>
      <w:r>
        <w:rPr>
          <w:rStyle w:val="GreekQuote0"/>
        </w:rPr>
        <w:t>ἔπε</w:t>
      </w:r>
      <w:r>
        <w:t>µ</w:t>
      </w:r>
      <w:r>
        <w:rPr>
          <w:rStyle w:val="GreekQuote0"/>
        </w:rPr>
        <w:t>ψε</w:t>
      </w:r>
      <w:r>
        <w:t xml:space="preserve"> </w:t>
      </w:r>
      <w:r>
        <w:rPr>
          <w:rStyle w:val="GreekQuote0"/>
        </w:rPr>
        <w:t>φθόνος</w:t>
      </w:r>
      <w:r>
        <w:t xml:space="preserve"> </w:t>
      </w:r>
      <w:r>
        <w:rPr>
          <w:rStyle w:val="GreekQuote0"/>
        </w:rPr>
        <w:t>καὶ</w:t>
      </w:r>
      <w:r>
        <w:t xml:space="preserve"> </w:t>
      </w:r>
      <w:r>
        <w:rPr>
          <w:rStyle w:val="GreekQuote0"/>
        </w:rPr>
        <w:t>νοῦσος</w:t>
      </w:r>
      <w:r>
        <w:t xml:space="preserve"> </w:t>
      </w:r>
      <w:r>
        <w:rPr>
          <w:rStyle w:val="GreekQuote0"/>
        </w:rPr>
        <w:t>ὀπίσσω</w:t>
      </w:r>
      <w:r>
        <w:t>). Thus what seems at first to be a formulaic opening actually develops a number of important themes from the earlier poems. The end of 2.1.45 also connects to these earlier poems. At 2.1.45 347–48, Gregory prays that God would deliver him from enemies and painful cares into the harbor of God’s kingdom (</w:t>
      </w:r>
      <w:r>
        <w:rPr>
          <w:rStyle w:val="GreekQuote0"/>
        </w:rPr>
        <w:t>καί</w:t>
      </w:r>
      <w:r>
        <w:t xml:space="preserve"> µ’ </w:t>
      </w:r>
      <w:r>
        <w:rPr>
          <w:rStyle w:val="GreekQuote0"/>
        </w:rPr>
        <w:t>ἐκ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καὶ</w:t>
      </w:r>
      <w:r>
        <w:t xml:space="preserve"> </w:t>
      </w:r>
      <w:r>
        <w:rPr>
          <w:rStyle w:val="GreekQuote0"/>
        </w:rPr>
        <w:t>ἀργαλέων</w:t>
      </w:r>
      <w:r>
        <w:t xml:space="preserve"> µ</w:t>
      </w:r>
      <w:r>
        <w:rPr>
          <w:rStyle w:val="GreekQuote0"/>
        </w:rPr>
        <w:t>ελεδώνων</w:t>
      </w:r>
      <w:r>
        <w:t xml:space="preserve">, / </w:t>
      </w:r>
      <w:r>
        <w:rPr>
          <w:rStyle w:val="GreekQuote0"/>
        </w:rPr>
        <w:t>εὔδιον</w:t>
      </w:r>
      <w:r>
        <w:t xml:space="preserve"> </w:t>
      </w:r>
      <w:r>
        <w:rPr>
          <w:rStyle w:val="GreekQuote0"/>
        </w:rPr>
        <w:t>ἐς</w:t>
      </w:r>
      <w:r>
        <w:t xml:space="preserve"> </w:t>
      </w:r>
      <w:r>
        <w:rPr>
          <w:rStyle w:val="GreekQuote0"/>
        </w:rPr>
        <w:t>λι</w:t>
      </w:r>
      <w:r>
        <w:t>µ</w:t>
      </w:r>
      <w:r>
        <w:rPr>
          <w:rStyle w:val="GreekQuote0"/>
        </w:rPr>
        <w:t>ένα</w:t>
      </w:r>
      <w:r>
        <w:t xml:space="preserve"> </w:t>
      </w:r>
      <w:r>
        <w:rPr>
          <w:rStyle w:val="GreekQuote0"/>
        </w:rPr>
        <w:t>σῆς</w:t>
      </w:r>
      <w:r>
        <w:t xml:space="preserve"> </w:t>
      </w:r>
      <w:r>
        <w:rPr>
          <w:rStyle w:val="GreekQuote0"/>
        </w:rPr>
        <w:t>βασιλείας</w:t>
      </w:r>
      <w:r>
        <w:t xml:space="preserve"> </w:t>
      </w:r>
      <w:r>
        <w:rPr>
          <w:rStyle w:val="GreekQuote0"/>
        </w:rPr>
        <w:t>ἄγοις</w:t>
      </w:r>
      <w:r>
        <w:t xml:space="preserve">). Compare 2.1.10 31–32: </w:t>
      </w:r>
      <w:r>
        <w:rPr>
          <w:rStyle w:val="GreekQuote0"/>
        </w:rPr>
        <w:t>ἐκ</w:t>
      </w:r>
      <w:r>
        <w:t xml:space="preserve"> </w:t>
      </w:r>
      <w:r>
        <w:rPr>
          <w:rStyle w:val="GreekQuote0"/>
        </w:rPr>
        <w:t>μεγάλου</w:t>
      </w:r>
      <w:r>
        <w:t xml:space="preserve"> </w:t>
      </w:r>
      <w:r>
        <w:rPr>
          <w:rStyle w:val="GreekQuote0"/>
        </w:rPr>
        <w:t>δὲ</w:t>
      </w:r>
      <w:r>
        <w:t xml:space="preserve"> / </w:t>
      </w:r>
      <w:r>
        <w:rPr>
          <w:rStyle w:val="GreekQuote0"/>
        </w:rPr>
        <w:t>χείματος</w:t>
      </w:r>
      <w:r>
        <w:t xml:space="preserve"> </w:t>
      </w:r>
      <w:r>
        <w:rPr>
          <w:rStyle w:val="GreekQuote0"/>
        </w:rPr>
        <w:t>ἐν</w:t>
      </w:r>
      <w:r>
        <w:t xml:space="preserve"> </w:t>
      </w:r>
      <w:r>
        <w:rPr>
          <w:rStyle w:val="GreekQuote0"/>
        </w:rPr>
        <w:t>σταθερῷ</w:t>
      </w:r>
      <w:r>
        <w:t xml:space="preserve"> </w:t>
      </w:r>
      <w:r>
        <w:rPr>
          <w:rStyle w:val="GreekQuote0"/>
        </w:rPr>
        <w:t>πεῖσμα</w:t>
      </w:r>
      <w:r>
        <w:t xml:space="preserve"> </w:t>
      </w:r>
      <w:r>
        <w:rPr>
          <w:rStyle w:val="GreekQuote0"/>
        </w:rPr>
        <w:t>βάλον</w:t>
      </w:r>
      <w:r>
        <w:t xml:space="preserve"> </w:t>
      </w:r>
      <w:r>
        <w:rPr>
          <w:rStyle w:val="GreekQuote0"/>
        </w:rPr>
        <w:t>λιμενί</w:t>
      </w:r>
      <w:r>
        <w:t xml:space="preserve"> (“I have cast my cable from a great storm into a sure harbor”). </w:t>
      </w:r>
      <w:r>
        <w:rPr>
          <w:i/>
        </w:rPr>
        <w:t>Cf.</w:t>
      </w:r>
      <w:r>
        <w:t xml:space="preserve"> also the nautical imagery at 2.1.15 1–2. The thematic connections nicely knit together the different works of the sequence.</w:t>
      </w:r>
    </w:p>
    <w:p w:rsidR="00CF07E1" w:rsidRDefault="00F84752">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ἔπειτα</w:t>
      </w:r>
      <w:r>
        <w:t xml:space="preserve"> </w:t>
      </w:r>
      <w:r>
        <w:rPr>
          <w:rStyle w:val="GreekQuote0"/>
        </w:rPr>
        <w:t>δὲ</w:t>
      </w:r>
      <w:r>
        <w:t xml:space="preserve"> </w:t>
      </w:r>
      <w:r>
        <w:rPr>
          <w:rStyle w:val="GreekQuote0"/>
        </w:rPr>
        <w:t>θεῖον</w:t>
      </w:r>
      <w:r>
        <w:t xml:space="preserve"> </w:t>
      </w:r>
      <w:r>
        <w:rPr>
          <w:rStyle w:val="GreekQuote0"/>
        </w:rPr>
        <w:t>ἔρωτα</w:t>
      </w:r>
      <w:r>
        <w:t xml:space="preserve"> / </w:t>
      </w:r>
      <w:r>
        <w:rPr>
          <w:rStyle w:val="GreekQuote0"/>
        </w:rPr>
        <w:t>φάσ</w:t>
      </w:r>
      <w:r>
        <w:t>µ</w:t>
      </w:r>
      <w:r>
        <w:rPr>
          <w:rStyle w:val="GreekQuote0"/>
        </w:rPr>
        <w:t>ασιν</w:t>
      </w:r>
      <w:r>
        <w:t xml:space="preserve"> </w:t>
      </w:r>
      <w:r>
        <w:rPr>
          <w:rStyle w:val="GreekQuote0"/>
        </w:rPr>
        <w:t>ἐννυχίοις</w:t>
      </w:r>
      <w:r>
        <w:t xml:space="preserve"> </w:t>
      </w:r>
      <w:r>
        <w:rPr>
          <w:rStyle w:val="GreekQuote0"/>
        </w:rPr>
        <w:t>σώφρονος</w:t>
      </w:r>
      <w:r>
        <w:t xml:space="preserve"> </w:t>
      </w:r>
      <w:r>
        <w:rPr>
          <w:rStyle w:val="GreekQuote0"/>
        </w:rPr>
        <w:t>ἧκε</w:t>
      </w:r>
      <w:r>
        <w:t xml:space="preserve"> </w:t>
      </w:r>
      <w:r>
        <w:rPr>
          <w:rStyle w:val="GreekQuote0"/>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0"/>
        </w:rPr>
        <w:t>παῖς</w:t>
      </w:r>
      <w:r>
        <w:t xml:space="preserve"> </w:t>
      </w:r>
      <w:r>
        <w:rPr>
          <w:rStyle w:val="GreekQuote0"/>
        </w:rPr>
        <w:t>ἁπαλὸς</w:t>
      </w:r>
      <w:r>
        <w:t xml:space="preserve">), but not </w:t>
      </w:r>
      <w:r>
        <w:lastRenderedPageBreak/>
        <w:t>extremely young.</w:t>
      </w:r>
      <w:r>
        <w:rPr>
          <w:rStyle w:val="FootnoteReference"/>
        </w:rPr>
        <w:footnoteReference w:id="535"/>
      </w:r>
      <w:r>
        <w:t xml:space="preserve"> He had already received training in virtue from his pious parents (209–10).</w:t>
      </w:r>
      <w:r>
        <w:rPr>
          <w:rStyle w:val="FootnoteReference"/>
        </w:rPr>
        <w:footnoteReference w:id="536"/>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but each a simple </w:t>
      </w:r>
      <w:r>
        <w:rPr>
          <w:i/>
        </w:rPr>
        <w:t>peplos</w:t>
      </w:r>
      <w:r>
        <w:t xml:space="preserve"> that extended to their ankles which is bound by a girdle. Their heads and cheeks are covered with a veil. They remain silent, but then kiss Gregory (</w:t>
      </w:r>
      <w:r>
        <w:rPr>
          <w:rStyle w:val="GreekQuote0"/>
        </w:rPr>
        <w:t>αἱ</w:t>
      </w:r>
      <w:r>
        <w:t xml:space="preserve"> </w:t>
      </w:r>
      <w:r>
        <w:rPr>
          <w:rStyle w:val="GreekQuote0"/>
        </w:rPr>
        <w:t>δὲ</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after which Gregory asks them who they are. They reveal themselves to be Chastity (</w:t>
      </w:r>
      <w:r>
        <w:rPr>
          <w:rStyle w:val="GreekQuote0"/>
        </w:rPr>
        <w:t>ἁγνεία</w:t>
      </w:r>
      <w:r>
        <w:t>) and Prudence (</w:t>
      </w:r>
      <w:r>
        <w:rPr>
          <w:rStyle w:val="GreekQuote0"/>
        </w:rPr>
        <w:t>σωφροσύνη</w:t>
      </w:r>
      <w:r>
        <w:t>). They then instruct Gregory to ascend with them to the light of the immortal Trinity (259–62).</w:t>
      </w:r>
    </w:p>
    <w:p w:rsidR="00CF07E1" w:rsidRDefault="00F84752">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0"/>
        </w:rPr>
        <w:t>συμμείξας</w:t>
      </w:r>
      <w:r>
        <w:t xml:space="preserve"> </w:t>
      </w:r>
      <w:r>
        <w:rPr>
          <w:rStyle w:val="GreekQuote0"/>
        </w:rPr>
        <w:t>ταῖς</w:t>
      </w:r>
      <w:r>
        <w:t xml:space="preserve"> </w:t>
      </w:r>
      <w:r>
        <w:rPr>
          <w:rStyle w:val="GreekQuote0"/>
        </w:rPr>
        <w:t>Μούσαις</w:t>
      </w:r>
      <w:r>
        <w:t>) “just as his beard began to grow” (</w:t>
      </w:r>
      <w:r>
        <w:rPr>
          <w:rStyle w:val="GreekQuote0"/>
        </w:rPr>
        <w:t>ἀρτιγένειος</w:t>
      </w:r>
      <w:r>
        <w:t>). The invitation of the Virtues for Gregory to “mix your mind with our souls and your torch with our torches”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may owe something to the mixture language of Callimachus’ passage, if by </w:t>
      </w:r>
      <w:r>
        <w:rPr>
          <w:rStyle w:val="GreekQuote0"/>
        </w:rPr>
        <w:t>συμμείξας</w:t>
      </w:r>
      <w:r>
        <w:t xml:space="preserve"> the summary reflects Callimachus’ language. Gregory’s self-</w:t>
      </w:r>
      <w:r>
        <w:lastRenderedPageBreak/>
        <w:t>characterization as a child (</w:t>
      </w:r>
      <w:r>
        <w:rPr>
          <w:rStyle w:val="GreekQuote0"/>
        </w:rPr>
        <w:t>παῖς</w:t>
      </w:r>
      <w:r>
        <w:t xml:space="preserve">) also leads us to think of Callimachus’ consecration scene with Apollo in </w:t>
      </w:r>
      <w:r>
        <w:rPr>
          <w:i/>
        </w:rPr>
        <w:t>Aet.</w:t>
      </w:r>
      <w:r>
        <w:t xml:space="preserve"> fr. 1.</w:t>
      </w:r>
    </w:p>
    <w:p w:rsidR="00CF07E1" w:rsidRDefault="00F84752">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37"/>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0"/>
        </w:rPr>
        <w:t>ὀκτωκαιδεκέτους</w:t>
      </w:r>
      <w:r>
        <w:t xml:space="preserve"> </w:t>
      </w:r>
      <w:r>
        <w:rPr>
          <w:rStyle w:val="GreekQuote0"/>
          <w:b/>
        </w:rPr>
        <w:t>παιδὸς</w:t>
      </w:r>
      <w:r>
        <w:t xml:space="preserve"> </w:t>
      </w:r>
      <w:r>
        <w:rPr>
          <w:rStyle w:val="GreekQuote0"/>
        </w:rPr>
        <w:t>ἔτ</w:t>
      </w:r>
      <w:r>
        <w:t xml:space="preserve">’ </w:t>
      </w:r>
      <w:r>
        <w:rPr>
          <w:rStyle w:val="GreekQuote0"/>
        </w:rPr>
        <w:t>ἐν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ἁπαλὸς</w:t>
      </w:r>
      <w:r>
        <w:t xml:space="preserve"> </w:t>
      </w:r>
      <w:r>
        <w:rPr>
          <w:rStyle w:val="GreekQuote0"/>
        </w:rPr>
        <w:t>παῖς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ἐννυχίοις</w:t>
      </w:r>
      <w:r>
        <w:t>) with Meleager’s “winged vision” (</w:t>
      </w:r>
      <w:r>
        <w:rPr>
          <w:rStyle w:val="GreekQuote0"/>
        </w:rPr>
        <w:t>πτηνοῦ</w:t>
      </w:r>
      <w:r>
        <w:t xml:space="preserve"> </w:t>
      </w:r>
      <w:r>
        <w:rPr>
          <w:rStyle w:val="GreekQuote0"/>
        </w:rPr>
        <w:t>φάσματος</w:t>
      </w:r>
      <w:r>
        <w:t xml:space="preserve"> 117.6). Both speak of desire (</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CF07E1" w:rsidRDefault="00F84752">
      <w:pPr>
        <w:pStyle w:val="BodyText"/>
      </w:pPr>
      <w:r>
        <w:t>Gregory’s description of Prudence and Chastity likewise owes much to the vocabulary of erotic epigram. On their appearance the Virtues “seemed to be flashing like lightening” (</w:t>
      </w:r>
      <w:r>
        <w:rPr>
          <w:rStyle w:val="GreekQuote0"/>
        </w:rPr>
        <w:t>δοκέεσκον</w:t>
      </w:r>
      <w:r>
        <w:t xml:space="preserve"> … </w:t>
      </w:r>
      <w:r>
        <w:rPr>
          <w:rStyle w:val="GreekQuote0"/>
        </w:rPr>
        <w:t>στράπτειν</w:t>
      </w:r>
      <w:r>
        <w:t xml:space="preserve"> 231–32; </w:t>
      </w:r>
      <w:r>
        <w:rPr>
          <w:i/>
        </w:rPr>
        <w:t>cf.</w:t>
      </w:r>
      <w:r>
        <w:t xml:space="preserve"> Meleager </w:t>
      </w:r>
      <w:r>
        <w:rPr>
          <w:i/>
        </w:rPr>
        <w:t>epigr.</w:t>
      </w:r>
      <w:r>
        <w:t xml:space="preserve"> 105.1 </w:t>
      </w:r>
      <w:r>
        <w:rPr>
          <w:rStyle w:val="GreekQuote0"/>
        </w:rPr>
        <w:t>ἤστραψε</w:t>
      </w:r>
      <w:r>
        <w:t xml:space="preserve"> </w:t>
      </w:r>
      <w:r>
        <w:rPr>
          <w:rStyle w:val="GreekQuote0"/>
        </w:rPr>
        <w:t>γλυκὺ</w:t>
      </w:r>
      <w:r>
        <w:t xml:space="preserve"> </w:t>
      </w:r>
      <w:r>
        <w:rPr>
          <w:rStyle w:val="GreekQuote0"/>
        </w:rPr>
        <w:t>κάλλος</w:t>
      </w:r>
      <w:r>
        <w:t>). He observes that no hyacinth nor gold adorn their necks (</w:t>
      </w:r>
      <w:r>
        <w:rPr>
          <w:i/>
        </w:rPr>
        <w:t>cf</w:t>
      </w:r>
      <w:r>
        <w:t xml:space="preserve">. Rufinus’ description of a woman’s neck in </w:t>
      </w:r>
      <w:r>
        <w:rPr>
          <w:i/>
        </w:rPr>
        <w:t>AnthPal</w:t>
      </w:r>
      <w:r>
        <w:t xml:space="preserve"> 5.15.4 or Posidippus’ descriptions of necklaces in </w:t>
      </w:r>
      <w:r>
        <w:rPr>
          <w:i/>
        </w:rPr>
        <w:t>epigr.</w:t>
      </w:r>
      <w:r>
        <w:t xml:space="preserve"> 6–7, ed. Bastianini and Austin 2002). Nor did the Virtues wear silks or soft linens, nor make-up or false hair. Instead they are </w:t>
      </w:r>
      <w:r>
        <w:lastRenderedPageBreak/>
        <w:t>modestly clothed with a blush on their cheeks (</w:t>
      </w:r>
      <w:r>
        <w:rPr>
          <w:rStyle w:val="GreekQuote0"/>
        </w:rPr>
        <w:t>παρειαί</w:t>
      </w:r>
      <w:r>
        <w:t xml:space="preserve">… </w:t>
      </w:r>
      <w:r>
        <w:rPr>
          <w:rStyle w:val="GreekQuote0"/>
        </w:rPr>
        <w:t>καλὸν</w:t>
      </w:r>
      <w:r>
        <w:t xml:space="preserve"> </w:t>
      </w:r>
      <w:r>
        <w:rPr>
          <w:rStyle w:val="GreekQuote0"/>
        </w:rPr>
        <w:t>ἔρευθος</w:t>
      </w:r>
      <w:r>
        <w:t xml:space="preserve"> 245–47). Gregory’s comparison of the Virtues’ silent lips to dewy roses strikingly reverses Dioscorides’ praise of a woman’s “rose-colored talkative lips” (</w:t>
      </w:r>
      <w:r>
        <w:rPr>
          <w:rStyle w:val="GreekQuote0"/>
        </w:rPr>
        <w:t>ἐκμαίνει</w:t>
      </w:r>
      <w:r>
        <w:t xml:space="preserve"> </w:t>
      </w:r>
      <w:r>
        <w:rPr>
          <w:rStyle w:val="GreekQuote0"/>
        </w:rPr>
        <w:t>χείλη</w:t>
      </w:r>
      <w:r>
        <w:t xml:space="preserve"> </w:t>
      </w:r>
      <w:r>
        <w:rPr>
          <w:rStyle w:val="GreekQuote0"/>
        </w:rPr>
        <w:t>με</w:t>
      </w:r>
      <w:r>
        <w:t xml:space="preserve"> </w:t>
      </w:r>
      <w:r>
        <w:rPr>
          <w:rStyle w:val="GreekQuote0"/>
        </w:rPr>
        <w:t>ῥοδοόχροα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αἱ</w:t>
      </w:r>
      <w:r>
        <w:t xml:space="preserve"> </w:t>
      </w:r>
      <w:r>
        <w:rPr>
          <w:rStyle w:val="GreekQuote0"/>
        </w:rPr>
        <w:t>δέ</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which again recalls an epigrammatic </w:t>
      </w:r>
      <w:r>
        <w:rPr>
          <w:i/>
        </w:rPr>
        <w:t>topos</w:t>
      </w:r>
      <w:r>
        <w:t>, this time that of the beloved’s kiss (</w:t>
      </w:r>
      <w:r>
        <w:rPr>
          <w:i/>
        </w:rPr>
        <w:t>cf</w:t>
      </w:r>
      <w:r>
        <w:t xml:space="preserve">. Meleager </w:t>
      </w:r>
      <w:r>
        <w:rPr>
          <w:i/>
        </w:rPr>
        <w:t>epigr.</w:t>
      </w:r>
      <w:r>
        <w:t xml:space="preserve"> 41.4; 59.1; Rufinus in </w:t>
      </w:r>
      <w:r>
        <w:rPr>
          <w:i/>
        </w:rPr>
        <w:t>AnthPal</w:t>
      </w:r>
      <w:r>
        <w:t xml:space="preserve"> 5.14).</w:t>
      </w:r>
    </w:p>
    <w:p w:rsidR="00CF07E1" w:rsidRDefault="00F84752">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 carries sexual connotations in Greek, but the verb is so used in epic, not in epigram, where the verb is normally used to refer to the mixing of wine.</w:t>
      </w:r>
      <w:r>
        <w:rPr>
          <w:rStyle w:val="FootnoteReference"/>
        </w:rPr>
        <w:footnoteReference w:id="538"/>
      </w:r>
      <w:r>
        <w:t xml:space="preserve"> Gregory has replaced the lamp (</w:t>
      </w:r>
      <w:r>
        <w:rPr>
          <w:rStyle w:val="GreekQuote0"/>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18.492). When Gregory describes his warm joy at beholding the figures he uses language more redolent of epic (</w:t>
      </w:r>
      <w:r>
        <w:rPr>
          <w:rStyle w:val="GreekQuote0"/>
        </w:rPr>
        <w:t>ἰάνθην</w:t>
      </w:r>
      <w:r>
        <w:t xml:space="preserve"> in 253 from </w:t>
      </w:r>
      <w:r>
        <w:rPr>
          <w:rStyle w:val="GreekQuote0"/>
        </w:rPr>
        <w:t>ἰαίνω</w:t>
      </w:r>
      <w:r>
        <w:t xml:space="preserve">) rather than the verb </w:t>
      </w:r>
      <w:r>
        <w:rPr>
          <w:rStyle w:val="GreekQuote0"/>
        </w:rPr>
        <w:t>θάλπω</w:t>
      </w:r>
      <w:r>
        <w:t xml:space="preserve"> more common in epigram (</w:t>
      </w:r>
      <w:r>
        <w:rPr>
          <w:i/>
        </w:rPr>
        <w:t>e.g.</w:t>
      </w:r>
      <w:r>
        <w:t xml:space="preserve"> Meleager </w:t>
      </w:r>
      <w:r>
        <w:rPr>
          <w:i/>
        </w:rPr>
        <w:t>epigr.</w:t>
      </w:r>
      <w:r>
        <w:t xml:space="preserve"> 117.4).</w:t>
      </w:r>
      <w:r>
        <w:rPr>
          <w:rStyle w:val="FootnoteReference"/>
        </w:rPr>
        <w:footnoteReference w:id="539"/>
      </w:r>
      <w:r>
        <w:t xml:space="preserve"> Moreover, if Gregory’s dream is depicted in highly literary fashion, he goes out of his </w:t>
      </w:r>
      <w:r>
        <w:lastRenderedPageBreak/>
        <w:t>way to assert the dream is more than literary fiction.</w:t>
      </w:r>
      <w:r>
        <w:rPr>
          <w:rStyle w:val="FootnoteReference"/>
        </w:rPr>
        <w:footnoteReference w:id="540"/>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CF07E1" w:rsidRDefault="00F84752">
      <w:pPr>
        <w:pStyle w:val="Heading3"/>
      </w:pPr>
      <w:bookmarkStart w:id="151" w:name="the-silence-poems"/>
      <w:bookmarkStart w:id="152" w:name="_Toc1638108"/>
      <w:r>
        <w:t>The Silence Poems</w:t>
      </w:r>
      <w:bookmarkEnd w:id="151"/>
      <w:bookmarkEnd w:id="152"/>
    </w:p>
    <w:p w:rsidR="00CF07E1" w:rsidRDefault="00F84752">
      <w:pPr>
        <w:pStyle w:val="Heading4"/>
      </w:pPr>
      <w:bookmarkStart w:id="153" w:name="a-in-silentium-ieiunii-a572"/>
      <w:r>
        <w:t>2.1.34a (</w:t>
      </w:r>
      <w:r>
        <w:rPr>
          <w:i/>
        </w:rPr>
        <w:t>In silentium ieiunii</w:t>
      </w:r>
      <w:r>
        <w:t xml:space="preserve"> A)</w:t>
      </w:r>
      <w:r>
        <w:rPr>
          <w:rStyle w:val="FootnoteReference"/>
        </w:rPr>
        <w:footnoteReference w:id="541"/>
      </w:r>
      <w:bookmarkEnd w:id="153"/>
    </w:p>
    <w:p w:rsidR="00CF07E1" w:rsidRDefault="00F84752">
      <w:pPr>
        <w:pStyle w:val="BodyText"/>
      </w:pPr>
      <w:r>
        <w:t xml:space="preserve">Gregory sets </w:t>
      </w:r>
      <w:r>
        <w:rPr>
          <w:i/>
        </w:rPr>
        <w:t>carm.</w:t>
      </w:r>
      <w:r>
        <w:t xml:space="preserve"> 2.1.34a and b</w:t>
      </w:r>
      <w:r>
        <w:rPr>
          <w:rStyle w:val="FootnoteReference"/>
        </w:rPr>
        <w:footnoteReference w:id="542"/>
      </w:r>
      <w:r>
        <w:t xml:space="preserve"> during his fast of silence in Lent 382. In the first couplet he instructs his tongue to check itself (</w:t>
      </w:r>
      <w:r>
        <w:rPr>
          <w:rStyle w:val="GreekQuote0"/>
        </w:rPr>
        <w:t>ἴσχεο</w:t>
      </w:r>
      <w:r>
        <w:t xml:space="preserve"> </w:t>
      </w:r>
      <w:r>
        <w:rPr>
          <w:rStyle w:val="GreekQuote0"/>
        </w:rPr>
        <w:t>γλῶσσα</w:t>
      </w:r>
      <w:r>
        <w:t xml:space="preserve"> </w:t>
      </w:r>
      <w:r>
        <w:rPr>
          <w:rStyle w:val="GreekQuote0"/>
        </w:rPr>
        <w:t>φίλη</w:t>
      </w:r>
      <w:r>
        <w:t xml:space="preserve"> 1); the poet instead exhorts his pen to write down the words of his silence and announce to the eyes the thoughts of his heart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γραφίς</w:t>
      </w:r>
      <w:r>
        <w:t xml:space="preserve">, </w:t>
      </w:r>
      <w:r>
        <w:rPr>
          <w:rStyle w:val="GreekQuote0"/>
        </w:rPr>
        <w:t>ἔγγραφε</w:t>
      </w:r>
      <w:r>
        <w:t xml:space="preserve"> </w:t>
      </w:r>
      <w:r>
        <w:rPr>
          <w:rStyle w:val="GreekQuote0"/>
        </w:rPr>
        <w:t>σιγῆς</w:t>
      </w:r>
      <w:r>
        <w:t xml:space="preserve"> / </w:t>
      </w:r>
      <w:r>
        <w:rPr>
          <w:rStyle w:val="GreekQuote0"/>
        </w:rPr>
        <w:t>ῥήματα</w:t>
      </w:r>
      <w:r>
        <w:t xml:space="preserve"> </w:t>
      </w:r>
      <w:r>
        <w:rPr>
          <w:rStyle w:val="GreekQuote0"/>
        </w:rPr>
        <w:t>καὶ</w:t>
      </w:r>
      <w:r>
        <w:t xml:space="preserve"> </w:t>
      </w:r>
      <w:r>
        <w:rPr>
          <w:rStyle w:val="GreekQuote0"/>
        </w:rPr>
        <w:t>φθέγγου</w:t>
      </w:r>
      <w:r>
        <w:t xml:space="preserve"> </w:t>
      </w:r>
      <w:r>
        <w:rPr>
          <w:rStyle w:val="GreekQuote0"/>
        </w:rPr>
        <w:t>ὄμμασι</w:t>
      </w:r>
      <w:r>
        <w:t xml:space="preserve"> </w:t>
      </w:r>
      <w:r>
        <w:rPr>
          <w:rStyle w:val="GreekQuote0"/>
        </w:rPr>
        <w:t>τὰ</w:t>
      </w:r>
      <w:r>
        <w:t xml:space="preserve"> </w:t>
      </w:r>
      <w:r>
        <w:rPr>
          <w:rStyle w:val="GreekQuote0"/>
        </w:rPr>
        <w:t>κραδίης</w:t>
      </w:r>
      <w:r>
        <w:t>). Lines 3–11 comprise one intricate sentence in which Gregory describes the reasons for his silence:</w:t>
      </w:r>
    </w:p>
    <w:p w:rsidR="00CF07E1" w:rsidRDefault="00F84752">
      <w:pPr>
        <w:pStyle w:val="BlockText"/>
      </w:pPr>
      <w:r>
        <w:rPr>
          <w:rStyle w:val="GreekQuote0"/>
        </w:rPr>
        <w:t>Ἡνίκα</w:t>
      </w:r>
      <w:r>
        <w:t xml:space="preserve"> </w:t>
      </w:r>
      <w:r>
        <w:rPr>
          <w:rStyle w:val="GreekQuote0"/>
        </w:rPr>
        <w:t>σάρκας</w:t>
      </w:r>
      <w:r>
        <w:t xml:space="preserve"> </w:t>
      </w:r>
      <w:r>
        <w:rPr>
          <w:rStyle w:val="GreekQuote0"/>
        </w:rPr>
        <w:t>ἔδησα</w:t>
      </w:r>
      <w:r>
        <w:t xml:space="preserve">, </w:t>
      </w:r>
      <w:r>
        <w:rPr>
          <w:rStyle w:val="GreekQuote0"/>
        </w:rPr>
        <w:t>Θεοῦ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ἄγων</w:t>
      </w:r>
      <w:r>
        <w:t xml:space="preserve"> </w:t>
      </w:r>
      <w:r>
        <w:rPr>
          <w:rStyle w:val="GreekQuote0"/>
        </w:rPr>
        <w:t>θυσίην</w:t>
      </w:r>
      <w:r>
        <w:t xml:space="preserve">, </w:t>
      </w:r>
      <w:r>
        <w:rPr>
          <w:rStyle w:val="GreekQuote0"/>
        </w:rPr>
        <w:t>ὥς</w:t>
      </w:r>
      <w:r>
        <w:t xml:space="preserve"> </w:t>
      </w:r>
      <w:r>
        <w:rPr>
          <w:rStyle w:val="GreekQuote0"/>
        </w:rPr>
        <w:t>κε</w:t>
      </w:r>
      <w:r>
        <w:t xml:space="preserve"> </w:t>
      </w:r>
      <w:r>
        <w:rPr>
          <w:rStyle w:val="GreekQuote0"/>
        </w:rPr>
        <w:t>θάνω</w:t>
      </w:r>
      <w:r>
        <w:t xml:space="preserve"> </w:t>
      </w:r>
      <w:r>
        <w:rPr>
          <w:rStyle w:val="GreekQuote0"/>
        </w:rPr>
        <w:t>βιότῳ</w:t>
      </w:r>
      <w:r>
        <w:t>,</w:t>
      </w:r>
      <w:r>
        <w:br/>
      </w:r>
      <w:r>
        <w:rPr>
          <w:rStyle w:val="GreekQuote0"/>
        </w:rPr>
        <w:t>ἤμασι</w:t>
      </w:r>
      <w:r>
        <w:t xml:space="preserve"> </w:t>
      </w:r>
      <w:r>
        <w:rPr>
          <w:rStyle w:val="GreekQuote0"/>
        </w:rPr>
        <w:t>τεσσαράκοντα</w:t>
      </w:r>
      <w:r>
        <w:t xml:space="preserve">, </w:t>
      </w:r>
      <w:r>
        <w:rPr>
          <w:rStyle w:val="GreekQuote0"/>
        </w:rPr>
        <w:t>νόμοις</w:t>
      </w:r>
      <w:r>
        <w:t xml:space="preserve"> </w:t>
      </w:r>
      <w:r>
        <w:rPr>
          <w:rStyle w:val="GreekQuote0"/>
        </w:rPr>
        <w:t>Χριστοῦ</w:t>
      </w:r>
      <w:r>
        <w:t xml:space="preserve"> </w:t>
      </w:r>
      <w:r>
        <w:rPr>
          <w:rStyle w:val="GreekQuote0"/>
        </w:rPr>
        <w:t>βασιλῆος</w:t>
      </w:r>
      <w:r>
        <w:t>, [5]</w:t>
      </w:r>
      <w:r>
        <w:br/>
        <w:t>   </w:t>
      </w:r>
      <w:r>
        <w:rPr>
          <w:rStyle w:val="GreekQuote0"/>
        </w:rPr>
        <w:t>εὖτε</w:t>
      </w:r>
      <w:r>
        <w:t xml:space="preserve"> </w:t>
      </w:r>
      <w:r>
        <w:rPr>
          <w:rStyle w:val="GreekQuote0"/>
        </w:rPr>
        <w:t>καθαιρομένοις</w:t>
      </w:r>
      <w:r>
        <w:t xml:space="preserve"> </w:t>
      </w:r>
      <w:r>
        <w:rPr>
          <w:rStyle w:val="GreekQuote0"/>
        </w:rPr>
        <w:t>σώμασιν</w:t>
      </w:r>
      <w:r>
        <w:t xml:space="preserve"> </w:t>
      </w:r>
      <w:r>
        <w:rPr>
          <w:rStyle w:val="GreekQuote0"/>
        </w:rPr>
        <w:t>ἕσπετ</w:t>
      </w:r>
      <w:r>
        <w:t xml:space="preserve">’ </w:t>
      </w:r>
      <w:r>
        <w:rPr>
          <w:rStyle w:val="GreekQuote0"/>
        </w:rPr>
        <w:t>ἄκος</w:t>
      </w:r>
      <w:r>
        <w:t>,</w:t>
      </w:r>
      <w:r>
        <w:br/>
      </w:r>
      <w:r>
        <w:rPr>
          <w:rStyle w:val="GreekQuote0"/>
        </w:rPr>
        <w:t>πρῶτα</w:t>
      </w:r>
      <w:r>
        <w:t xml:space="preserve"> </w:t>
      </w:r>
      <w:r>
        <w:rPr>
          <w:rStyle w:val="GreekQuote0"/>
        </w:rPr>
        <w:t>μὲν</w:t>
      </w:r>
      <w:r>
        <w:t xml:space="preserve"> </w:t>
      </w:r>
      <w:r>
        <w:rPr>
          <w:rStyle w:val="GreekQuote0"/>
        </w:rPr>
        <w:t>ἀτρεμίη</w:t>
      </w:r>
      <w:r>
        <w:t xml:space="preserve"> </w:t>
      </w:r>
      <w:r>
        <w:rPr>
          <w:rStyle w:val="GreekQuote0"/>
        </w:rPr>
        <w:t>νόον</w:t>
      </w:r>
      <w:r>
        <w:t xml:space="preserve"> </w:t>
      </w:r>
      <w:r>
        <w:rPr>
          <w:rStyle w:val="GreekQuote0"/>
        </w:rPr>
        <w:t>ἥδρασα</w:t>
      </w:r>
      <w:r>
        <w:t xml:space="preserve">, </w:t>
      </w:r>
      <w:r>
        <w:rPr>
          <w:rStyle w:val="GreekQuote0"/>
        </w:rPr>
        <w:t>οἶος</w:t>
      </w:r>
      <w:r>
        <w:t xml:space="preserve"> </w:t>
      </w:r>
      <w:r>
        <w:rPr>
          <w:rStyle w:val="GreekQuote0"/>
        </w:rPr>
        <w:t>ἀπ</w:t>
      </w:r>
      <w:r>
        <w:t xml:space="preserve">’ </w:t>
      </w:r>
      <w:r>
        <w:rPr>
          <w:rStyle w:val="GreekQuote0"/>
        </w:rPr>
        <w:t>ἄλλων</w:t>
      </w:r>
      <w:r>
        <w:br/>
        <w:t>   </w:t>
      </w:r>
      <w:r>
        <w:rPr>
          <w:rStyle w:val="GreekQuote0"/>
        </w:rPr>
        <w:t>ναιετάων</w:t>
      </w:r>
      <w:r>
        <w:t xml:space="preserve">, </w:t>
      </w:r>
      <w:r>
        <w:rPr>
          <w:rStyle w:val="GreekQuote0"/>
        </w:rPr>
        <w:t>ἀχέων</w:t>
      </w:r>
      <w:r>
        <w:t xml:space="preserve"> </w:t>
      </w:r>
      <w:r>
        <w:rPr>
          <w:rStyle w:val="GreekQuote0"/>
        </w:rPr>
        <w:t>ἀχλὺν</w:t>
      </w:r>
      <w:r>
        <w:t xml:space="preserve"> </w:t>
      </w:r>
      <w:r>
        <w:rPr>
          <w:rStyle w:val="GreekQuote0"/>
        </w:rPr>
        <w:t>ἐφεσσάμενος</w:t>
      </w:r>
      <w:r>
        <w:t>,</w:t>
      </w:r>
      <w:r>
        <w:br/>
      </w:r>
      <w:r>
        <w:rPr>
          <w:rStyle w:val="GreekQuote0"/>
        </w:rPr>
        <w:t>εἴσω</w:t>
      </w:r>
      <w:r>
        <w:t xml:space="preserve"> </w:t>
      </w:r>
      <w:r>
        <w:rPr>
          <w:rStyle w:val="GreekQuote0"/>
        </w:rPr>
        <w:t>πᾶς</w:t>
      </w:r>
      <w:r>
        <w:t xml:space="preserve"> </w:t>
      </w:r>
      <w:r>
        <w:rPr>
          <w:rStyle w:val="GreekQuote0"/>
        </w:rPr>
        <w:t>ἐαλεὶς</w:t>
      </w:r>
      <w:r>
        <w:t xml:space="preserve">, </w:t>
      </w:r>
      <w:r>
        <w:rPr>
          <w:rStyle w:val="GreekQuote0"/>
        </w:rPr>
        <w:t>φρένας</w:t>
      </w:r>
      <w:r>
        <w:t xml:space="preserve"> </w:t>
      </w:r>
      <w:r>
        <w:rPr>
          <w:rStyle w:val="GreekQuote0"/>
        </w:rPr>
        <w:t>ἄκλοπος</w:t>
      </w:r>
      <w:r>
        <w:t xml:space="preserve">· </w:t>
      </w:r>
      <w:r>
        <w:rPr>
          <w:rStyle w:val="GreekQuote0"/>
        </w:rPr>
        <w:t>αὐτὰρ</w:t>
      </w:r>
      <w:r>
        <w:t xml:space="preserve"> </w:t>
      </w:r>
      <w:r>
        <w:rPr>
          <w:rStyle w:val="GreekQuote0"/>
        </w:rPr>
        <w:t>ἔπειτα</w:t>
      </w:r>
      <w:r>
        <w:br/>
        <w:t>   </w:t>
      </w:r>
      <w:r>
        <w:rPr>
          <w:rStyle w:val="GreekQuote0"/>
        </w:rPr>
        <w:t>ἀνδρῶν</w:t>
      </w:r>
      <w:r>
        <w:t xml:space="preserve"> </w:t>
      </w:r>
      <w:r>
        <w:rPr>
          <w:rStyle w:val="GreekQuote0"/>
        </w:rPr>
        <w:t>εὐαγέων</w:t>
      </w:r>
      <w:r>
        <w:t xml:space="preserve"> </w:t>
      </w:r>
      <w:r>
        <w:rPr>
          <w:rStyle w:val="GreekQuote0"/>
        </w:rPr>
        <w:t>δόγμασιν</w:t>
      </w:r>
      <w:r>
        <w:t xml:space="preserve"> </w:t>
      </w:r>
      <w:r>
        <w:rPr>
          <w:rStyle w:val="GreekQuote0"/>
        </w:rPr>
        <w:t>ἑσπόμενος</w:t>
      </w:r>
      <w:r>
        <w:t>, [10]</w:t>
      </w:r>
      <w:r>
        <w:br/>
      </w:r>
      <w:r>
        <w:rPr>
          <w:rStyle w:val="GreekQuote0"/>
        </w:rPr>
        <w:t>χείλεσι</w:t>
      </w:r>
      <w:r>
        <w:t xml:space="preserve"> </w:t>
      </w:r>
      <w:r>
        <w:rPr>
          <w:rStyle w:val="GreekQuote0"/>
        </w:rPr>
        <w:t>θῆκα</w:t>
      </w:r>
      <w:r>
        <w:t xml:space="preserve"> </w:t>
      </w:r>
      <w:r>
        <w:rPr>
          <w:rStyle w:val="GreekQuote0"/>
        </w:rPr>
        <w:t>θύρετρα</w:t>
      </w:r>
      <w:r>
        <w:t>.</w:t>
      </w:r>
    </w:p>
    <w:p w:rsidR="00CF07E1" w:rsidRDefault="00F84752">
      <w:pPr>
        <w:pStyle w:val="BlockText"/>
      </w:pPr>
      <w:r>
        <w:lastRenderedPageBreak/>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43"/>
      </w:r>
    </w:p>
    <w:p w:rsidR="00CF07E1" w:rsidRDefault="00F84752">
      <w:pPr>
        <w:pStyle w:val="FirstParagraph"/>
      </w:pPr>
      <w:r>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0"/>
        </w:rPr>
        <w:t>θύσω</w:t>
      </w:r>
      <w:r>
        <w:t xml:space="preserve"> </w:t>
      </w:r>
      <w:r>
        <w:rPr>
          <w:rStyle w:val="GreekQuote0"/>
        </w:rPr>
        <w:t>καὶ</w:t>
      </w:r>
      <w:r>
        <w:t xml:space="preserve"> </w:t>
      </w:r>
      <w:r>
        <w:rPr>
          <w:rStyle w:val="GreekQuote0"/>
        </w:rPr>
        <w:t>σιγήν</w:t>
      </w:r>
      <w:r>
        <w:t xml:space="preserve">). The preparatory time of solitude before the silence fast also looks back to the end of 2.1.10; compare the use of </w:t>
      </w:r>
      <w:r>
        <w:rPr>
          <w:rStyle w:val="GreekQuote0"/>
        </w:rPr>
        <w:t>ἀτρεμίη</w:t>
      </w:r>
      <w:r>
        <w:t xml:space="preserve"> (“stillness”) in line 7 above with 2.1.10 26, where Gregory told us that he would “arise from these earthly cares and take delight in stillness”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His desire to “die to this life” in line 4 recalls the beginning of 2.1.15, where he announces that he has arrived home after leaving “life” behind, and his declaration here in lines 7–8 that he has fled human company picks up his “happy flight” </w:t>
      </w:r>
      <w:r>
        <w:lastRenderedPageBreak/>
        <w:t>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show that Dunkle was mistaken in denying an apologetic aspect to the poem.</w:t>
      </w:r>
      <w:r>
        <w:rPr>
          <w:rStyle w:val="FootnoteReference"/>
        </w:rPr>
        <w:footnoteReference w:id="544"/>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CF07E1" w:rsidRDefault="00F84752">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ἴσχεο</w:t>
      </w:r>
      <w:r>
        <w:t xml:space="preserve"> </w:t>
      </w:r>
      <w:r>
        <w:rPr>
          <w:rStyle w:val="GreekQuote0"/>
        </w:rPr>
        <w:t>γλῶσσα</w:t>
      </w:r>
      <w:r>
        <w:t xml:space="preserve"> </w:t>
      </w:r>
      <w:r>
        <w:rPr>
          <w:rStyle w:val="GreekQuote0"/>
        </w:rPr>
        <w:t>φίλη</w:t>
      </w:r>
      <w:r>
        <w:t xml:space="preserve"> (“my tongue, check yourself!”) is inspired by fr. 75 4–9 of the </w:t>
      </w:r>
      <w:r>
        <w:rPr>
          <w:i/>
        </w:rPr>
        <w:t>Aetia</w:t>
      </w:r>
      <w:r>
        <w:t>, where Callimachus stops himself from recounting an inappropriate story about Hera:</w:t>
      </w:r>
    </w:p>
    <w:p w:rsidR="00CF07E1" w:rsidRDefault="00F84752">
      <w:pPr>
        <w:pStyle w:val="BlockText"/>
      </w:pPr>
      <w:r>
        <w:rPr>
          <w:rStyle w:val="GreekQuote0"/>
        </w:rPr>
        <w:t>Ἥρην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ἀείσῃ</w:t>
      </w:r>
      <w:r>
        <w:t> </w:t>
      </w:r>
      <w:r>
        <w:rPr>
          <w:rStyle w:val="GreekQuote0"/>
        </w:rPr>
        <w:t>καὶ</w:t>
      </w:r>
      <w:r>
        <w:t> </w:t>
      </w:r>
      <w:r>
        <w:rPr>
          <w:rStyle w:val="GreekQuote0"/>
        </w:rPr>
        <w:t>τά</w:t>
      </w:r>
      <w:r>
        <w:t> </w:t>
      </w:r>
      <w:r>
        <w:rPr>
          <w:rStyle w:val="GreekQuote0"/>
        </w:rPr>
        <w:t>περ</w:t>
      </w:r>
      <w:r>
        <w:t> </w:t>
      </w:r>
      <w:r>
        <w:rPr>
          <w:rStyle w:val="GreekQuote0"/>
        </w:rPr>
        <w:t>οὐχ</w:t>
      </w:r>
      <w:r>
        <w:t> </w:t>
      </w:r>
      <w:r>
        <w:rPr>
          <w:rStyle w:val="GreekQuote0"/>
        </w:rPr>
        <w:t>ὁσίη</w:t>
      </w:r>
      <w:r>
        <w:t>·   [5]</w:t>
      </w:r>
      <w:r>
        <w:br/>
      </w:r>
      <w:r>
        <w:rPr>
          <w:rStyle w:val="GreekQuote0"/>
        </w:rPr>
        <w:t>ὤναο</w:t>
      </w:r>
      <w:r>
        <w:t> </w:t>
      </w:r>
      <w:r>
        <w:rPr>
          <w:rStyle w:val="GreekQuote0"/>
        </w:rPr>
        <w:t>κ</w:t>
      </w:r>
      <w:r>
        <w:t>̣</w:t>
      </w:r>
      <w:r>
        <w:rPr>
          <w:rStyle w:val="GreekQuote0"/>
        </w:rPr>
        <w:t>άρτ</w:t>
      </w:r>
      <w:r>
        <w:t>̣’ </w:t>
      </w:r>
      <w:r>
        <w:rPr>
          <w:rStyle w:val="GreekQuote0"/>
        </w:rPr>
        <w:t>ἕνεκ</w:t>
      </w:r>
      <w:r>
        <w:t>’ </w:t>
      </w:r>
      <w:r>
        <w:rPr>
          <w:rStyle w:val="GreekQuote0"/>
        </w:rPr>
        <w:t>οὔ</w:t>
      </w:r>
      <w:r>
        <w:t> </w:t>
      </w:r>
      <w:r>
        <w:rPr>
          <w:rStyle w:val="GreekQuote0"/>
        </w:rPr>
        <w:t>τι</w:t>
      </w:r>
      <w:r>
        <w:t> </w:t>
      </w:r>
      <w:r>
        <w:rPr>
          <w:rStyle w:val="GreekQuote0"/>
        </w:rPr>
        <w:t>θεῆς</w:t>
      </w:r>
      <w:r>
        <w:t> </w:t>
      </w:r>
      <w:r>
        <w:rPr>
          <w:rStyle w:val="GreekQuote0"/>
        </w:rPr>
        <w:t>ἴδες</w:t>
      </w:r>
      <w:r>
        <w:t> </w:t>
      </w:r>
      <w:r>
        <w:rPr>
          <w:rStyle w:val="GreekQuote0"/>
        </w:rPr>
        <w:t>ἱερὰ</w:t>
      </w:r>
      <w:r>
        <w:t> </w:t>
      </w:r>
      <w:r>
        <w:rPr>
          <w:rStyle w:val="GreekQuote0"/>
        </w:rPr>
        <w:t>φρικτῆς</w:t>
      </w:r>
      <w:r>
        <w:t>,</w:t>
      </w:r>
      <w:r>
        <w:br/>
        <w:t>   </w:t>
      </w:r>
      <w:r>
        <w:rPr>
          <w:rStyle w:val="GreekQuote0"/>
        </w:rPr>
        <w:t>ἐξ</w:t>
      </w:r>
      <w:r>
        <w:t> </w:t>
      </w:r>
      <w:r>
        <w:rPr>
          <w:rStyle w:val="GreekQuote0"/>
        </w:rPr>
        <w:t>ἂν</w:t>
      </w:r>
      <w:r>
        <w:t> </w:t>
      </w:r>
      <w:r>
        <w:rPr>
          <w:rStyle w:val="GreekQuote0"/>
        </w:rPr>
        <w:t>ἐπεὶ</w:t>
      </w:r>
      <w:r>
        <w:t> </w:t>
      </w:r>
      <w:r>
        <w:rPr>
          <w:rStyle w:val="GreekQuote0"/>
        </w:rPr>
        <w:t>καὶ</w:t>
      </w:r>
      <w:r>
        <w:t> </w:t>
      </w:r>
      <w:r>
        <w:rPr>
          <w:rStyle w:val="GreekQuote0"/>
        </w:rPr>
        <w:t>τῶν</w:t>
      </w:r>
      <w:r>
        <w:t> </w:t>
      </w:r>
      <w:r>
        <w:rPr>
          <w:rStyle w:val="GreekQuote0"/>
        </w:rPr>
        <w:t>ἤρυγες</w:t>
      </w:r>
      <w:r>
        <w:t> </w:t>
      </w:r>
      <w:r>
        <w:rPr>
          <w:rStyle w:val="GreekQuote0"/>
        </w:rPr>
        <w:t>ἱστ</w:t>
      </w:r>
      <w:r>
        <w:t>̣</w:t>
      </w:r>
      <w:r>
        <w:rPr>
          <w:rStyle w:val="GreekQuote0"/>
        </w:rPr>
        <w:t>ορίην</w:t>
      </w:r>
      <w:r>
        <w:t>. </w:t>
      </w:r>
      <w:r>
        <w:br/>
      </w:r>
      <w:r>
        <w:rPr>
          <w:rStyle w:val="GreekQuote0"/>
        </w:rPr>
        <w:t>ἦ</w:t>
      </w:r>
      <w:r>
        <w:t> </w:t>
      </w:r>
      <w:r>
        <w:rPr>
          <w:rStyle w:val="GreekQuote0"/>
        </w:rPr>
        <w:t>πολυιδρείη</w:t>
      </w:r>
      <w:r>
        <w:t> </w:t>
      </w:r>
      <w:r>
        <w:rPr>
          <w:rStyle w:val="GreekQuote0"/>
        </w:rPr>
        <w:t>χαλεπὸν</w:t>
      </w:r>
      <w:r>
        <w:t> </w:t>
      </w:r>
      <w:r>
        <w:rPr>
          <w:rStyle w:val="GreekQuote0"/>
        </w:rPr>
        <w:t>κακόν</w:t>
      </w:r>
      <w:r>
        <w:t>, </w:t>
      </w:r>
      <w:r>
        <w:rPr>
          <w:rStyle w:val="GreekQuote0"/>
        </w:rPr>
        <w:t>ὅστις</w:t>
      </w:r>
      <w:r>
        <w:t> </w:t>
      </w:r>
      <w:r>
        <w:rPr>
          <w:rStyle w:val="GreekQuote0"/>
        </w:rPr>
        <w:t>ἀκαρτεῖ</w:t>
      </w:r>
      <w:r>
        <w:br/>
        <w:t>   </w:t>
      </w:r>
      <w:r>
        <w:rPr>
          <w:rStyle w:val="GreekQuote0"/>
        </w:rPr>
        <w:t>γλώσσης</w:t>
      </w:r>
      <w:r>
        <w:t>· </w:t>
      </w:r>
      <w:r>
        <w:rPr>
          <w:rStyle w:val="GreekQuote0"/>
        </w:rPr>
        <w:t>ὡς</w:t>
      </w:r>
      <w:r>
        <w:t> </w:t>
      </w:r>
      <w:r>
        <w:rPr>
          <w:rStyle w:val="GreekQuote0"/>
        </w:rPr>
        <w:t>ἐτεὸν</w:t>
      </w:r>
      <w:r>
        <w:t> </w:t>
      </w:r>
      <w:r>
        <w:rPr>
          <w:rStyle w:val="GreekQuote0"/>
        </w:rPr>
        <w:t>παῖς</w:t>
      </w:r>
      <w:r>
        <w:t> </w:t>
      </w:r>
      <w:r>
        <w:rPr>
          <w:rStyle w:val="GreekQuote0"/>
        </w:rPr>
        <w:t>ὅδε</w:t>
      </w:r>
      <w:r>
        <w:t> </w:t>
      </w:r>
      <w:r>
        <w:rPr>
          <w:rStyle w:val="GreekQuote0"/>
        </w:rPr>
        <w:t>μαῦλιν</w:t>
      </w:r>
      <w:r>
        <w:t> </w:t>
      </w:r>
      <w:r>
        <w:rPr>
          <w:rStyle w:val="GreekQuote0"/>
        </w:rPr>
        <w:t>ἔχει</w:t>
      </w:r>
      <w:r>
        <w:t>.</w:t>
      </w:r>
    </w:p>
    <w:p w:rsidR="00CF07E1" w:rsidRDefault="00F84752">
      <w:pPr>
        <w:pStyle w:val="BlockText"/>
      </w:pPr>
      <w:r>
        <w:t>For they say that Hera once– dog, dog, check yourself, impudent</w:t>
      </w:r>
      <w:r>
        <w:br/>
        <w:t>   soul, you will sing even what is against divine law;</w:t>
      </w:r>
      <w:r>
        <w:br/>
        <w:t>you are very lucky that you did not see the rites of the fearsome goddess,</w:t>
      </w:r>
      <w:r>
        <w:br/>
      </w:r>
      <w:r>
        <w:lastRenderedPageBreak/>
        <w:t>   because otherwise you would have belched out that information too.</w:t>
      </w:r>
      <w:r>
        <w:br/>
        <w:t>Truly much knowledge is a difficult evil for whoever is not the master</w:t>
      </w:r>
      <w:r>
        <w:br/>
        <w:t>   of his tongue: this man is really a child with a knife. (tr. Harder, modified)</w:t>
      </w:r>
    </w:p>
    <w:p w:rsidR="00CF07E1" w:rsidRDefault="00F84752">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45"/>
      </w:r>
      <w:r>
        <w:t xml:space="preserve"> Gregory is serious about his silence, but he is also well-aware of the humor of the setting: one of the most talented rhetoricians of his period has stopped talking. He is in fact quite adept at </w:t>
      </w:r>
      <w:r>
        <w:rPr>
          <w:rStyle w:val="GreekQuote0"/>
        </w:rPr>
        <w:t>τὸ</w:t>
      </w:r>
      <w:r>
        <w:t xml:space="preserve"> </w:t>
      </w:r>
      <w:r>
        <w:rPr>
          <w:rStyle w:val="GreekQuote0"/>
        </w:rPr>
        <w:t>σπουδογελοῖον</w:t>
      </w:r>
      <w:r>
        <w:t>, the literary technique of mixing humor and earnestness.</w:t>
      </w:r>
      <w:r>
        <w:rPr>
          <w:rStyle w:val="FootnoteReference"/>
        </w:rPr>
        <w:footnoteReference w:id="546"/>
      </w:r>
      <w:r>
        <w:t xml:space="preserve"> The prominent role Gregory gives to the Callimachean intertext is further confirmed by a more extensive allusion to the same passage near the end of 2.1.34b (39–42, considered below).</w:t>
      </w:r>
    </w:p>
    <w:p w:rsidR="00CF07E1" w:rsidRDefault="00F84752">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xml:space="preserve">)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w:t>
      </w:r>
      <w:r>
        <w:lastRenderedPageBreak/>
        <w:t>ethical and the aesthetic. If Callimachus relativized sacrality in favor of poetological concerns, Gregory responds by reframing aesthetic beauty within a larger theological framework, one in which humanity’s fundamental task is the praise of ultimate Beauty.</w:t>
      </w:r>
      <w:r>
        <w:rPr>
          <w:rStyle w:val="FootnoteReference"/>
        </w:rPr>
        <w:footnoteReference w:id="547"/>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CF07E1" w:rsidRDefault="00F84752">
      <w:pPr>
        <w:pStyle w:val="BodyText"/>
      </w:pPr>
      <w:r>
        <w:t>In this programmatic passage (2.1.34a 69–92), Gregory declares himself to be an “instrument of God” (</w:t>
      </w:r>
      <w:r>
        <w:rPr>
          <w:rStyle w:val="GreekQuote0"/>
        </w:rPr>
        <w:t>ὄργανόν</w:t>
      </w:r>
      <w:r>
        <w:t xml:space="preserve"> </w:t>
      </w:r>
      <w:r>
        <w:rPr>
          <w:rStyle w:val="GreekQuote0"/>
        </w:rPr>
        <w:t>εἰμι</w:t>
      </w:r>
      <w:r>
        <w:t xml:space="preserve"> </w:t>
      </w:r>
      <w:r>
        <w:rPr>
          <w:rStyle w:val="GreekQuote0"/>
        </w:rPr>
        <w:t>θεοῖο</w:t>
      </w:r>
      <w:r>
        <w:t xml:space="preserve"> 69) who brings a hymn to the Lord (</w:t>
      </w:r>
      <w:r>
        <w:rPr>
          <w:rStyle w:val="GreekQuote0"/>
        </w:rPr>
        <w:t>ὕμνον</w:t>
      </w:r>
      <w:r>
        <w:t xml:space="preserve"> </w:t>
      </w:r>
      <w:r>
        <w:rPr>
          <w:rStyle w:val="GreekQuote0"/>
        </w:rPr>
        <w:t>ἄνακτι</w:t>
      </w:r>
      <w:r>
        <w:t xml:space="preserve"> </w:t>
      </w:r>
      <w:r>
        <w:rPr>
          <w:rStyle w:val="GreekQuote0"/>
        </w:rPr>
        <w:t>φέρω</w:t>
      </w:r>
      <w:r>
        <w:t xml:space="preserve"> 70).</w:t>
      </w:r>
      <w:r>
        <w:rPr>
          <w:rStyle w:val="FootnoteReference"/>
        </w:rPr>
        <w:footnoteReference w:id="548"/>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49"/>
      </w:r>
      <w:r>
        <w:t xml:space="preserve"> 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(89–90). He ends the section by stating, “I have my tongue as a harp of these themes”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w:t>
      </w:r>
    </w:p>
    <w:p w:rsidR="00CF07E1" w:rsidRDefault="00F84752">
      <w:pPr>
        <w:pStyle w:val="BodyText"/>
      </w:pPr>
      <w:r>
        <w:lastRenderedPageBreak/>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most lofty subject for a Christian poet. Though he refuses to sing of how the earth fits into the sea, the gleaming of stones, or the course of the heavens, he will sing of the “harmony of the cosmos” (</w:t>
      </w:r>
      <w:r>
        <w:rPr>
          <w:rStyle w:val="GreekQuote0"/>
        </w:rPr>
        <w:t>κόσμου</w:t>
      </w:r>
      <w:r>
        <w:t xml:space="preserve"> </w:t>
      </w:r>
      <w:r>
        <w:rPr>
          <w:rStyle w:val="GreekQuote0"/>
        </w:rPr>
        <w:t>θ᾽</w:t>
      </w:r>
      <w:r>
        <w:t xml:space="preserve"> </w:t>
      </w:r>
      <w:r>
        <w:rPr>
          <w:rStyle w:val="GreekQuote0"/>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0"/>
        </w:rPr>
        <w:t>μίξις</w:t>
      </w:r>
      <w:r>
        <w:t xml:space="preserve">). By this he means humanity’s composite nature: part earthly and part divine (85–86); but the sexual connotations of the Greek noun </w:t>
      </w:r>
      <w:r>
        <w:rPr>
          <w:rStyle w:val="GreekQuote0"/>
        </w:rPr>
        <w:t>μίξις</w:t>
      </w:r>
      <w:r>
        <w:t xml:space="preserve"> answer nicely the rejection of the erotic in lines 75–76. This program is in turn framed by the imagery of musical instruments. Tellingly, Gregory begins by calling himself the instrument of God (</w:t>
      </w:r>
      <w:r>
        <w:rPr>
          <w:rStyle w:val="GreekQuote0"/>
        </w:rPr>
        <w:t>ὄργανόν</w:t>
      </w:r>
      <w:r>
        <w:t xml:space="preserve"> </w:t>
      </w:r>
      <w:r>
        <w:rPr>
          <w:rStyle w:val="GreekQuote0"/>
        </w:rPr>
        <w:t>εἰμι</w:t>
      </w:r>
      <w:r>
        <w:t xml:space="preserve"> </w:t>
      </w:r>
      <w:r>
        <w:rPr>
          <w:rStyle w:val="GreekQuote0"/>
        </w:rPr>
        <w:t>θεοῖο</w:t>
      </w:r>
      <w:r>
        <w:t xml:space="preserve"> 69), but ends by stating that his tongue is the instrument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 This synecdoche is of great theological significance– for Gregory, the essential task of humanity is doxology, the praise of the triune God.</w:t>
      </w:r>
    </w:p>
    <w:p w:rsidR="00CF07E1" w:rsidRDefault="00F84752">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w:t>
      </w:r>
      <w:r>
        <w:lastRenderedPageBreak/>
        <w:t xml:space="preserve">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50"/>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1"/>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στερήσῃς</w:t>
      </w:r>
      <w:r>
        <w:t xml:space="preserve"> 2.1.12 323–26). Thus, when Gregory announces in 2.1.34a that he will himself sing of such themes, he implies that none of his rivals were able to rise to his challenge in 2.1.12. Yet Gregory’s program of Christian teaching finds fulfillment only in the long hexametric sequence, the </w:t>
      </w:r>
      <w:r>
        <w:rPr>
          <w:i/>
        </w:rPr>
        <w:t>Poemata arcana</w:t>
      </w:r>
      <w:r>
        <w:t xml:space="preserve">. Not only is the 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 </w:t>
      </w:r>
      <w:r>
        <w:rPr>
          <w:rStyle w:val="GreekQuote0"/>
        </w:rPr>
        <w:t>οὗτος</w:t>
      </w:r>
      <w:r>
        <w:t xml:space="preserve"> </w:t>
      </w:r>
      <w:r>
        <w:rPr>
          <w:rStyle w:val="GreekQuote0"/>
        </w:rPr>
        <w:t>ἐμὸς</w:t>
      </w:r>
      <w:r>
        <w:t xml:space="preserve"> </w:t>
      </w:r>
      <w:r>
        <w:rPr>
          <w:rStyle w:val="GreekQuote0"/>
        </w:rPr>
        <w:t>πλόος</w:t>
      </w:r>
      <w:r>
        <w:t xml:space="preserve"> </w:t>
      </w:r>
      <w:r>
        <w:rPr>
          <w:rStyle w:val="GreekQuote0"/>
        </w:rPr>
        <w:lastRenderedPageBreak/>
        <w:t>ἐστί</w:t>
      </w:r>
      <w:r>
        <w:t xml:space="preserve">· </w:t>
      </w:r>
      <w:r>
        <w:rPr>
          <w:rStyle w:val="GreekQuote0"/>
        </w:rPr>
        <w:t>σὺ</w:t>
      </w:r>
      <w:r>
        <w:t xml:space="preserve"> </w:t>
      </w:r>
      <w:r>
        <w:rPr>
          <w:rStyle w:val="GreekQuote0"/>
        </w:rPr>
        <w:t>δ</w:t>
      </w:r>
      <w:r>
        <w:t xml:space="preserve">’ </w:t>
      </w:r>
      <w:r>
        <w:rPr>
          <w:rStyle w:val="GreekQuote0"/>
        </w:rPr>
        <w:t>ἐς</w:t>
      </w:r>
      <w:r>
        <w:t xml:space="preserve"> </w:t>
      </w:r>
      <w:r>
        <w:rPr>
          <w:rStyle w:val="GreekQuote0"/>
          <w:b/>
        </w:rPr>
        <w:t>πλόον</w:t>
      </w:r>
      <w:r>
        <w:t xml:space="preserve"> </w:t>
      </w:r>
      <w:r>
        <w:rPr>
          <w:rStyle w:val="GreekQuote0"/>
        </w:rPr>
        <w:t>ἄλλον</w:t>
      </w:r>
      <w:r>
        <w:t xml:space="preserve"> </w:t>
      </w:r>
      <w:r>
        <w:rPr>
          <w:rStyle w:val="GreekQuote0"/>
        </w:rPr>
        <w:t>ἐπείγῃ</w:t>
      </w:r>
      <w:r>
        <w:t xml:space="preserve">. / </w:t>
      </w:r>
      <w:r>
        <w:rPr>
          <w:rStyle w:val="GreekQuote0"/>
        </w:rPr>
        <w:t>ἄλλος</w:t>
      </w:r>
      <w:r>
        <w:t xml:space="preserve"> </w:t>
      </w:r>
      <w:r>
        <w:rPr>
          <w:rStyle w:val="GreekQuote0"/>
        </w:rPr>
        <w:t>ἀπ</w:t>
      </w:r>
      <w:r>
        <w:t xml:space="preserve">’ </w:t>
      </w:r>
      <w:r>
        <w:rPr>
          <w:rStyle w:val="GreekQuote0"/>
        </w:rPr>
        <w:t>ἀλλοίου</w:t>
      </w:r>
      <w:r>
        <w:t xml:space="preserve"> </w:t>
      </w:r>
      <w:r>
        <w:rPr>
          <w:rStyle w:val="GreekQuote0"/>
        </w:rPr>
        <w:t>πνεύματος</w:t>
      </w:r>
      <w:r>
        <w:t xml:space="preserve"> </w:t>
      </w:r>
      <w:r>
        <w:rPr>
          <w:rStyle w:val="GreekQuote0"/>
        </w:rPr>
        <w:t>ὅρμον</w:t>
      </w:r>
      <w:r>
        <w:t xml:space="preserve"> </w:t>
      </w:r>
      <w:r>
        <w:rPr>
          <w:rStyle w:val="GreekQuote0"/>
        </w:rPr>
        <w:t>ἔχοι</w:t>
      </w:r>
      <w:r>
        <w:t>. 149–50).</w:t>
      </w:r>
      <w:r>
        <w:rPr>
          <w:rStyle w:val="FootnoteReference"/>
        </w:rPr>
        <w:footnoteReference w:id="552"/>
      </w:r>
      <w:r>
        <w:t xml:space="preserve"> </w:t>
      </w:r>
      <w:r>
        <w:rPr>
          <w:i/>
        </w:rPr>
        <w:t>Poem. arc.</w:t>
      </w:r>
      <w:r>
        <w:t xml:space="preserve"> 1 begins: “I know that we are setting out on a great voyage in a small raft” (</w:t>
      </w:r>
      <w:r>
        <w:rPr>
          <w:rStyle w:val="GreekQuote0"/>
        </w:rPr>
        <w:t>οἶδα</w:t>
      </w:r>
      <w:r>
        <w:t xml:space="preserve"> </w:t>
      </w:r>
      <w:r>
        <w:rPr>
          <w:rStyle w:val="GreekQuote0"/>
        </w:rPr>
        <w:t>μὲν</w:t>
      </w:r>
      <w:r>
        <w:t xml:space="preserve"> </w:t>
      </w:r>
      <w:r>
        <w:rPr>
          <w:rStyle w:val="GreekQuote0"/>
        </w:rPr>
        <w:t>ὡς</w:t>
      </w:r>
      <w:r>
        <w:t xml:space="preserve"> </w:t>
      </w:r>
      <w:r>
        <w:rPr>
          <w:rStyle w:val="GreekQuote0"/>
        </w:rPr>
        <w:t>σχεδίῃσι</w:t>
      </w:r>
      <w:r>
        <w:t xml:space="preserve"> </w:t>
      </w:r>
      <w:r>
        <w:rPr>
          <w:rStyle w:val="GreekQuote0"/>
        </w:rPr>
        <w:t>μακρὸν</w:t>
      </w:r>
      <w:r>
        <w:t xml:space="preserve"> </w:t>
      </w:r>
      <w:r>
        <w:rPr>
          <w:rStyle w:val="GreekQuote0"/>
          <w:b/>
        </w:rPr>
        <w:t>πλόον</w:t>
      </w:r>
      <w:r>
        <w:t xml:space="preserve"> </w:t>
      </w:r>
      <w:r>
        <w:rPr>
          <w:rStyle w:val="GreekQuote0"/>
        </w:rPr>
        <w:t>ἐκπερόωμεν</w:t>
      </w:r>
      <w:r>
        <w:t xml:space="preserve"> 1.1.1 1). Note the use of the noun </w:t>
      </w:r>
      <w:r>
        <w:rPr>
          <w:rStyle w:val="GreekQuote0"/>
        </w:rPr>
        <w:t>πλόος</w:t>
      </w:r>
      <w:r>
        <w:t xml:space="preserve"> (“voyage”) in the same metrical location as in 2.1.34a 149. Scholars have been tempted to make the program in 2.1.34a apply to Gregory’s broader poetic corpus;</w:t>
      </w:r>
      <w:r>
        <w:rPr>
          <w:rStyle w:val="FootnoteReference"/>
        </w:rPr>
        <w:footnoteReference w:id="553"/>
      </w:r>
      <w:r>
        <w:t xml:space="preserve"> though it has broader implications, the program most concretely answers a challenge set forth in 2.1.12 309–26 and prepares his audience for the </w:t>
      </w:r>
      <w:r>
        <w:rPr>
          <w:i/>
        </w:rPr>
        <w:t>Poemata arcana</w:t>
      </w:r>
      <w:r>
        <w:t>.</w:t>
      </w:r>
    </w:p>
    <w:p w:rsidR="00CF07E1" w:rsidRDefault="00F84752">
      <w:pPr>
        <w:pStyle w:val="Heading4"/>
      </w:pPr>
      <w:bookmarkStart w:id="154" w:name="b-in-silentium-ieiunii-b"/>
      <w:r>
        <w:t>2.1.34b (</w:t>
      </w:r>
      <w:r>
        <w:rPr>
          <w:i/>
        </w:rPr>
        <w:t>In silentium ieiunii</w:t>
      </w:r>
      <w:r>
        <w:t xml:space="preserve"> B)</w:t>
      </w:r>
      <w:bookmarkEnd w:id="154"/>
    </w:p>
    <w:p w:rsidR="00CF07E1" w:rsidRDefault="00F84752">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xml:space="preserve">, / </w:t>
      </w:r>
      <w:r>
        <w:rPr>
          <w:rStyle w:val="GreekQuote0"/>
        </w:rPr>
        <w:t>ὅστις</w:t>
      </w:r>
      <w:r>
        <w:t xml:space="preserve"> </w:t>
      </w:r>
      <w:r>
        <w:rPr>
          <w:rStyle w:val="GreekQuote0"/>
        </w:rPr>
        <w:t>ἀπεχθαίρων</w:t>
      </w:r>
      <w:r>
        <w:t xml:space="preserve">, </w:t>
      </w:r>
      <w:r>
        <w:rPr>
          <w:rStyle w:val="GreekQuote0"/>
        </w:rPr>
        <w:t>ὅς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clothing, and indecent poetry). In 2.1.34b the focus is instead on what Gregory embraced: intensive study of the scriptures (7–10) and ascetic discipline that bound his desires for food and sex and checked anger and mockery. Compare, for instance, 2.1.34b 14: “I fixed my gaze on </w:t>
      </w:r>
      <w:r>
        <w:lastRenderedPageBreak/>
        <w:t>prudence” (</w:t>
      </w:r>
      <w:r>
        <w:rPr>
          <w:rStyle w:val="GreekQuote0"/>
        </w:rPr>
        <w:t>ὄμμα</w:t>
      </w:r>
      <w:r>
        <w:t xml:space="preserve"> </w:t>
      </w:r>
      <w:r>
        <w:rPr>
          <w:rStyle w:val="GreekQuote0"/>
        </w:rPr>
        <w:t>δ</w:t>
      </w:r>
      <w:r>
        <w:t xml:space="preserve">’ </w:t>
      </w:r>
      <w:r>
        <w:rPr>
          <w:rStyle w:val="GreekQuote0"/>
        </w:rPr>
        <w:t>ἐνὶ</w:t>
      </w:r>
      <w:r>
        <w:t xml:space="preserve"> </w:t>
      </w:r>
      <w:r>
        <w:rPr>
          <w:rStyle w:val="GreekQuote0"/>
        </w:rPr>
        <w:t>βλεφάροις</w:t>
      </w:r>
      <w:r>
        <w:t xml:space="preserve"> </w:t>
      </w:r>
      <w:r>
        <w:rPr>
          <w:rStyle w:val="GreekQuote0"/>
        </w:rPr>
        <w:t>πῆξα</w:t>
      </w:r>
      <w:r>
        <w:t xml:space="preserve"> </w:t>
      </w:r>
      <w:r>
        <w:rPr>
          <w:rStyle w:val="GreekQuote0"/>
        </w:rPr>
        <w:t>σαοφροσύνῃ</w:t>
      </w:r>
      <w:r>
        <w:t>) with 2.1.45 310: “I placed my neck under austere prudence” (</w:t>
      </w:r>
      <w:r>
        <w:rPr>
          <w:rStyle w:val="GreekQuote0"/>
        </w:rPr>
        <w:t>ἀὐχέν</w:t>
      </w:r>
      <w:r>
        <w:t xml:space="preserve">’ </w:t>
      </w:r>
      <w:r>
        <w:rPr>
          <w:rStyle w:val="GreekQuote0"/>
        </w:rPr>
        <w:t>ὑπὸ</w:t>
      </w:r>
      <w:r>
        <w:t xml:space="preserve"> </w:t>
      </w:r>
      <w:r>
        <w:rPr>
          <w:rStyle w:val="GreekQuote0"/>
        </w:rPr>
        <w:t>στερεῇ</w:t>
      </w:r>
      <w:r>
        <w:t xml:space="preserve"> </w:t>
      </w:r>
      <w:r>
        <w:rPr>
          <w:rStyle w:val="GreekQuote0"/>
        </w:rPr>
        <w:t>θῆκα</w:t>
      </w:r>
      <w:r>
        <w:t xml:space="preserve"> </w:t>
      </w:r>
      <w:r>
        <w:rPr>
          <w:rStyle w:val="GreekQuote0"/>
        </w:rPr>
        <w:t>σαοφροσύνῃ</w:t>
      </w:r>
      <w:r>
        <w:t>).</w:t>
      </w:r>
    </w:p>
    <w:p w:rsidR="00CF07E1" w:rsidRDefault="00F84752">
      <w:pPr>
        <w:pStyle w:val="BodyText"/>
      </w:pPr>
      <w:r>
        <w:t>The lament in the second half of the poem reprises a number of themes from 2.1.10, 15, and 16. Disease and old age return again in line 25 (</w:t>
      </w:r>
      <w:r>
        <w:rPr>
          <w:i/>
        </w:rPr>
        <w:t>cf</w:t>
      </w:r>
      <w:r>
        <w:t xml:space="preserve">.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πᾶσί</w:t>
      </w:r>
      <w:r>
        <w:t xml:space="preserve"> </w:t>
      </w:r>
      <w:r>
        <w:rPr>
          <w:rStyle w:val="GreekQuote0"/>
        </w:rPr>
        <w:t>μ</w:t>
      </w:r>
      <w:r>
        <w:t xml:space="preserve">’ </w:t>
      </w:r>
      <w:r>
        <w:rPr>
          <w:rStyle w:val="GreekQuote0"/>
        </w:rPr>
        <w:t>ἔθηκε</w:t>
      </w:r>
      <w:r>
        <w:t xml:space="preserve"> </w:t>
      </w:r>
      <w:r>
        <w:rPr>
          <w:rStyle w:val="GreekQuote0"/>
        </w:rPr>
        <w:t>φίλοισιν</w:t>
      </w:r>
      <w:r>
        <w:t xml:space="preserve"> </w:t>
      </w:r>
      <w:r>
        <w:rPr>
          <w:rStyle w:val="GreekQuote0"/>
        </w:rPr>
        <w:t>ἐπίφθονον</w:t>
      </w:r>
      <w:r>
        <w:t xml:space="preserve"> 39). In good Callimachean fashion he addresses Envy but then checks himself:</w:t>
      </w:r>
      <w:r>
        <w:rPr>
          <w:rStyle w:val="FootnoteReference"/>
        </w:rPr>
        <w:footnoteReference w:id="554"/>
      </w:r>
    </w:p>
    <w:p w:rsidR="00CF07E1" w:rsidRDefault="00F84752">
      <w:pPr>
        <w:pStyle w:val="BlockText"/>
      </w:pPr>
      <w:r w:rsidRPr="002F41E0">
        <w:rPr>
          <w:lang w:val="el-GR"/>
        </w:rPr>
        <w:t xml:space="preserve">… </w:t>
      </w:r>
      <w:r w:rsidRPr="002F41E0">
        <w:rPr>
          <w:rStyle w:val="GreekQuote0"/>
          <w:lang w:val="el-GR"/>
        </w:rPr>
        <w:t>Ὦ</w:t>
      </w:r>
      <w:r w:rsidRPr="002F41E0">
        <w:rPr>
          <w:lang w:val="el-GR"/>
        </w:rPr>
        <w:t xml:space="preserve"> </w:t>
      </w:r>
      <w:r w:rsidRPr="002F41E0">
        <w:rPr>
          <w:rStyle w:val="GreekQuote0"/>
          <w:lang w:val="el-GR"/>
        </w:rPr>
        <w:t>φθόνε</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σύ</w:t>
      </w:r>
      <w:r w:rsidRPr="002F41E0">
        <w:rPr>
          <w:lang w:val="el-GR"/>
        </w:rPr>
        <w:br/>
      </w:r>
      <w:r>
        <w:t>   </w:t>
      </w:r>
      <w:r w:rsidRPr="002F41E0">
        <w:rPr>
          <w:rStyle w:val="GreekQuote0"/>
          <w:lang w:val="el-GR"/>
        </w:rPr>
        <w:t>Ἐξ</w:t>
      </w:r>
      <w:r w:rsidRPr="002F41E0">
        <w:rPr>
          <w:lang w:val="el-GR"/>
        </w:rPr>
        <w:t xml:space="preserve"> </w:t>
      </w:r>
      <w:r w:rsidRPr="002F41E0">
        <w:rPr>
          <w:rStyle w:val="GreekQuote0"/>
          <w:lang w:val="el-GR"/>
        </w:rPr>
        <w:t>ἐμέθεν</w:t>
      </w:r>
      <w:r w:rsidRPr="002F41E0">
        <w:rPr>
          <w:lang w:val="el-GR"/>
        </w:rPr>
        <w:t xml:space="preserve"> </w:t>
      </w:r>
      <w:r w:rsidRPr="002F41E0">
        <w:rPr>
          <w:rStyle w:val="GreekQuote0"/>
          <w:lang w:val="el-GR"/>
        </w:rPr>
        <w:t>τι</w:t>
      </w:r>
      <w:r w:rsidRPr="002F41E0">
        <w:rPr>
          <w:lang w:val="el-GR"/>
        </w:rPr>
        <w:t xml:space="preserve"> </w:t>
      </w:r>
      <w:r w:rsidRPr="002F41E0">
        <w:rPr>
          <w:rStyle w:val="GreekQuote0"/>
          <w:lang w:val="el-GR"/>
        </w:rPr>
        <w:t>λάβ</w:t>
      </w:r>
      <w:r>
        <w:t>o</w:t>
      </w:r>
      <w:r w:rsidRPr="002F41E0">
        <w:rPr>
          <w:rStyle w:val="GreekQuote0"/>
          <w:lang w:val="el-GR"/>
        </w:rPr>
        <w:t>ις</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φίλη</w:t>
      </w:r>
      <w:r w:rsidRPr="002F41E0">
        <w:rPr>
          <w:lang w:val="el-GR"/>
        </w:rPr>
        <w:br/>
      </w:r>
      <w:r w:rsidRPr="002F41E0">
        <w:rPr>
          <w:rStyle w:val="GreekQuote0"/>
          <w:lang w:val="el-GR"/>
        </w:rPr>
        <w:t>Βαιὸν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τό</w:t>
      </w:r>
      <w:r w:rsidRPr="002F41E0">
        <w:rPr>
          <w:lang w:val="el-GR"/>
        </w:rPr>
        <w:t xml:space="preserve"> </w:t>
      </w:r>
      <w:r w:rsidRPr="002F41E0">
        <w:rPr>
          <w:rStyle w:val="GreekQuote0"/>
          <w:lang w:val="el-GR"/>
        </w:rPr>
        <w:t>δ</w:t>
      </w:r>
      <w:r w:rsidRPr="002F41E0">
        <w:rPr>
          <w:lang w:val="el-GR"/>
        </w:rPr>
        <w:t>’</w:t>
      </w:r>
      <w:r w:rsidRPr="002F41E0">
        <w:rPr>
          <w:rStyle w:val="GreekQuote0"/>
          <w:lang w:val="el-GR"/>
        </w:rPr>
        <w:t>ἐς</w:t>
      </w:r>
      <w:r w:rsidRPr="002F41E0">
        <w:rPr>
          <w:lang w:val="el-GR"/>
        </w:rPr>
        <w:t xml:space="preserve"> </w:t>
      </w:r>
      <w:r w:rsidRPr="002F41E0">
        <w:rPr>
          <w:rStyle w:val="GreekQuote0"/>
          <w:lang w:val="el-GR"/>
        </w:rPr>
        <w:t>τέλος</w:t>
      </w:r>
      <w:r w:rsidRPr="002F41E0">
        <w:rPr>
          <w:lang w:val="el-GR"/>
        </w:rPr>
        <w:t xml:space="preserve"> </w:t>
      </w:r>
      <w:r w:rsidRPr="002F41E0">
        <w:rPr>
          <w:rStyle w:val="GreekQuote0"/>
          <w:lang w:val="el-GR"/>
        </w:rPr>
        <w:t>οὔ</w:t>
      </w:r>
      <w:r w:rsidRPr="002F41E0">
        <w:rPr>
          <w:lang w:val="el-GR"/>
        </w:rPr>
        <w:t xml:space="preserve"> </w:t>
      </w:r>
      <w:r w:rsidRPr="002F41E0">
        <w:rPr>
          <w:rStyle w:val="GreekQuote0"/>
          <w:lang w:val="el-GR"/>
        </w:rPr>
        <w:t>σε</w:t>
      </w:r>
      <w:r w:rsidRPr="002F41E0">
        <w:rPr>
          <w:lang w:val="el-GR"/>
        </w:rPr>
        <w:t xml:space="preserve"> </w:t>
      </w:r>
      <w:r w:rsidRPr="002F41E0">
        <w:rPr>
          <w:rStyle w:val="GreekQuote0"/>
          <w:lang w:val="el-GR"/>
        </w:rPr>
        <w:t>πεδήσω</w:t>
      </w:r>
      <w:r w:rsidRPr="002F41E0">
        <w:rPr>
          <w:lang w:val="el-GR"/>
        </w:rPr>
        <w:t>.</w:t>
      </w:r>
      <w:r w:rsidRPr="002F41E0">
        <w:rPr>
          <w:lang w:val="el-GR"/>
        </w:rPr>
        <w:br/>
      </w:r>
      <w:r>
        <w:t>   </w:t>
      </w:r>
      <w:r>
        <w:rPr>
          <w:rStyle w:val="GreekQuote0"/>
        </w:rPr>
        <w:t>Οὐ</w:t>
      </w:r>
      <w:r>
        <w:t xml:space="preserve"> </w:t>
      </w:r>
      <w:r>
        <w:rPr>
          <w:rStyle w:val="GreekQuote0"/>
        </w:rPr>
        <w:t>τόσον</w:t>
      </w:r>
      <w:r>
        <w:t xml:space="preserve"> </w:t>
      </w:r>
      <w:r>
        <w:rPr>
          <w:rStyle w:val="GreekQuote0"/>
        </w:rPr>
        <w:t>ἐξ</w:t>
      </w:r>
      <w:r>
        <w:t xml:space="preserve"> </w:t>
      </w:r>
      <w:r>
        <w:rPr>
          <w:rStyle w:val="GreekQuote0"/>
        </w:rPr>
        <w:t>ἐμέθεν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CF07E1" w:rsidRDefault="00F84752">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CF07E1" w:rsidRDefault="00F84752">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55"/>
      </w:r>
      <w:r>
        <w:t xml:space="preserve"> He promises that Envy will soon receive his own word, but he checks himself for the moment, because his tongue is bound to silence.</w:t>
      </w:r>
      <w:r>
        <w:rPr>
          <w:rStyle w:val="FootnoteReference"/>
        </w:rPr>
        <w:footnoteReference w:id="556"/>
      </w:r>
      <w:r>
        <w:t xml:space="preserve"> After a story about Polycrates, the tyrant of Samos (introduced in Alexandrian fashion by the verb </w:t>
      </w:r>
      <w:r>
        <w:rPr>
          <w:rStyle w:val="GreekQuote0"/>
        </w:rPr>
        <w:t>πυνθάνομαι</w:t>
      </w:r>
      <w:r>
        <w:t xml:space="preserve">, “I have heard” 43), Gregory concludes his two silence poems with a prayer to the Logos. He asks the Word to restrain Envy, deliver him from evil tongues, and lead him to </w:t>
      </w:r>
      <w:r>
        <w:lastRenderedPageBreak/>
        <w:t>illumination. Then he will sing from his mouth a harmonious song (</w:t>
      </w:r>
      <w:r>
        <w:rPr>
          <w:rStyle w:val="GreekQuote0"/>
        </w:rPr>
        <w:t>ἦχον</w:t>
      </w:r>
      <w:r>
        <w:t xml:space="preserve"> </w:t>
      </w:r>
      <w:r>
        <w:rPr>
          <w:rStyle w:val="GreekQuote0"/>
        </w:rPr>
        <w:t>ἐναρμόνιον</w:t>
      </w:r>
      <w:r>
        <w:t xml:space="preserve"> </w:t>
      </w:r>
      <w:r>
        <w:rPr>
          <w:rStyle w:val="GreekQuote0"/>
        </w:rPr>
        <w:t>ἀπὸ</w:t>
      </w:r>
      <w:r>
        <w:t xml:space="preserve"> </w:t>
      </w:r>
      <w:r>
        <w:rPr>
          <w:rStyle w:val="GreekQuote0"/>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0"/>
        </w:rPr>
        <w:t>ὥς</w:t>
      </w:r>
      <w:r>
        <w:t xml:space="preserve"> </w:t>
      </w:r>
      <w:r>
        <w:rPr>
          <w:rStyle w:val="GreekQuote0"/>
        </w:rPr>
        <w:t>κεν</w:t>
      </w:r>
      <w:r>
        <w:t xml:space="preserve"> </w:t>
      </w:r>
      <w:r>
        <w:rPr>
          <w:rStyle w:val="GreekQuote0"/>
        </w:rPr>
        <w:t>ἔχοιτε</w:t>
      </w:r>
      <w:r>
        <w:t xml:space="preserve"> / </w:t>
      </w:r>
      <w:r>
        <w:rPr>
          <w:rStyle w:val="GreekQuote0"/>
        </w:rPr>
        <w:t>ἡμετέρης</w:t>
      </w:r>
      <w:r>
        <w:t xml:space="preserve"> </w:t>
      </w:r>
      <w:r>
        <w:rPr>
          <w:rStyle w:val="GreekQuote0"/>
        </w:rPr>
        <w:t>σιγῆς</w:t>
      </w:r>
      <w:r>
        <w:t xml:space="preserve"> </w:t>
      </w:r>
      <w:r>
        <w:rPr>
          <w:rStyle w:val="GreekQuote0"/>
        </w:rPr>
        <w:t>μνημόσυνον</w:t>
      </w:r>
      <w:r>
        <w:t xml:space="preserve"> </w:t>
      </w:r>
      <w:r>
        <w:rPr>
          <w:rStyle w:val="GreekQuote0"/>
        </w:rPr>
        <w:t>λαλέον</w:t>
      </w:r>
      <w:r>
        <w:t xml:space="preserve">. 60). This conclusion creates a nice ring structure with the opening to 2.1.34a: Compare 2.1.34a 1 </w:t>
      </w:r>
      <w:r>
        <w:rPr>
          <w:rStyle w:val="GreekQuote0"/>
        </w:rPr>
        <w:t>ἴσχεο</w:t>
      </w:r>
      <w:r>
        <w:t xml:space="preserve"> </w:t>
      </w:r>
      <w:r>
        <w:rPr>
          <w:rStyle w:val="GreekQuote0"/>
        </w:rPr>
        <w:t>γλῶσσα</w:t>
      </w:r>
      <w:r>
        <w:t xml:space="preserve"> </w:t>
      </w:r>
      <w:r>
        <w:rPr>
          <w:rStyle w:val="GreekQuote0"/>
        </w:rPr>
        <w:t>φίλη</w:t>
      </w:r>
      <w:r>
        <w:t xml:space="preserve"> (“check yourself, my tongue”) with </w:t>
      </w:r>
      <w:r>
        <w:rPr>
          <w:rStyle w:val="GreekQuote0"/>
        </w:rPr>
        <w:t>ἀλλὰ</w:t>
      </w:r>
      <w:r>
        <w:t xml:space="preserve"> </w:t>
      </w:r>
      <w:r>
        <w:rPr>
          <w:rStyle w:val="GreekQuote0"/>
        </w:rPr>
        <w:t>Λόγε</w:t>
      </w:r>
      <w:r>
        <w:t xml:space="preserve"> </w:t>
      </w:r>
      <w:r>
        <w:rPr>
          <w:rStyle w:val="GreekQuote0"/>
        </w:rPr>
        <w:t>φθόνον</w:t>
      </w:r>
      <w:r>
        <w:t xml:space="preserve"> </w:t>
      </w:r>
      <w:r>
        <w:rPr>
          <w:rStyle w:val="GreekQuote0"/>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CF07E1" w:rsidRDefault="00F84752">
      <w:pPr>
        <w:pStyle w:val="Heading4"/>
      </w:pPr>
      <w:bookmarkStart w:id="155" w:name="hymnus-ad-christum-post-silentium-in-pas"/>
      <w:r>
        <w:t>2.1.38 (</w:t>
      </w:r>
      <w:r>
        <w:rPr>
          <w:i/>
        </w:rPr>
        <w:t>Hymnus ad Christum post silentium in Paschale</w:t>
      </w:r>
      <w:r>
        <w:t>)</w:t>
      </w:r>
      <w:r>
        <w:rPr>
          <w:rStyle w:val="FootnoteReference"/>
        </w:rPr>
        <w:footnoteReference w:id="557"/>
      </w:r>
      <w:bookmarkEnd w:id="155"/>
    </w:p>
    <w:p w:rsidR="00CF07E1" w:rsidRDefault="00F84752">
      <w:pPr>
        <w:pStyle w:val="BodyText"/>
      </w:pPr>
      <w:r>
        <w:t>This 52-line elegiac hymn constitutes the festal “harmonious song” (</w:t>
      </w:r>
      <w:r>
        <w:rPr>
          <w:rStyle w:val="GreekQuote0"/>
        </w:rPr>
        <w:t>ἦχον</w:t>
      </w:r>
      <w:r>
        <w:t xml:space="preserve"> </w:t>
      </w:r>
      <w:r>
        <w:rPr>
          <w:rStyle w:val="GreekQuote0"/>
        </w:rPr>
        <w:t>ἐναρμόνιον</w:t>
      </w:r>
      <w:r>
        <w:t>) to which Gregory referred at 2.1.34b 58. He begins with Christ, “I will address you, Lord Christ, first of all with my mouth, since I have now offered the speech to the air that I long restrained” (</w:t>
      </w:r>
      <w:r>
        <w:rPr>
          <w:rStyle w:val="GreekQuote0"/>
        </w:rPr>
        <w:t>Χριστὲ</w:t>
      </w:r>
      <w:r>
        <w:t xml:space="preserve"> </w:t>
      </w:r>
      <w:r>
        <w:rPr>
          <w:rStyle w:val="GreekQuote0"/>
        </w:rPr>
        <w:t>ἄναξ</w:t>
      </w:r>
      <w:r>
        <w:t xml:space="preserve">, </w:t>
      </w:r>
      <w:r>
        <w:rPr>
          <w:rStyle w:val="GreekQuote0"/>
        </w:rPr>
        <w:t>σὲ</w:t>
      </w:r>
      <w:r>
        <w:t xml:space="preserve"> </w:t>
      </w:r>
      <w:r>
        <w:rPr>
          <w:rStyle w:val="GreekQuote0"/>
        </w:rPr>
        <w:t>πρῶτον</w:t>
      </w:r>
      <w:r>
        <w:t xml:space="preserve">,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 </w:t>
      </w:r>
      <w:r>
        <w:rPr>
          <w:rStyle w:val="GreekQuote0"/>
        </w:rPr>
        <w:t>δηναιὸν</w:t>
      </w:r>
      <w:r>
        <w:t xml:space="preserve"> </w:t>
      </w:r>
      <w:r>
        <w:rPr>
          <w:rStyle w:val="GreekQuote0"/>
        </w:rPr>
        <w:t>κατέχων</w:t>
      </w:r>
      <w:r>
        <w:t xml:space="preserve">, </w:t>
      </w:r>
      <w:r>
        <w:rPr>
          <w:rStyle w:val="GreekQuote0"/>
        </w:rPr>
        <w:t>φθέγξομ</w:t>
      </w:r>
      <w:r>
        <w:t xml:space="preserve">’ </w:t>
      </w:r>
      <w:r>
        <w:rPr>
          <w:rStyle w:val="GreekQuote0"/>
        </w:rPr>
        <w:t>ἀπὸ</w:t>
      </w:r>
      <w:r>
        <w:t xml:space="preserve"> </w:t>
      </w:r>
      <w:r>
        <w:rPr>
          <w:rStyle w:val="GreekQuote0"/>
        </w:rPr>
        <w:t>στομάτων</w:t>
      </w:r>
      <w:r>
        <w:t xml:space="preserve"> 1–2). “I will address with my mouth” (</w:t>
      </w:r>
      <w:r>
        <w:rPr>
          <w:rStyle w:val="GreekQuote0"/>
        </w:rPr>
        <w:t>φθέγξομ</w:t>
      </w:r>
      <w:r>
        <w:t xml:space="preserve">’ </w:t>
      </w:r>
      <w:r>
        <w:rPr>
          <w:rStyle w:val="GreekQuote0"/>
        </w:rPr>
        <w:t>ἀπὸ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ἀπὸ</w:t>
      </w:r>
      <w:r>
        <w:t xml:space="preserve"> </w:t>
      </w:r>
      <w:r>
        <w:rPr>
          <w:rStyle w:val="GreekQuote0"/>
        </w:rPr>
        <w:t>στομάτων</w:t>
      </w:r>
      <w:r>
        <w:t>) at the end of 2.1.34b (58). Now the poet’s mouth, instead of his hand, pours forth the intentions of his mind (3–4). Gregory then initiates the first section of hymnic praise, which runs from lines 5–30.</w:t>
      </w:r>
    </w:p>
    <w:p w:rsidR="00CF07E1" w:rsidRDefault="00F84752">
      <w:pPr>
        <w:pStyle w:val="BodyText"/>
      </w:pPr>
      <w:r>
        <w:t xml:space="preserve">At line 31 Gregory begins an interlude in which he revisits the themes of his silence. Still addressing Christ, he writes, “For you, I have both bound my tongue and released my speech to </w:t>
      </w:r>
      <w:r>
        <w:lastRenderedPageBreak/>
        <w:t>the ear. Yet I pray that you would allow me to do both in a holy manner” (</w:t>
      </w:r>
      <w:r>
        <w:rPr>
          <w:rStyle w:val="GreekQuote0"/>
        </w:rPr>
        <w:t>σοὶ</w:t>
      </w:r>
      <w:r>
        <w:t xml:space="preserve"> </w:t>
      </w:r>
      <w:r>
        <w:rPr>
          <w:rStyle w:val="GreekQuote0"/>
        </w:rPr>
        <w:t>καὶ</w:t>
      </w:r>
      <w:r>
        <w:t xml:space="preserve"> </w:t>
      </w:r>
      <w:r>
        <w:rPr>
          <w:rStyle w:val="GreekQuote0"/>
        </w:rPr>
        <w:t>γλῶσσαν</w:t>
      </w:r>
      <w:r>
        <w:t xml:space="preserve"> </w:t>
      </w:r>
      <w:r>
        <w:rPr>
          <w:rStyle w:val="GreekQuote0"/>
        </w:rPr>
        <w:t>ἔδησα</w:t>
      </w:r>
      <w:r>
        <w:t xml:space="preserve">, </w:t>
      </w:r>
      <w:r>
        <w:rPr>
          <w:rStyle w:val="GreekQuote0"/>
        </w:rPr>
        <w:t>καὶ</w:t>
      </w:r>
      <w:r>
        <w:t xml:space="preserve"> </w:t>
      </w:r>
      <w:r>
        <w:rPr>
          <w:rStyle w:val="GreekQuote0"/>
        </w:rPr>
        <w:t>οὔασι</w:t>
      </w:r>
      <w:r>
        <w:t xml:space="preserve"> µ</w:t>
      </w:r>
      <w:r>
        <w:rPr>
          <w:rStyle w:val="GreekQuote0"/>
        </w:rPr>
        <w:t>ῦθον</w:t>
      </w:r>
      <w:r>
        <w:t xml:space="preserve"> </w:t>
      </w:r>
      <w:r>
        <w:rPr>
          <w:rStyle w:val="GreekQuote0"/>
        </w:rPr>
        <w:t>ἔλυσα</w:t>
      </w:r>
      <w:r>
        <w:t xml:space="preserve">· / </w:t>
      </w:r>
      <w:r>
        <w:rPr>
          <w:rStyle w:val="GreekQuote0"/>
        </w:rPr>
        <w:t>λίσσο</w:t>
      </w:r>
      <w:r>
        <w:t>µ</w:t>
      </w:r>
      <w:r>
        <w:rPr>
          <w:rStyle w:val="GreekQuote0"/>
        </w:rPr>
        <w:t>αι</w:t>
      </w:r>
      <w:r>
        <w:t xml:space="preserve"> </w:t>
      </w:r>
      <w:r>
        <w:rPr>
          <w:rStyle w:val="GreekQuote0"/>
        </w:rPr>
        <w:t>ἀλλὰ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εὐαγέως</w:t>
      </w:r>
      <w:r>
        <w:t xml:space="preserve"> 29–32).</w:t>
      </w:r>
      <w:r>
        <w:rPr>
          <w:rStyle w:val="FootnoteReference"/>
        </w:rPr>
        <w:footnoteReference w:id="558"/>
      </w:r>
      <w:r>
        <w:t xml:space="preserve"> He continues the theme of proper speech from lines 1–4 in 33: he will speak, but only what is fitting (</w:t>
      </w:r>
      <w:r>
        <w:rPr>
          <w:rStyle w:val="GreekQuote0"/>
        </w:rPr>
        <w:t>φθέγξομαι</w:t>
      </w:r>
      <w:r>
        <w:t xml:space="preserve">, </w:t>
      </w:r>
      <w:r>
        <w:rPr>
          <w:rStyle w:val="GreekQuote0"/>
        </w:rPr>
        <w:t>ὅσσ</w:t>
      </w:r>
      <w:r>
        <w:t xml:space="preserve">’ </w:t>
      </w:r>
      <w:r>
        <w:rPr>
          <w:rStyle w:val="GreekQuote0"/>
        </w:rPr>
        <w:t>ἐπέοικεν</w:t>
      </w:r>
      <w:r>
        <w:t xml:space="preserve">· </w:t>
      </w:r>
      <w:r>
        <w:rPr>
          <w:rStyle w:val="GreekQuote0"/>
        </w:rPr>
        <w:t>ἃ</w:t>
      </w:r>
      <w:r>
        <w:t xml:space="preserve"> </w:t>
      </w:r>
      <w:r>
        <w:rPr>
          <w:rStyle w:val="GreekQuote0"/>
        </w:rPr>
        <w:t>δ</w:t>
      </w:r>
      <w:r>
        <w:t xml:space="preserve">’ </w:t>
      </w:r>
      <w:r>
        <w:rPr>
          <w:rStyle w:val="GreekQuote0"/>
        </w:rPr>
        <w:t>οὐ</w:t>
      </w:r>
      <w:r>
        <w:t xml:space="preserve"> </w:t>
      </w:r>
      <w:r>
        <w:rPr>
          <w:rStyle w:val="GreekQuote0"/>
        </w:rPr>
        <w:t>θέμις</w:t>
      </w:r>
      <w:r>
        <w:t xml:space="preserve"> </w:t>
      </w:r>
      <w:r>
        <w:rPr>
          <w:rStyle w:val="GreekQuote0"/>
        </w:rPr>
        <w:t>οὐδὲ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ἀλλά</w:t>
      </w:r>
      <w:r>
        <w:t xml:space="preserve"> in 32.</w:t>
      </w:r>
      <w:r>
        <w:rPr>
          <w:rStyle w:val="FootnoteReference"/>
        </w:rPr>
        <w:footnoteReference w:id="559"/>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0"/>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Ταῦτά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γλῶσσ</w:t>
      </w:r>
      <w:r>
        <w:t xml:space="preserve">’ </w:t>
      </w:r>
      <w:r>
        <w:rPr>
          <w:rStyle w:val="GreekQuote0"/>
        </w:rPr>
        <w:t>ἀπερευγο</w:t>
      </w:r>
      <w:r>
        <w:t>µ</w:t>
      </w:r>
      <w:r>
        <w:rPr>
          <w:rStyle w:val="GreekQuote0"/>
        </w:rPr>
        <w:t>ένη</w:t>
      </w:r>
      <w:r>
        <w:t xml:space="preserve"> </w:t>
      </w:r>
      <w:r>
        <w:rPr>
          <w:rStyle w:val="GreekQuote0"/>
        </w:rPr>
        <w:t>πρῶτον</w:t>
      </w:r>
      <w:r>
        <w:t xml:space="preserve"> </w:t>
      </w:r>
      <w:r>
        <w:rPr>
          <w:rStyle w:val="GreekQuote0"/>
        </w:rPr>
        <w:t>ἀνῆψεν</w:t>
      </w:r>
      <w:r>
        <w:t xml:space="preserve"> </w:t>
      </w:r>
      <w:r>
        <w:rPr>
          <w:rStyle w:val="GreekQuote0"/>
        </w:rPr>
        <w:t>ἔπος</w:t>
      </w:r>
      <w:r>
        <w:t xml:space="preserve"> 37–38) Gregory here uses the rare verb </w:t>
      </w:r>
      <w:r>
        <w:rPr>
          <w:rStyle w:val="GreekQuote0"/>
        </w:rPr>
        <w:t>ἀπερεύγομαι</w:t>
      </w:r>
      <w:r>
        <w:t xml:space="preserve"> (lit. “to disgorge or gush forth”), thereby alluding once more to </w:t>
      </w:r>
      <w:r>
        <w:rPr>
          <w:i/>
        </w:rPr>
        <w:t>Aet.</w:t>
      </w:r>
      <w:r>
        <w:t xml:space="preserve"> fr. 75.7, where Callimachus used the synonymous verb </w:t>
      </w:r>
      <w:r>
        <w:rPr>
          <w:rStyle w:val="GreekQuote0"/>
        </w:rPr>
        <w:t>ἐξερεύγομαι</w:t>
      </w:r>
      <w:r>
        <w:t xml:space="preserve"> for the “gushing up” of impious stories. Gregory probably also has in mind 2.1.34a 50, where he used to </w:t>
      </w:r>
      <w:r>
        <w:lastRenderedPageBreak/>
        <w:t>the simple form (</w:t>
      </w:r>
      <w:r>
        <w:rPr>
          <w:rStyle w:val="GreekQuote0"/>
        </w:rPr>
        <w:t>ἐρεύγομαι</w:t>
      </w:r>
      <w:r>
        <w:t>) to refer to lascivious speech “gushing up”, and to 2.1.45 47, where the tongue “gushed forth anger.” Gregory mixes Callimachus and the epistle of James (3:1–18) to emphasize the double power of the tongue both to praise and to curse.</w:t>
      </w:r>
    </w:p>
    <w:p w:rsidR="00CF07E1" w:rsidRDefault="00F84752">
      <w:pPr>
        <w:pStyle w:val="BodyText"/>
      </w:pPr>
      <w:r>
        <w:t>Scholars have missed the aesthetic dimension of this interlude and its thematic continuity with the program of 2.1.34a.</w:t>
      </w:r>
      <w:r>
        <w:rPr>
          <w:rStyle w:val="FootnoteReference"/>
        </w:rPr>
        <w:footnoteReference w:id="561"/>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Thus Gregory’s promise to speak “only what is fitting” and “not even to know what is impious” concisely epitomizes the program of 2.1.34a. Gregory’s ascetic and literary toils are once more closely connected.</w:t>
      </w:r>
    </w:p>
    <w:p w:rsidR="00CF07E1" w:rsidRDefault="00F84752">
      <w:pPr>
        <w:pStyle w:val="BodyText"/>
      </w:pPr>
      <w:r>
        <w:t>After the interlude Gregory returns to hymnic paschal praise: “Today the mighty Christ is risen from the dead” (</w:t>
      </w:r>
      <w:r>
        <w:rPr>
          <w:rStyle w:val="GreekQuote0"/>
        </w:rPr>
        <w:t>σήμερον</w:t>
      </w:r>
      <w:r>
        <w:t xml:space="preserve"> </w:t>
      </w:r>
      <w:r>
        <w:rPr>
          <w:rStyle w:val="GreekQuote0"/>
        </w:rPr>
        <w:t>ἐκ</w:t>
      </w:r>
      <w:r>
        <w:t xml:space="preserve"> </w:t>
      </w:r>
      <w:r>
        <w:rPr>
          <w:rStyle w:val="GreekQuote0"/>
        </w:rPr>
        <w:t>νεκύων</w:t>
      </w:r>
      <w:r>
        <w:t xml:space="preserve"> </w:t>
      </w:r>
      <w:r>
        <w:rPr>
          <w:rStyle w:val="GreekQuote0"/>
        </w:rPr>
        <w:t>Χριστὸς</w:t>
      </w:r>
      <w:r>
        <w:t xml:space="preserve"> </w:t>
      </w:r>
      <w:r>
        <w:rPr>
          <w:rStyle w:val="GreekQuote0"/>
        </w:rPr>
        <w:t>μέγας</w:t>
      </w:r>
      <w:r>
        <w:t xml:space="preserve"> 39). After lauding Christ for his death, razing of hell, and resurrection, he concludes by stating once more that he has “breathed forth” a song after releasing his lips from silence (</w:t>
      </w:r>
      <w:r>
        <w:rPr>
          <w:rStyle w:val="GreekQuote0"/>
        </w:rPr>
        <w:t>σήμερον</w:t>
      </w:r>
      <w:r>
        <w:t xml:space="preserve"> </w:t>
      </w:r>
      <w:r>
        <w:rPr>
          <w:rStyle w:val="GreekQuote0"/>
        </w:rPr>
        <w:t>ἦχον</w:t>
      </w:r>
      <w:r>
        <w:t xml:space="preserve"> </w:t>
      </w:r>
      <w:r>
        <w:rPr>
          <w:rStyle w:val="GreekQuote0"/>
        </w:rPr>
        <w:t>ἔπνευσα</w:t>
      </w:r>
      <w:r>
        <w:t xml:space="preserve"> </w:t>
      </w:r>
      <w:r>
        <w:rPr>
          <w:rStyle w:val="GreekQuote0"/>
        </w:rPr>
        <w:t>μεμυκότα</w:t>
      </w:r>
      <w:r>
        <w:t xml:space="preserve"> </w:t>
      </w:r>
      <w:r>
        <w:rPr>
          <w:rStyle w:val="GreekQuote0"/>
        </w:rPr>
        <w:t>χείλεα</w:t>
      </w:r>
      <w:r>
        <w:t xml:space="preserve"> </w:t>
      </w:r>
      <w:r>
        <w:rPr>
          <w:rStyle w:val="GreekQuote0"/>
        </w:rPr>
        <w:t>σιγῇ</w:t>
      </w:r>
      <w:r>
        <w:t xml:space="preserve"> / </w:t>
      </w:r>
      <w:r>
        <w:rPr>
          <w:rStyle w:val="GreekQuote0"/>
        </w:rPr>
        <w:t>λύσας</w:t>
      </w:r>
      <w:r>
        <w:t>· 49–50). He asks Christ to receive him as a chorus-leading harp (</w:t>
      </w:r>
      <w:r>
        <w:rPr>
          <w:rStyle w:val="GreekQuote0"/>
        </w:rPr>
        <w:t>ἀλλά</w:t>
      </w:r>
      <w:r>
        <w:t xml:space="preserve"> </w:t>
      </w:r>
      <w:r>
        <w:rPr>
          <w:rStyle w:val="GreekQuote0"/>
        </w:rPr>
        <w:t>μ</w:t>
      </w:r>
      <w:r>
        <w:t xml:space="preserve">’ </w:t>
      </w:r>
      <w:r>
        <w:rPr>
          <w:rStyle w:val="GreekQuote0"/>
        </w:rPr>
        <w:t>ἔχοις</w:t>
      </w:r>
      <w:r>
        <w:t xml:space="preserve"> </w:t>
      </w:r>
      <w:r>
        <w:rPr>
          <w:rStyle w:val="GreekQuote0"/>
        </w:rPr>
        <w:t>ὑμνοπόλον</w:t>
      </w:r>
      <w:r>
        <w:t xml:space="preserve"> </w:t>
      </w:r>
      <w:r>
        <w:rPr>
          <w:rStyle w:val="GreekQuote0"/>
        </w:rPr>
        <w:t>κιθάρην</w:t>
      </w:r>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r>
        <w:rPr>
          <w:rStyle w:val="GreekQuote0"/>
        </w:rPr>
        <w:t>Νῷ</w:t>
      </w:r>
      <w:r>
        <w:t xml:space="preserve"> </w:t>
      </w:r>
      <w:r>
        <w:rPr>
          <w:rStyle w:val="GreekQuote0"/>
        </w:rPr>
        <w:t>νόον</w:t>
      </w:r>
      <w:r>
        <w:t xml:space="preserve"> </w:t>
      </w:r>
      <w:r>
        <w:rPr>
          <w:rStyle w:val="GreekQuote0"/>
        </w:rPr>
        <w:t>ἔνδον</w:t>
      </w:r>
      <w:r>
        <w:t xml:space="preserve"> </w:t>
      </w:r>
      <w:r>
        <w:rPr>
          <w:rStyle w:val="GreekQuote0"/>
        </w:rPr>
        <w:t>ἔρεξα</w:t>
      </w:r>
      <w:r>
        <w:t xml:space="preserve">, </w:t>
      </w:r>
      <w:r>
        <w:rPr>
          <w:rStyle w:val="GreekQuote0"/>
        </w:rPr>
        <w:t>λόγῳ</w:t>
      </w:r>
      <w:r>
        <w:t xml:space="preserve"> </w:t>
      </w:r>
      <w:r>
        <w:rPr>
          <w:rStyle w:val="GreekQuote0"/>
        </w:rPr>
        <w:t>Λόγον</w:t>
      </w:r>
      <w:r>
        <w:t xml:space="preserve">· </w:t>
      </w:r>
      <w:r>
        <w:rPr>
          <w:rStyle w:val="GreekQuote0"/>
        </w:rPr>
        <w:t>αὐτὰρ</w:t>
      </w:r>
      <w:r>
        <w:t xml:space="preserve"> </w:t>
      </w:r>
      <w:r>
        <w:rPr>
          <w:rStyle w:val="GreekQuote0"/>
        </w:rPr>
        <w:t>ἔπειτα</w:t>
      </w:r>
      <w:r>
        <w:t xml:space="preserve"> / </w:t>
      </w:r>
      <w:r>
        <w:rPr>
          <w:rStyle w:val="GreekQuote0"/>
        </w:rPr>
        <w:t>ῥέξω</w:t>
      </w:r>
      <w:r>
        <w:t xml:space="preserve"> </w:t>
      </w:r>
      <w:r>
        <w:rPr>
          <w:rStyle w:val="GreekQuote0"/>
        </w:rPr>
        <w:t>καὶ</w:t>
      </w:r>
      <w:r>
        <w:t xml:space="preserve"> </w:t>
      </w:r>
      <w:r>
        <w:rPr>
          <w:rStyle w:val="GreekQuote0"/>
        </w:rPr>
        <w:t>μεγάλῳ</w:t>
      </w:r>
      <w:r>
        <w:t xml:space="preserve"> </w:t>
      </w:r>
      <w:r>
        <w:rPr>
          <w:rStyle w:val="GreekQuote0"/>
        </w:rPr>
        <w:t>Πνεύματι</w:t>
      </w:r>
      <w:r>
        <w:t xml:space="preserve">, </w:t>
      </w:r>
      <w:r>
        <w:rPr>
          <w:rStyle w:val="GreekQuote0"/>
        </w:rPr>
        <w:t>ἢν</w:t>
      </w:r>
      <w:r>
        <w:t xml:space="preserve"> </w:t>
      </w:r>
      <w:r>
        <w:rPr>
          <w:rStyle w:val="GreekQuote0"/>
        </w:rPr>
        <w:t>ἐθέλῃ</w:t>
      </w:r>
      <w:r>
        <w:t>. 51-52). As Frangeskou and Piottante note,</w:t>
      </w:r>
      <w:r>
        <w:rPr>
          <w:rStyle w:val="FootnoteReference"/>
        </w:rPr>
        <w:footnoteReference w:id="562"/>
      </w:r>
      <w:r>
        <w:t xml:space="preserve"> the epithets for God the Father (</w:t>
      </w:r>
      <w:r>
        <w:rPr>
          <w:rStyle w:val="GreekQuote0"/>
        </w:rPr>
        <w:t>νοῦς</w:t>
      </w:r>
      <w:r>
        <w:t>) and God the Son (</w:t>
      </w:r>
      <w:r>
        <w:rPr>
          <w:rStyle w:val="GreekQuote0"/>
        </w:rPr>
        <w:t>λόγος</w:t>
      </w:r>
      <w:r>
        <w:t xml:space="preserve">) correspond to </w:t>
      </w:r>
      <w:r>
        <w:lastRenderedPageBreak/>
        <w:t>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“for the mighty Spirit” (</w:t>
      </w:r>
      <w:r>
        <w:rPr>
          <w:rStyle w:val="GreekQuote0"/>
        </w:rPr>
        <w:t>μεγάλῳ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3"/>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0"/>
        </w:rPr>
        <w:t>Πνεῦμα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CF07E1" w:rsidRDefault="00F84752" w:rsidP="00620940">
      <w:pPr>
        <w:pStyle w:val="Heading3"/>
      </w:pPr>
      <w:bookmarkStart w:id="156" w:name="references-to-others-poems"/>
      <w:bookmarkStart w:id="157" w:name="_Toc1638109"/>
      <w:r>
        <w:t>References to Others Poems</w:t>
      </w:r>
      <w:bookmarkEnd w:id="156"/>
      <w:bookmarkEnd w:id="157"/>
    </w:p>
    <w:p w:rsidR="00CF07E1" w:rsidRDefault="00F84752">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xml:space="preserve">. In turn, our elegiac poems function as a sequel to another hexametric poem: the 217 line </w:t>
      </w:r>
      <w:r>
        <w:rPr>
          <w:i/>
        </w:rPr>
        <w:t>carm.</w:t>
      </w:r>
      <w:r>
        <w:t xml:space="preserve"> 2.1.13 (</w:t>
      </w:r>
      <w:r>
        <w:rPr>
          <w:i/>
        </w:rPr>
        <w:t>Ad episcopos</w:t>
      </w:r>
      <w:r>
        <w:t>).</w:t>
      </w:r>
      <w:r>
        <w:rPr>
          <w:rStyle w:val="FootnoteReference"/>
        </w:rPr>
        <w:footnoteReference w:id="564"/>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2.1.10 1 and 2.1.13 1). </w:t>
      </w:r>
      <w:r>
        <w:rPr>
          <w:i/>
        </w:rPr>
        <w:t>Carm.</w:t>
      </w:r>
      <w:r>
        <w:t xml:space="preserve"> 2.1.13 is biting and satirical,</w:t>
      </w:r>
      <w:r>
        <w:rPr>
          <w:rStyle w:val="FootnoteReference"/>
        </w:rPr>
        <w:footnoteReference w:id="565"/>
      </w:r>
      <w:r>
        <w:t xml:space="preserve"> and Gregory </w:t>
      </w:r>
      <w:r>
        <w:lastRenderedPageBreak/>
        <w:t>depicts himself as openly angry. He remarks in lines 18–26 that he is speaking against his will (</w:t>
      </w:r>
      <w:r>
        <w:rPr>
          <w:rStyle w:val="GreekQuote0"/>
        </w:rPr>
        <w:t>οὐκ</w:t>
      </w:r>
      <w:r>
        <w:t xml:space="preserve"> </w:t>
      </w:r>
      <w:r>
        <w:rPr>
          <w:rStyle w:val="GreekQuote0"/>
        </w:rPr>
        <w:t>ἐθέλων</w:t>
      </w:r>
      <w:r>
        <w:t xml:space="preserve"> 19) and unable to restrain his wrath (</w:t>
      </w:r>
      <w:r>
        <w:rPr>
          <w:rStyle w:val="GreekQuote0"/>
        </w:rPr>
        <w:t>οὐ</w:t>
      </w:r>
      <w:r>
        <w:t xml:space="preserve"> </w:t>
      </w:r>
      <w:r>
        <w:rPr>
          <w:rStyle w:val="GreekQuote0"/>
        </w:rPr>
        <w:t>δύναμαι</w:t>
      </w:r>
      <w:r>
        <w:t xml:space="preserve"> </w:t>
      </w:r>
      <w:r>
        <w:rPr>
          <w:rStyle w:val="GreekQuote0"/>
        </w:rPr>
        <w:t>χαδέειν</w:t>
      </w:r>
      <w:r>
        <w:t xml:space="preserve"> </w:t>
      </w:r>
      <w:r>
        <w:rPr>
          <w:rStyle w:val="GreekQuote0"/>
        </w:rPr>
        <w:t>ἐντὸς</w:t>
      </w:r>
      <w:r>
        <w:t xml:space="preserve"> </w:t>
      </w:r>
      <w:r>
        <w:rPr>
          <w:rStyle w:val="GreekQuote0"/>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w:t>
      </w:r>
      <w:r>
        <w:rPr>
          <w:i/>
        </w:rPr>
        <w:t>cf.</w:t>
      </w:r>
      <w:r>
        <w:t xml:space="preserve"> </w:t>
      </w:r>
      <w:r>
        <w:rPr>
          <w:rStyle w:val="GreekQuote0"/>
        </w:rPr>
        <w:t>οἶδμα</w:t>
      </w:r>
      <w:r>
        <w:t xml:space="preserve"> </w:t>
      </w:r>
      <w:r>
        <w:rPr>
          <w:rStyle w:val="GreekQuote0"/>
        </w:rPr>
        <w:t>χόλοιο</w:t>
      </w:r>
      <w:r>
        <w:t xml:space="preserve"> 2.1.34a 133; </w:t>
      </w:r>
      <w:r>
        <w:rPr>
          <w:rStyle w:val="GreekQuote0"/>
        </w:rPr>
        <w:t>κῦμα</w:t>
      </w:r>
      <w:r>
        <w:t xml:space="preserve"> </w:t>
      </w:r>
      <w:r>
        <w:rPr>
          <w:rStyle w:val="GreekQuote0"/>
        </w:rPr>
        <w:t>βιώμενεν</w:t>
      </w:r>
      <w:r>
        <w:t xml:space="preserve"> </w:t>
      </w:r>
      <w:r>
        <w:rPr>
          <w:rStyle w:val="GreekQuote0"/>
        </w:rPr>
        <w:t>ἔνδοθι</w:t>
      </w:r>
      <w:r>
        <w:t xml:space="preserve"> </w:t>
      </w:r>
      <w:r>
        <w:rPr>
          <w:rStyle w:val="GreekQuote0"/>
        </w:rPr>
        <w:t>λάβρω</w:t>
      </w:r>
      <w:r>
        <w:t xml:space="preserve"> / </w:t>
      </w:r>
      <w:r>
        <w:rPr>
          <w:rStyle w:val="GreekQuote0"/>
        </w:rPr>
        <w:t>πνεύματι</w:t>
      </w:r>
      <w:r>
        <w:t xml:space="preserve"> 2.1.13 20) and the language of childbirth (</w:t>
      </w:r>
      <w:r>
        <w:rPr>
          <w:rStyle w:val="GreekQuote0"/>
        </w:rPr>
        <w:t>ὠδίνοντα</w:t>
      </w:r>
      <w:r>
        <w:t xml:space="preserve"> </w:t>
      </w:r>
      <w:r>
        <w:rPr>
          <w:rStyle w:val="GreekQuote0"/>
        </w:rPr>
        <w:t>κατίσχῃς</w:t>
      </w:r>
      <w:r>
        <w:t xml:space="preserve"> / </w:t>
      </w:r>
      <w:r>
        <w:rPr>
          <w:rStyle w:val="GreekQuote0"/>
        </w:rPr>
        <w:t>μῦθον</w:t>
      </w:r>
      <w:r>
        <w:t xml:space="preserve"> 2.1.34a 131-32; </w:t>
      </w:r>
      <w:r>
        <w:rPr>
          <w:rStyle w:val="GreekQuote0"/>
        </w:rPr>
        <w:t>ῥηγνυμένης</w:t>
      </w:r>
      <w:r>
        <w:t xml:space="preserve"> </w:t>
      </w:r>
      <w:r>
        <w:rPr>
          <w:rStyle w:val="GreekQuote0"/>
        </w:rPr>
        <w:t>ὠδῖνος</w:t>
      </w:r>
      <w:r>
        <w:t xml:space="preserve"> </w:t>
      </w:r>
      <w:r>
        <w:rPr>
          <w:rStyle w:val="GreekQuote0"/>
        </w:rPr>
        <w:t>ἀνὰ</w:t>
      </w:r>
      <w:r>
        <w:t xml:space="preserve"> </w:t>
      </w:r>
      <w:r>
        <w:rPr>
          <w:rStyle w:val="GreekQuote0"/>
        </w:rPr>
        <w:t>στόμα</w:t>
      </w:r>
      <w:r>
        <w:t xml:space="preserve"> 2.1.13 23). The opening of </w:t>
      </w:r>
      <w:r>
        <w:rPr>
          <w:i/>
        </w:rPr>
        <w:t>carm.</w:t>
      </w:r>
      <w:r>
        <w:t xml:space="preserve"> 2.1.38 probably also refers back to this passage: </w:t>
      </w:r>
      <w:r>
        <w:rPr>
          <w:i/>
        </w:rPr>
        <w:t>cf</w:t>
      </w:r>
      <w:r>
        <w:t>. “since I have given word to the air”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2.1.38 1). I would imagine that 2.1.13 was written early after his return to Nazianzus in 381, while the elegiac sequence was conceived a bit later as a sort of sequel, perhaps in the fall or winter of 381/382.</w:t>
      </w:r>
    </w:p>
    <w:p w:rsidR="00CF07E1" w:rsidRDefault="00F84752" w:rsidP="00620940">
      <w:pPr>
        <w:pStyle w:val="Heading2"/>
      </w:pPr>
      <w:bookmarkStart w:id="158" w:name="conclusion-2"/>
      <w:bookmarkStart w:id="159" w:name="_Toc1638110"/>
      <w:r>
        <w:t>Conclusion</w:t>
      </w:r>
      <w:bookmarkEnd w:id="158"/>
      <w:bookmarkEnd w:id="159"/>
    </w:p>
    <w:p w:rsidR="00CF07E1" w:rsidRDefault="00F84752">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like 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w:t>
      </w:r>
      <w:r>
        <w:lastRenderedPageBreak/>
        <w:t xml:space="preserve">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contemporaneous with 2.1.34a/b. Moreover, there are several short iambic poems (2.1.35–37) which are also set during Gregory’s fast of silence in 382. These contain noteworthy cross-references to the contemporaneous 1.2.25 (</w:t>
      </w:r>
      <w:r>
        <w:rPr>
          <w:i/>
        </w:rPr>
        <w:t>Adv. iram</w:t>
      </w:r>
      <w:r>
        <w:t>).</w:t>
      </w:r>
      <w:r>
        <w:rPr>
          <w:rStyle w:val="FootnoteReference"/>
        </w:rPr>
        <w:footnoteReference w:id="566"/>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xml:space="preserve">) of Callimachus, which the Alexandrian defended in </w:t>
      </w:r>
      <w:r>
        <w:rPr>
          <w:i/>
        </w:rPr>
        <w:t>Iamb.</w:t>
      </w:r>
      <w:r>
        <w:t xml:space="preserve"> 13.</w:t>
      </w:r>
      <w:r>
        <w:rPr>
          <w:rStyle w:val="FootnoteReference"/>
        </w:rPr>
        <w:footnoteReference w:id="567"/>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reception in the fourth century AD by illuminating the literary art of a man who was, in his own estimation, born to bear the pen.</w:t>
      </w:r>
      <w:r>
        <w:rPr>
          <w:rStyle w:val="FootnoteReference"/>
        </w:rPr>
        <w:footnoteReference w:id="568"/>
      </w:r>
    </w:p>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160" w:name="appendix-of-text-critical-discussions"/>
      <w:bookmarkStart w:id="161" w:name="_Toc1638111"/>
    </w:p>
    <w:p w:rsidR="00CF07E1" w:rsidRDefault="00F84752">
      <w:pPr>
        <w:pStyle w:val="Heading1"/>
      </w:pPr>
      <w:r>
        <w:lastRenderedPageBreak/>
        <w:t>Appendix of Text Critical Discussions</w:t>
      </w:r>
      <w:bookmarkEnd w:id="160"/>
      <w:bookmarkEnd w:id="161"/>
    </w:p>
    <w:p w:rsidR="00CF07E1" w:rsidRDefault="00F84752">
      <w:pPr>
        <w:pStyle w:val="Heading2"/>
      </w:pPr>
      <w:bookmarkStart w:id="162" w:name="poem.-arc.-3-de-spiritu-29."/>
      <w:bookmarkStart w:id="163" w:name="_Toc1638112"/>
      <w:r>
        <w:t>1.1.3 (</w:t>
      </w:r>
      <w:r>
        <w:rPr>
          <w:i/>
        </w:rPr>
        <w:t>Poem. arc.</w:t>
      </w:r>
      <w:r>
        <w:t xml:space="preserve"> 3: </w:t>
      </w:r>
      <w:r>
        <w:rPr>
          <w:i/>
        </w:rPr>
        <w:t>De spiritu</w:t>
      </w:r>
      <w:r>
        <w:t>) 29.</w:t>
      </w:r>
      <w:bookmarkEnd w:id="162"/>
      <w:bookmarkEnd w:id="163"/>
    </w:p>
    <w:p w:rsidR="00CF07E1" w:rsidRDefault="00F84752">
      <w:pPr>
        <w:pStyle w:val="BlockText"/>
      </w:pPr>
      <w:r>
        <w:rPr>
          <w:rStyle w:val="GreekQuote0"/>
        </w:rPr>
        <w:t>βαιὸν</w:t>
      </w:r>
      <w:r>
        <w:t xml:space="preserve"> </w:t>
      </w:r>
      <w:r>
        <w:rPr>
          <w:rStyle w:val="GreekQuote0"/>
        </w:rPr>
        <w:t>τοῖσδ</w:t>
      </w:r>
      <w:r>
        <w:t xml:space="preserve">’ </w:t>
      </w:r>
      <w:r>
        <w:rPr>
          <w:rStyle w:val="GreekQuote0"/>
        </w:rPr>
        <w:t>ὑπέλαμψε</w:t>
      </w:r>
      <w:r>
        <w:t xml:space="preserve">, </w:t>
      </w:r>
      <w:r>
        <w:rPr>
          <w:rStyle w:val="GreekQuote0"/>
        </w:rPr>
        <w:t>τὸ</w:t>
      </w:r>
      <w:r>
        <w:t xml:space="preserve"> </w:t>
      </w:r>
      <w:r>
        <w:rPr>
          <w:rStyle w:val="GreekQuote0"/>
        </w:rPr>
        <w:t>δὲ</w:t>
      </w:r>
      <w:r>
        <w:t xml:space="preserve"> </w:t>
      </w:r>
      <w:r>
        <w:rPr>
          <w:rStyle w:val="GreekQuote0"/>
        </w:rPr>
        <w:t>πλέον</w:t>
      </w:r>
      <w:r>
        <w:t xml:space="preserve"> </w:t>
      </w:r>
      <w:r>
        <w:rPr>
          <w:rStyle w:val="GreekQuote0"/>
          <w:b/>
        </w:rPr>
        <w:t>ἡμὶν</w:t>
      </w:r>
      <w:r>
        <w:t xml:space="preserve"> </w:t>
      </w:r>
      <w:r>
        <w:rPr>
          <w:rStyle w:val="GreekQuote0"/>
        </w:rPr>
        <w:t>ἔλειπεν</w:t>
      </w:r>
      <w:r>
        <w:t>.</w:t>
      </w:r>
    </w:p>
    <w:p w:rsidR="00CF07E1" w:rsidRDefault="00F84752">
      <w:pPr>
        <w:pStyle w:val="FirstParagraph"/>
      </w:pPr>
      <w:r>
        <w:t xml:space="preserve">Moreschini prints the oxytone form of the dative second person plural pronoun. I have not yet been able to consult the manuscripts, but I presume most of them transmit the unmetrical </w:t>
      </w:r>
      <w:r>
        <w:rPr>
          <w:rStyle w:val="GreekQuote0"/>
        </w:rPr>
        <w:t>ἡμῖν</w:t>
      </w:r>
      <w:r>
        <w:t xml:space="preserve">. Moreschini prints the Sophoclean </w:t>
      </w:r>
      <w:r>
        <w:rPr>
          <w:rStyle w:val="GreekQuote0"/>
        </w:rPr>
        <w:t>ἡμὶν</w:t>
      </w:r>
      <w:r>
        <w:t xml:space="preserve">, which is not attested in epic. Though it is conceivable that Gregory used a tragic form here, it would be better to emend either to the properispomenon </w:t>
      </w:r>
      <w:r>
        <w:rPr>
          <w:rStyle w:val="GreekQuote0"/>
        </w:rPr>
        <w:t>ἧμιν</w:t>
      </w:r>
      <w:r>
        <w:t xml:space="preserve"> or the reading of L, </w:t>
      </w:r>
      <w:r>
        <w:rPr>
          <w:rStyle w:val="GreekQuote0"/>
        </w:rPr>
        <w:t>ἄμμιν</w:t>
      </w:r>
      <w:r>
        <w:t>, both of which are attested in Homer.</w:t>
      </w:r>
      <w:r>
        <w:rPr>
          <w:rStyle w:val="FootnoteReference"/>
        </w:rPr>
        <w:footnoteReference w:id="569"/>
      </w:r>
    </w:p>
    <w:p w:rsidR="00CF07E1" w:rsidRDefault="00F84752">
      <w:pPr>
        <w:pStyle w:val="Heading2"/>
      </w:pPr>
      <w:bookmarkStart w:id="164" w:name="de-rebus-suis-294."/>
      <w:bookmarkStart w:id="165" w:name="_Toc1638113"/>
      <w:r>
        <w:t xml:space="preserve">2.1.1 </w:t>
      </w:r>
      <w:r>
        <w:rPr>
          <w:i/>
        </w:rPr>
        <w:t>De rebus suis</w:t>
      </w:r>
      <w:r>
        <w:t xml:space="preserve"> 294.</w:t>
      </w:r>
      <w:bookmarkEnd w:id="164"/>
      <w:bookmarkEnd w:id="165"/>
    </w:p>
    <w:p w:rsidR="00CF07E1" w:rsidRDefault="00F84752">
      <w:pPr>
        <w:pStyle w:val="BlockText"/>
      </w:pP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b/>
        </w:rPr>
        <w:t>κειμήλια</w:t>
      </w:r>
      <w:r>
        <w:t xml:space="preserve"> </w:t>
      </w:r>
      <w:r>
        <w:rPr>
          <w:rStyle w:val="GreekQuote0"/>
        </w:rPr>
        <w:t>πάντ</w:t>
      </w:r>
      <w:r>
        <w:t xml:space="preserve">’ </w:t>
      </w:r>
      <w:r>
        <w:rPr>
          <w:rStyle w:val="GreekQuote0"/>
        </w:rPr>
        <w:t>ἀπ</w:t>
      </w:r>
      <w:r>
        <w:t xml:space="preserve">’ </w:t>
      </w:r>
      <w:r>
        <w:rPr>
          <w:rStyle w:val="GreekQuote0"/>
        </w:rPr>
        <w:t>ἐμοῖο</w:t>
      </w:r>
      <w:r>
        <w:br/>
      </w:r>
      <w:r>
        <w:rPr>
          <w:rStyle w:val="GreekQuote0"/>
        </w:rPr>
        <w:t>ψυχῆς</w:t>
      </w:r>
      <w:r>
        <w:t>.</w:t>
      </w:r>
    </w:p>
    <w:p w:rsidR="00CF07E1" w:rsidRDefault="00F84752">
      <w:pPr>
        <w:pStyle w:val="FirstParagraph"/>
      </w:pPr>
      <w:r>
        <w:t xml:space="preserve">Tuilier and Bady have printed the unmetrical </w:t>
      </w:r>
      <w:r>
        <w:rPr>
          <w:rStyle w:val="GreekQuote0"/>
        </w:rPr>
        <w:t>κειμήλια</w:t>
      </w:r>
      <w:r>
        <w:t xml:space="preserve"> (“heirlooms” or “inheritance”),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(C, Mq and Lb) carry either </w:t>
      </w:r>
      <w:r>
        <w:rPr>
          <w:rStyle w:val="GreekQuote0"/>
        </w:rPr>
        <w:t>κειμήλιον</w:t>
      </w:r>
      <w:r>
        <w:t xml:space="preserve"> or </w:t>
      </w:r>
      <w:r>
        <w:rPr>
          <w:rStyle w:val="GreekQuote0"/>
        </w:rPr>
        <w:t>κιμήλιον</w:t>
      </w:r>
      <w:r>
        <w:t xml:space="preserve"> .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scholarly emendation.</w:t>
      </w:r>
      <w:r>
        <w:rPr>
          <w:rStyle w:val="FootnoteReference"/>
        </w:rPr>
        <w:footnoteReference w:id="570"/>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rPr>
        <w:t>δόμων</w:t>
      </w:r>
      <w:r>
        <w:t xml:space="preserve"> </w:t>
      </w:r>
      <w:r>
        <w:rPr>
          <w:rStyle w:val="GreekQuote0"/>
        </w:rPr>
        <w:t>κειμήλια</w:t>
      </w:r>
      <w:r>
        <w:t xml:space="preserve"> </w:t>
      </w:r>
      <w:r>
        <w:rPr>
          <w:rStyle w:val="GreekQuote0"/>
        </w:rPr>
        <w:t>καλά</w:t>
      </w:r>
      <w:r>
        <w:t xml:space="preserve"> (“But now all the lovely heirlooms have disappeared from the house”). According to the TLG, </w:t>
      </w:r>
      <w:r>
        <w:rPr>
          <w:i/>
        </w:rPr>
        <w:t>DRS</w:t>
      </w:r>
      <w:r>
        <w:t xml:space="preserve"> 294 is the only other hexametric line attested that begins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There are two </w:t>
      </w:r>
      <w:r>
        <w:lastRenderedPageBreak/>
        <w:t xml:space="preserve">solutions to the problem. First, we may suppose that Gregory wrote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καὶ</w:t>
      </w:r>
      <w:r>
        <w:t xml:space="preserve"> </w:t>
      </w:r>
      <w:r>
        <w:rPr>
          <w:rStyle w:val="GreekQuote0"/>
        </w:rPr>
        <w:t>νηοῦ</w:t>
      </w:r>
      <w:r>
        <w:t xml:space="preserve"> </w:t>
      </w:r>
      <w:r>
        <w:rPr>
          <w:rStyle w:val="GreekQuote0"/>
        </w:rPr>
        <w:t>μεγάλοιο</w:t>
      </w:r>
      <w:r>
        <w:t xml:space="preserve"> </w:t>
      </w:r>
      <w:r>
        <w:rPr>
          <w:rStyle w:val="GreekQuote0"/>
        </w:rPr>
        <w:t>θεμείλια</w:t>
      </w:r>
      <w:r>
        <w:t xml:space="preserve"> </w:t>
      </w:r>
      <w:r>
        <w:rPr>
          <w:rStyle w:val="GreekQuote0"/>
        </w:rPr>
        <w:t>χερσὶ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 quite early. Not only would be mutation be easier in uncial, but Hesychius’ entry for </w:t>
      </w:r>
      <w:r>
        <w:rPr>
          <w:rStyle w:val="GreekQuote0"/>
        </w:rPr>
        <w:t>κιμήλιον</w:t>
      </w:r>
      <w:r>
        <w:t xml:space="preserve"> almost certainly derives from this passage.</w:t>
      </w:r>
      <w:r>
        <w:rPr>
          <w:rStyle w:val="FootnoteReference"/>
        </w:rPr>
        <w:footnoteReference w:id="571"/>
      </w:r>
    </w:p>
    <w:p w:rsidR="00CF07E1" w:rsidRDefault="00F84752">
      <w:pPr>
        <w:pStyle w:val="Heading2"/>
      </w:pPr>
      <w:bookmarkStart w:id="166" w:name="de-rebus-suis-31314"/>
      <w:bookmarkStart w:id="167" w:name="_Toc1638114"/>
      <w:r>
        <w:t xml:space="preserve">2.1.1 </w:t>
      </w:r>
      <w:r>
        <w:rPr>
          <w:i/>
        </w:rPr>
        <w:t>De rebus suis</w:t>
      </w:r>
      <w:r>
        <w:t xml:space="preserve"> 313–14</w:t>
      </w:r>
      <w:bookmarkEnd w:id="166"/>
      <w:bookmarkEnd w:id="167"/>
    </w:p>
    <w:p w:rsidR="00CF07E1" w:rsidRDefault="00F84752">
      <w:pPr>
        <w:pStyle w:val="BlockText"/>
      </w:pPr>
      <w:r>
        <w:rPr>
          <w:rStyle w:val="GreekQuote0"/>
        </w:rPr>
        <w:t>Νηὸς</w:t>
      </w:r>
      <w:r>
        <w:t xml:space="preserve"> </w:t>
      </w:r>
      <w:r>
        <w:rPr>
          <w:rStyle w:val="GreekQuote0"/>
        </w:rPr>
        <w:t>ἐνὶ</w:t>
      </w:r>
      <w:r>
        <w:t xml:space="preserve"> </w:t>
      </w:r>
      <w:r>
        <w:rPr>
          <w:rStyle w:val="GreekQuote0"/>
        </w:rPr>
        <w:t>πρύμνῃ</w:t>
      </w:r>
      <w:r>
        <w:t xml:space="preserve"> </w:t>
      </w:r>
      <w:r>
        <w:rPr>
          <w:rStyle w:val="GreekQuote0"/>
        </w:rPr>
        <w:t>κείμην</w:t>
      </w:r>
      <w:r>
        <w:t xml:space="preserve">, </w:t>
      </w:r>
      <w:r>
        <w:rPr>
          <w:rStyle w:val="GreekQuote0"/>
        </w:rPr>
        <w:t>Θεὸν</w:t>
      </w:r>
      <w:r>
        <w:t xml:space="preserve"> </w:t>
      </w:r>
      <w:r>
        <w:rPr>
          <w:rStyle w:val="GreekQuote0"/>
        </w:rPr>
        <w:t>ὑψιμέδοντα</w:t>
      </w:r>
      <w:r>
        <w:br/>
      </w:r>
      <w:r>
        <w:rPr>
          <w:rStyle w:val="GreekQuote0"/>
        </w:rPr>
        <w:t>κικλήσκων</w:t>
      </w:r>
      <w:r>
        <w:t xml:space="preserve"> </w:t>
      </w:r>
      <w:r>
        <w:rPr>
          <w:rStyle w:val="GreekQuote0"/>
          <w:b/>
        </w:rPr>
        <w:t>λιτῇσι</w:t>
      </w:r>
      <w:r>
        <w:t xml:space="preserve">. </w:t>
      </w:r>
      <w:r>
        <w:rPr>
          <w:rStyle w:val="GreekQuote0"/>
        </w:rPr>
        <w:t>Τὸ</w:t>
      </w:r>
      <w:r>
        <w:t xml:space="preserve"> </w:t>
      </w:r>
      <w:r>
        <w:rPr>
          <w:rStyle w:val="GreekQuote0"/>
        </w:rPr>
        <w:t>δ</w:t>
      </w:r>
      <w:r>
        <w:t xml:space="preserve">’ </w:t>
      </w:r>
      <w:r>
        <w:rPr>
          <w:rStyle w:val="GreekQuote0"/>
        </w:rPr>
        <w:t>ἄφρεε</w:t>
      </w:r>
      <w:r>
        <w:t xml:space="preserve"> </w:t>
      </w:r>
      <w:r>
        <w:rPr>
          <w:rStyle w:val="GreekQuote0"/>
        </w:rPr>
        <w:t>κῦμ</w:t>
      </w:r>
      <w:r>
        <w:t xml:space="preserve">’ </w:t>
      </w:r>
      <w:r>
        <w:rPr>
          <w:rStyle w:val="GreekQuote0"/>
        </w:rPr>
        <w:t>ἐπὶ</w:t>
      </w:r>
      <w:r>
        <w:t xml:space="preserve"> </w:t>
      </w:r>
      <w:r>
        <w:rPr>
          <w:rStyle w:val="GreekQuote0"/>
        </w:rPr>
        <w:t>νῆα</w:t>
      </w:r>
      <w:r>
        <w:t>.</w:t>
      </w:r>
    </w:p>
    <w:p w:rsidR="00CF07E1" w:rsidRDefault="00F84752">
      <w:pPr>
        <w:pStyle w:val="FirstParagraph"/>
      </w:pPr>
      <w:r>
        <w:t xml:space="preserve">The </w:t>
      </w:r>
      <w:r>
        <w:rPr>
          <w:rStyle w:val="GreekQuote0"/>
        </w:rPr>
        <w:t>ι</w:t>
      </w:r>
      <w:r>
        <w:t xml:space="preserve"> in </w:t>
      </w:r>
      <w:r>
        <w:rPr>
          <w:rStyle w:val="GreekQuote0"/>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 however, at </w:t>
      </w:r>
      <w:r>
        <w:rPr>
          <w:i/>
        </w:rPr>
        <w:t>AnthPal</w:t>
      </w:r>
      <w:r>
        <w:t xml:space="preserve"> 8.56 3 and </w:t>
      </w:r>
      <w:r>
        <w:rPr>
          <w:i/>
        </w:rPr>
        <w:t>carm.</w:t>
      </w:r>
      <w:r>
        <w:t xml:space="preserve"> 2.2.3 345. Words beginning with </w:t>
      </w:r>
      <w:r>
        <w:rPr>
          <w:rStyle w:val="GreekQuote0"/>
        </w:rPr>
        <w:t>λιτ</w:t>
      </w:r>
      <w:r>
        <w:t xml:space="preserve">- were difficult for late antique poets because the </w:t>
      </w:r>
      <w:r>
        <w:rPr>
          <w:rStyle w:val="GreekQuote0"/>
        </w:rPr>
        <w:t>ι</w:t>
      </w:r>
      <w:r>
        <w:t xml:space="preserve"> in 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false quantity in the entire </w:t>
      </w:r>
      <w:r>
        <w:rPr>
          <w:i/>
        </w:rPr>
        <w:t>Dionysiaca</w:t>
      </w:r>
      <w:r>
        <w:t xml:space="preserve">, according to Alan </w:t>
      </w:r>
      <w:r>
        <w:lastRenderedPageBreak/>
        <w:t>Cameron,</w:t>
      </w:r>
      <w:r>
        <w:rPr>
          <w:rStyle w:val="FootnoteReference"/>
        </w:rPr>
        <w:footnoteReference w:id="572"/>
      </w:r>
      <w:r>
        <w:t xml:space="preserve"> was with the adjective </w:t>
      </w:r>
      <w:r>
        <w:rPr>
          <w:rStyle w:val="GreekQuote0"/>
        </w:rPr>
        <w:t>λιτά</w:t>
      </w:r>
      <w:r>
        <w:t xml:space="preserve">: </w:t>
      </w:r>
      <w:r>
        <w:rPr>
          <w:rStyle w:val="GreekQuote0"/>
        </w:rPr>
        <w:t>ἀγρονόμων</w:t>
      </w:r>
      <w:r>
        <w:t xml:space="preserve"> </w:t>
      </w:r>
      <w:r>
        <w:rPr>
          <w:rStyle w:val="GreekQuote0"/>
          <w:b/>
        </w:rPr>
        <w:t>λιτὰ</w:t>
      </w:r>
      <w:r>
        <w:t xml:space="preserve"> </w:t>
      </w:r>
      <w:r>
        <w:rPr>
          <w:rStyle w:val="GreekQuote0"/>
        </w:rPr>
        <w:t>δεῖπνα</w:t>
      </w:r>
      <w:r>
        <w:t xml:space="preserve">, </w:t>
      </w:r>
      <w:r>
        <w:rPr>
          <w:rStyle w:val="GreekQuote0"/>
        </w:rPr>
        <w:t>φιλοξείνῳ</w:t>
      </w:r>
      <w:r>
        <w:t xml:space="preserve"> </w:t>
      </w:r>
      <w:r>
        <w:rPr>
          <w:rStyle w:val="GreekQuote0"/>
        </w:rPr>
        <w:t>δὲ</w:t>
      </w:r>
      <w:r>
        <w:t xml:space="preserve"> </w:t>
      </w:r>
      <w:r>
        <w:rPr>
          <w:rStyle w:val="GreekQuote0"/>
        </w:rPr>
        <w:t>νομῆι</w:t>
      </w:r>
      <w:r>
        <w:t xml:space="preserve"> (</w:t>
      </w:r>
      <w:r>
        <w:rPr>
          <w:i/>
        </w:rPr>
        <w:t>Dion</w:t>
      </w:r>
      <w:r>
        <w:t xml:space="preserve">. 17.59). It would be easy to emend </w:t>
      </w:r>
      <w:r>
        <w:rPr>
          <w:rStyle w:val="GreekQuote0"/>
        </w:rPr>
        <w:t>λιτῇσι</w:t>
      </w:r>
      <w:r>
        <w:t xml:space="preserve"> to </w:t>
      </w:r>
      <w:r>
        <w:rPr>
          <w:rStyle w:val="GreekQuote0"/>
        </w:rPr>
        <w:t>εὐχῇσι</w:t>
      </w:r>
      <w:r>
        <w:t xml:space="preserve">, though difficult to explain how the corruption occurred in the first place. We might also write </w:t>
      </w:r>
      <w:r>
        <w:rPr>
          <w:rStyle w:val="GreekQuote0"/>
        </w:rPr>
        <w:t>κικλήσκον</w:t>
      </w:r>
      <w:r>
        <w:t xml:space="preserve"> &lt;</w:t>
      </w:r>
      <w:r>
        <w:rPr>
          <w:rStyle w:val="GreekQuote0"/>
        </w:rPr>
        <w:t>δὲ</w:t>
      </w:r>
      <w:r>
        <w:t xml:space="preserve">&gt; </w:t>
      </w:r>
      <w:r>
        <w:rPr>
          <w:rStyle w:val="GreekQuote0"/>
        </w:rPr>
        <w:t>λιτῇσι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word of the clause would hardly be regular, though Gregory did postpone conjunctive particles on occasion.</w:t>
      </w:r>
      <w:r>
        <w:rPr>
          <w:rStyle w:val="FootnoteReference"/>
        </w:rPr>
        <w:footnoteReference w:id="573"/>
      </w:r>
    </w:p>
    <w:p w:rsidR="00CF07E1" w:rsidRDefault="00F84752">
      <w:pPr>
        <w:pStyle w:val="Heading2"/>
      </w:pPr>
      <w:bookmarkStart w:id="168" w:name="de-rebus-suis-353"/>
      <w:bookmarkStart w:id="169" w:name="_Toc1638115"/>
      <w:r>
        <w:t xml:space="preserve">2.1.1 </w:t>
      </w:r>
      <w:r>
        <w:rPr>
          <w:i/>
        </w:rPr>
        <w:t>De rebus suis</w:t>
      </w:r>
      <w:r>
        <w:t xml:space="preserve"> 353</w:t>
      </w:r>
      <w:bookmarkEnd w:id="168"/>
      <w:bookmarkEnd w:id="169"/>
    </w:p>
    <w:p w:rsidR="00CF07E1" w:rsidRDefault="00F84752">
      <w:pPr>
        <w:pStyle w:val="BlockText"/>
      </w:pPr>
      <w:r>
        <w:t xml:space="preserve">… </w:t>
      </w:r>
      <w:r>
        <w:rPr>
          <w:rStyle w:val="GreekQuote0"/>
        </w:rPr>
        <w:t>πάτρην</w:t>
      </w:r>
      <w:r>
        <w:t xml:space="preserve"> </w:t>
      </w:r>
      <w:r>
        <w:rPr>
          <w:rStyle w:val="GreekQuote0"/>
        </w:rPr>
        <w:t>δ᾽ἐπὶ</w:t>
      </w:r>
      <w:r>
        <w:t xml:space="preserve"> </w:t>
      </w:r>
      <w:r>
        <w:rPr>
          <w:rStyle w:val="GreekQuote0"/>
          <w:b/>
        </w:rPr>
        <w:t>θείαν</w:t>
      </w:r>
      <w:r>
        <w:t xml:space="preserve"> </w:t>
      </w:r>
      <w:r>
        <w:rPr>
          <w:rStyle w:val="GreekQuote0"/>
        </w:rPr>
        <w:t>ὀδεύῃ</w:t>
      </w:r>
      <w:r>
        <w:t>.</w:t>
      </w:r>
    </w:p>
    <w:p w:rsidR="00CF07E1" w:rsidRDefault="00F84752">
      <w:pPr>
        <w:pStyle w:val="FirstParagraph"/>
      </w:pPr>
      <w:r>
        <w:t xml:space="preserve">The </w:t>
      </w:r>
      <w:r>
        <w:rPr>
          <w:rStyle w:val="GreekQuote0"/>
        </w:rPr>
        <w:t>α</w:t>
      </w:r>
      <w:r>
        <w:t xml:space="preserve"> in </w:t>
      </w:r>
      <w:r>
        <w:rPr>
          <w:rStyle w:val="GreekQuote0"/>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74"/>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δῖαν</w:t>
      </w:r>
      <w:r>
        <w:t xml:space="preserve"> at 2.1.22 9 (</w:t>
      </w:r>
      <w:r>
        <w:rPr>
          <w:rStyle w:val="GreekQuote0"/>
        </w:rPr>
        <w:t>σπεύδων</w:t>
      </w:r>
      <w:r>
        <w:t xml:space="preserve"> </w:t>
      </w:r>
      <w:r>
        <w:rPr>
          <w:rStyle w:val="GreekQuote0"/>
        </w:rPr>
        <w:t>ἐς</w:t>
      </w:r>
      <w:r>
        <w:t xml:space="preserve"> </w:t>
      </w:r>
      <w:r>
        <w:rPr>
          <w:rStyle w:val="GreekQuote0"/>
        </w:rPr>
        <w:t>χθόνα</w:t>
      </w:r>
      <w:r>
        <w:t xml:space="preserve"> </w:t>
      </w:r>
      <w:r>
        <w:rPr>
          <w:rStyle w:val="GreekQuote0"/>
        </w:rPr>
        <w:t>δῖαν</w:t>
      </w:r>
      <w:r>
        <w:t xml:space="preserve">, </w:t>
      </w:r>
      <w:r>
        <w:rPr>
          <w:rStyle w:val="GreekQuote0"/>
        </w:rPr>
        <w:t>ἐμὸν</w:t>
      </w:r>
      <w:r>
        <w:t xml:space="preserve"> </w:t>
      </w:r>
      <w:r>
        <w:rPr>
          <w:rStyle w:val="GreekQuote0"/>
        </w:rPr>
        <w:t>λάχος</w:t>
      </w:r>
      <w:r>
        <w:t xml:space="preserve">, </w:t>
      </w:r>
      <w:r>
        <w:rPr>
          <w:rStyle w:val="GreekQuote0"/>
        </w:rPr>
        <w:t>ὥσπερ</w:t>
      </w:r>
      <w:r>
        <w:t xml:space="preserve"> </w:t>
      </w:r>
      <w:r>
        <w:rPr>
          <w:rStyle w:val="GreekQuote0"/>
        </w:rPr>
        <w:t>ὑπέσης</w:t>
      </w:r>
      <w:r>
        <w:t xml:space="preserve">, “hurrying toward the blessed land, my lot, just as you promised”). It would be easy for the rare </w:t>
      </w:r>
      <w:r>
        <w:rPr>
          <w:rStyle w:val="GreekQuote0"/>
        </w:rPr>
        <w:t>δῖαν</w:t>
      </w:r>
      <w:r>
        <w:t xml:space="preserve"> to be replaced by the more common </w:t>
      </w:r>
      <w:r>
        <w:rPr>
          <w:rStyle w:val="GreekQuote0"/>
        </w:rPr>
        <w:t>θείαν</w:t>
      </w:r>
      <w:r>
        <w:t xml:space="preserve">, as by Gregory’s period </w:t>
      </w:r>
      <w:r>
        <w:rPr>
          <w:rStyle w:val="GreekQuote0"/>
        </w:rPr>
        <w:t>δ</w:t>
      </w:r>
      <w:r>
        <w:t xml:space="preserve"> was pronounced as a voiced dental fricative (the </w:t>
      </w:r>
      <w:r>
        <w:rPr>
          <w:i/>
        </w:rPr>
        <w:t>th</w:t>
      </w:r>
      <w:r>
        <w:t xml:space="preserve"> in “this”) instead of a voiced alveolar plosive (the ‘d’ in “do”).</w:t>
      </w:r>
      <w:r>
        <w:rPr>
          <w:rStyle w:val="FootnoteReference"/>
        </w:rPr>
        <w:footnoteReference w:id="575"/>
      </w:r>
    </w:p>
    <w:p w:rsidR="00CF07E1" w:rsidRDefault="00F84752">
      <w:pPr>
        <w:pStyle w:val="Heading2"/>
      </w:pPr>
      <w:bookmarkStart w:id="170" w:name="de-vitae-huius-vanitate-atque-incertitud"/>
      <w:bookmarkStart w:id="171" w:name="_Toc1638116"/>
      <w:r>
        <w:lastRenderedPageBreak/>
        <w:t>2.1.32 (</w:t>
      </w:r>
      <w:r>
        <w:rPr>
          <w:i/>
        </w:rPr>
        <w:t>De vitae huius vanitate atque incertitudine</w:t>
      </w:r>
      <w:r>
        <w:t>) 7</w:t>
      </w:r>
      <w:bookmarkEnd w:id="170"/>
      <w:bookmarkEnd w:id="171"/>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b/>
        </w:rPr>
        <w:t>ἀγείρω</w:t>
      </w:r>
      <w:r>
        <w:t>·</w:t>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FirstParagraph"/>
      </w:pPr>
      <w:r>
        <w:t>According to the edition of Simelidis,</w:t>
      </w:r>
      <w:r>
        <w:rPr>
          <w:rStyle w:val="FootnoteReference"/>
        </w:rPr>
        <w:footnoteReference w:id="576"/>
      </w:r>
      <w:r>
        <w:t xml:space="preserve"> the manuscripts all transmit a form of </w:t>
      </w:r>
      <w:r>
        <w:rPr>
          <w:rStyle w:val="GreekQuote0"/>
        </w:rPr>
        <w:t>ἀγείρω</w:t>
      </w:r>
      <w:r>
        <w:t xml:space="preserve"> in line 7. Yet, “so that I may in a peaceful life gather light” is a strange locution, and unprecedented so far as I can gather from the TLG. I suspect that Gregory instead wrote </w:t>
      </w:r>
      <w:r>
        <w:rPr>
          <w:rStyle w:val="GreekQuote0"/>
        </w:rPr>
        <w:t>ἐγείρω</w:t>
      </w:r>
      <w:r>
        <w:t xml:space="preserve"> (“raise”). We would then understand </w:t>
      </w:r>
      <w:r>
        <w:rPr>
          <w:rStyle w:val="GreekQuote0"/>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0"/>
        </w:rPr>
        <w:t>ἠερίης</w:t>
      </w:r>
      <w:r>
        <w:t xml:space="preserve"> </w:t>
      </w:r>
      <w:r>
        <w:rPr>
          <w:rStyle w:val="GreekQuote0"/>
        </w:rPr>
        <w:t>σκοπιῆς</w:t>
      </w:r>
      <w:r>
        <w:t>) and looks down on the rest of humanity.</w:t>
      </w:r>
    </w:p>
    <w:p w:rsidR="00CF07E1" w:rsidRDefault="00F84752">
      <w:pPr>
        <w:pStyle w:val="Heading2"/>
      </w:pPr>
      <w:bookmarkStart w:id="172" w:name="in-uersus-suos-5862"/>
      <w:bookmarkStart w:id="173" w:name="_Toc1638117"/>
      <w:r>
        <w:t>2.1.39 (</w:t>
      </w:r>
      <w:r>
        <w:rPr>
          <w:i/>
        </w:rPr>
        <w:t>In uersus suos</w:t>
      </w:r>
      <w:r>
        <w:t>) 58–62</w:t>
      </w:r>
      <w:bookmarkEnd w:id="172"/>
      <w:bookmarkEnd w:id="173"/>
    </w:p>
    <w:p w:rsidR="00CF07E1" w:rsidRDefault="00F84752">
      <w:pPr>
        <w:pStyle w:val="FirstParagraph"/>
      </w:pPr>
      <w:r>
        <w:t>I print here the edition of De Blasi:</w:t>
      </w:r>
      <w:r>
        <w:rPr>
          <w:rStyle w:val="FootnoteReference"/>
        </w:rPr>
        <w:footnoteReference w:id="577"/>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b/>
        </w:rPr>
        <w:t>ἔνδον</w:t>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b/>
        </w:rPr>
        <w:t>χρῆμα</w:t>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b/>
        </w:rPr>
        <w:t>λόγοι</w:t>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p>
    <w:p w:rsidR="00CF07E1" w:rsidRDefault="00F84752">
      <w:pPr>
        <w:pStyle w:val="FirstParagraph"/>
      </w:pPr>
      <w:r>
        <w:t xml:space="preserve">In line 59, De Blasi has removed the punctuation that Caillau placed after </w:t>
      </w:r>
      <w:r>
        <w:rPr>
          <w:rStyle w:val="GreekQuote0"/>
        </w:rPr>
        <w:t>τῶν</w:t>
      </w:r>
      <w:r>
        <w:t xml:space="preserve"> </w:t>
      </w:r>
      <w:r>
        <w:rPr>
          <w:rStyle w:val="GreekQuote0"/>
        </w:rPr>
        <w:t>ἔνδον</w:t>
      </w:r>
      <w:r>
        <w:t xml:space="preserve">. However, the </w:t>
      </w:r>
      <w:r>
        <w:rPr>
          <w:rStyle w:val="GreekQuote0"/>
        </w:rPr>
        <w:t>εἰ</w:t>
      </w:r>
      <w:r>
        <w:t xml:space="preserve"> </w:t>
      </w:r>
      <w:r>
        <w:rPr>
          <w:rStyle w:val="GreekQuote0"/>
        </w:rPr>
        <w:t>δέ</w:t>
      </w:r>
      <w:r>
        <w:t xml:space="preserve"> that follows shows that </w:t>
      </w:r>
      <w:r>
        <w:rPr>
          <w:rStyle w:val="GreekQuote0"/>
        </w:rPr>
        <w:t>τῶν</w:t>
      </w:r>
      <w:r>
        <w:t xml:space="preserve"> </w:t>
      </w:r>
      <w:r>
        <w:rPr>
          <w:rStyle w:val="GreekQuote0"/>
        </w:rPr>
        <w:t>ἔνδον</w:t>
      </w:r>
      <w:r>
        <w:t xml:space="preserve"> belongs with the prior line, and that a new sentence begins.</w:t>
      </w:r>
      <w:r>
        <w:rPr>
          <w:rStyle w:val="FootnoteReference"/>
        </w:rPr>
        <w:footnoteReference w:id="578"/>
      </w:r>
      <w:r w:rsidR="00A877D2" w:rsidRPr="00FC19D5">
        <w:t xml:space="preserve"> </w:t>
      </w:r>
      <w:r>
        <w:t xml:space="preserve">We should thus punctuate with a full stop after </w:t>
      </w:r>
      <w:r>
        <w:rPr>
          <w:rStyle w:val="GreekQuote0"/>
        </w:rPr>
        <w:t>ἔνδον</w:t>
      </w:r>
      <w:r>
        <w:t>, as did Caillau.</w:t>
      </w:r>
    </w:p>
    <w:p w:rsidR="00CF07E1" w:rsidRDefault="00F84752">
      <w:pPr>
        <w:pStyle w:val="BodyText"/>
      </w:pPr>
      <w:r>
        <w:lastRenderedPageBreak/>
        <w:t xml:space="preserve">In line 60, I would punctuate after </w:t>
      </w:r>
      <w:r>
        <w:rPr>
          <w:rStyle w:val="GreekQuote0"/>
        </w:rPr>
        <w:t>χρῆμα</w:t>
      </w:r>
      <w:r>
        <w:t xml:space="preserve"> and then take the following </w:t>
      </w:r>
      <w:r>
        <w:rPr>
          <w:rStyle w:val="GreekQuote0"/>
        </w:rPr>
        <w:t>καί</w:t>
      </w:r>
      <w:r>
        <w:t xml:space="preserve"> as adverbial (“even”) rather than conjunctive (“and”). The end of the line (</w:t>
      </w:r>
      <w:r>
        <w:rPr>
          <w:rStyle w:val="GreekQuote0"/>
        </w:rPr>
        <w:t>τὰ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79"/>
      </w:r>
      <w:r>
        <w:t xml:space="preserve"> Emending the nominative plural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τῶν</w:t>
      </w:r>
      <w:r>
        <w:t xml:space="preserve"> </w:t>
      </w:r>
      <w:r>
        <w:rPr>
          <w:rStyle w:val="GreekQuote0"/>
        </w:rPr>
        <w:t>αὐτῶν</w:t>
      </w:r>
      <w:r>
        <w:t xml:space="preserve"> </w:t>
      </w:r>
      <w:r>
        <w:rPr>
          <w:rStyle w:val="GreekQuote0"/>
        </w:rPr>
        <w:t>λόγων</w:t>
      </w:r>
      <w:r>
        <w:t xml:space="preserve"> / </w:t>
      </w:r>
      <w:r>
        <w:rPr>
          <w:rStyle w:val="GreekQuote0"/>
        </w:rPr>
        <w:t>πλεῖστον</w:t>
      </w:r>
      <w:r>
        <w:t xml:space="preserve"> </w:t>
      </w:r>
      <w:r>
        <w:rPr>
          <w:rStyle w:val="GreekQuote0"/>
        </w:rPr>
        <w:t>τὸ</w:t>
      </w:r>
      <w:r>
        <w:t xml:space="preserve"> </w:t>
      </w:r>
      <w:r>
        <w:rPr>
          <w:rStyle w:val="GreekQuote0"/>
        </w:rPr>
        <w:t>χρῆμα</w:t>
      </w:r>
      <w:r>
        <w:t xml:space="preserve"> “there is great utility in the words themselves!”) and then bids his opponents to accept even the things characteristic of those who play with words (</w:t>
      </w:r>
      <w:r>
        <w:rPr>
          <w:rStyle w:val="GreekQuote0"/>
        </w:rPr>
        <w:t>καί</w:t>
      </w:r>
      <w:r>
        <w:t xml:space="preserve">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175"/>
        <w:gridCol w:w="4185"/>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rsidP="00A877D2">
            <w:pPr>
              <w:pStyle w:val="Compact"/>
              <w:ind w:firstLine="0"/>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rsidP="00A877D2">
            <w:pPr>
              <w:pStyle w:val="Compact"/>
              <w:ind w:firstLine="0"/>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rsidP="00A877D2">
            <w:pPr>
              <w:pStyle w:val="Compact"/>
              <w:ind w:firstLine="0"/>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rsidP="00A877D2">
            <w:pPr>
              <w:pStyle w:val="Compact"/>
              <w:ind w:firstLine="0"/>
            </w:pPr>
            <w:r>
              <w:rPr>
                <w:rStyle w:val="GreekQuote0"/>
              </w:rPr>
              <w:t>τὸ</w:t>
            </w:r>
            <w:r>
              <w:t xml:space="preserve"> </w:t>
            </w:r>
            <w:r>
              <w:rPr>
                <w:rStyle w:val="GreekQuote0"/>
              </w:rPr>
              <w:t>δ</w:t>
            </w:r>
            <w:r>
              <w:t>’</w:t>
            </w:r>
            <w:r>
              <w:rPr>
                <w:rStyle w:val="GreekQuote0"/>
              </w:rPr>
              <w:t>ἄπληστον</w:t>
            </w:r>
          </w:p>
        </w:tc>
      </w:tr>
      <w:tr w:rsidR="00CF07E1" w:rsidRPr="002F41E0">
        <w:tc>
          <w:tcPr>
            <w:tcW w:w="0" w:type="auto"/>
          </w:tcPr>
          <w:p w:rsidR="00CF07E1" w:rsidRDefault="00F84752" w:rsidP="00A877D2">
            <w:pPr>
              <w:pStyle w:val="Compact"/>
              <w:ind w:firstLine="0"/>
            </w:pPr>
            <w:r>
              <w:rPr>
                <w:rStyle w:val="GreekQuote0"/>
              </w:rPr>
              <w:t>οὐδ</w:t>
            </w:r>
            <w:r>
              <w:t xml:space="preserve">’ </w:t>
            </w:r>
            <w:r>
              <w:rPr>
                <w:rStyle w:val="GreekQuote0"/>
              </w:rPr>
              <w:t>ἄχρηστον</w:t>
            </w:r>
            <w:r>
              <w:t xml:space="preserve"> … </w:t>
            </w:r>
            <w:r>
              <w:rPr>
                <w:rStyle w:val="GreekQuote0"/>
              </w:rPr>
              <w:t>παντελῶς</w:t>
            </w:r>
          </w:p>
        </w:tc>
        <w:tc>
          <w:tcPr>
            <w:tcW w:w="0" w:type="auto"/>
          </w:tcPr>
          <w:p w:rsidR="00CF07E1" w:rsidRPr="002F41E0" w:rsidRDefault="00F84752" w:rsidP="00A877D2">
            <w:pPr>
              <w:pStyle w:val="Compact"/>
              <w:ind w:firstLine="0"/>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A877D2" w:rsidRPr="00620940" w:rsidRDefault="00A877D2">
      <w:pPr>
        <w:pStyle w:val="Heading1"/>
        <w:rPr>
          <w:lang w:val="el-GR"/>
        </w:rPr>
        <w:sectPr w:rsidR="00A877D2" w:rsidRPr="00620940" w:rsidSect="00104FF9">
          <w:footnotePr>
            <w:numRestart w:val="eachSect"/>
          </w:footnotePr>
          <w:pgSz w:w="12240" w:h="15840"/>
          <w:pgMar w:top="1440" w:right="1440" w:bottom="1440" w:left="1440" w:header="720" w:footer="720" w:gutter="0"/>
          <w:cols w:space="720"/>
          <w:titlePg/>
          <w:docGrid w:linePitch="326"/>
        </w:sectPr>
      </w:pPr>
      <w:bookmarkStart w:id="174" w:name="abbreviations"/>
      <w:bookmarkStart w:id="175" w:name="_Toc1638118"/>
    </w:p>
    <w:p w:rsidR="00CF07E1" w:rsidRDefault="00F84752">
      <w:pPr>
        <w:pStyle w:val="Heading1"/>
      </w:pPr>
      <w:r>
        <w:lastRenderedPageBreak/>
        <w:t>Abbreviations</w:t>
      </w:r>
      <w:bookmarkEnd w:id="174"/>
      <w:bookmarkEnd w:id="175"/>
    </w:p>
    <w:p w:rsidR="00CF07E1" w:rsidRDefault="00F84752">
      <w:pPr>
        <w:pStyle w:val="Bibliography"/>
      </w:pPr>
      <w:r>
        <w:t xml:space="preserve">Lampe = Lampe, G. W. H. 1961. </w:t>
      </w:r>
      <w:r>
        <w:rPr>
          <w:i/>
        </w:rPr>
        <w:t>A Patristic Greek Lexicon</w:t>
      </w:r>
      <w:r>
        <w:t>. Oxford.</w:t>
      </w:r>
    </w:p>
    <w:p w:rsidR="00CF07E1" w:rsidRDefault="00F84752">
      <w:pPr>
        <w:pStyle w:val="Bibliography"/>
      </w:pPr>
      <w:r>
        <w:t xml:space="preserve">LfGRE = Snell, B. et al. 1955–2010. </w:t>
      </w:r>
      <w:r>
        <w:rPr>
          <w:i/>
        </w:rPr>
        <w:t>Lexikon des frühgiechischen Epos.</w:t>
      </w:r>
      <w:r>
        <w:t xml:space="preserve"> 25 vols. Göttingen.</w:t>
      </w:r>
    </w:p>
    <w:p w:rsidR="00CF07E1" w:rsidRDefault="00F84752">
      <w:pPr>
        <w:pStyle w:val="Bibliography"/>
      </w:pPr>
      <w:r>
        <w:t xml:space="preserve">LSJ = Liddell, H. G. R., and H. S. Jones. 1996. </w:t>
      </w:r>
      <w:r>
        <w:rPr>
          <w:i/>
        </w:rPr>
        <w:t>A Greek-English Lexicon.</w:t>
      </w:r>
      <w:r>
        <w:t xml:space="preserve"> Oxford.</w:t>
      </w:r>
    </w:p>
    <w:p w:rsidR="00CF07E1" w:rsidRDefault="00F84752">
      <w:pPr>
        <w:pStyle w:val="Bibliography"/>
      </w:pPr>
      <w:r>
        <w:t xml:space="preserve">OCD = Hornblower, S., A. Spawford, and E. Eidinow. 2012. </w:t>
      </w:r>
      <w:r>
        <w:rPr>
          <w:i/>
        </w:rPr>
        <w:t>The Oxford Classical Dictionary</w:t>
      </w:r>
      <w:r>
        <w:t>. 4th ed. Oxford</w:t>
      </w:r>
    </w:p>
    <w:p w:rsidR="00CF07E1" w:rsidRDefault="00F84752">
      <w:pPr>
        <w:pStyle w:val="Bibliography"/>
      </w:pPr>
      <w:r>
        <w:t xml:space="preserve">PG = Migne, J. P. 1857–66. </w:t>
      </w:r>
      <w:r>
        <w:rPr>
          <w:i/>
        </w:rPr>
        <w:t>Cursus completus patrologiae Graecae.</w:t>
      </w:r>
      <w:r>
        <w:t xml:space="preserve"> 167 vols. Paris.</w:t>
      </w:r>
    </w:p>
    <w:p w:rsidR="00CF07E1" w:rsidRDefault="00F84752">
      <w:pPr>
        <w:pStyle w:val="Bibliography"/>
      </w:pPr>
      <w:r>
        <w:t xml:space="preserve">SVF = von Arnim, Hans. 1903–05. </w:t>
      </w:r>
      <w:r>
        <w:rPr>
          <w:i/>
        </w:rPr>
        <w:t>Stoicorum ueterum fragmenta.</w:t>
      </w:r>
      <w:r>
        <w:t xml:space="preserve"> 4 vols. Stuttgart.</w:t>
      </w:r>
    </w:p>
    <w:p w:rsidR="00CF07E1" w:rsidRDefault="00F84752">
      <w:pPr>
        <w:pStyle w:val="AbbreviationsNote"/>
      </w:pPr>
      <w:r>
        <w:t xml:space="preserve">Abbreviations of Greek patristic authors follow those of Lampe. For classical authors I have followed the abbreviations of </w:t>
      </w:r>
      <w:r>
        <w:rPr>
          <w:i/>
        </w:rPr>
        <w:t>OCD</w:t>
      </w:r>
      <w:r>
        <w:t xml:space="preserve">, with the follow exceptions: I have abbreviated Callimachus as “Call.” and have referred to Callimachus’ </w:t>
      </w:r>
      <w:r>
        <w:rPr>
          <w:i/>
        </w:rPr>
        <w:t>Hymns</w:t>
      </w:r>
      <w:r>
        <w:t xml:space="preserve"> in the following manner:</w:t>
      </w:r>
      <w:r>
        <w:br/>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 xml:space="preserve">Abbreviations for journals follow those of </w:t>
      </w:r>
      <w:r>
        <w:rPr>
          <w:i/>
        </w:rPr>
        <w:t>L’année philologique</w:t>
      </w:r>
      <w:r>
        <w:t>.</w:t>
      </w:r>
    </w:p>
    <w:p w:rsidR="00FC19D5" w:rsidRDefault="00FC19D5">
      <w:pPr>
        <w:pStyle w:val="Heading1"/>
        <w:sectPr w:rsidR="00FC19D5" w:rsidSect="00104FF9">
          <w:footnotePr>
            <w:numRestart w:val="eachSect"/>
          </w:footnotePr>
          <w:pgSz w:w="12240" w:h="15840"/>
          <w:pgMar w:top="1440" w:right="1440" w:bottom="1440" w:left="1440" w:header="720" w:footer="720" w:gutter="0"/>
          <w:cols w:space="720"/>
          <w:titlePg/>
          <w:docGrid w:linePitch="326"/>
        </w:sectPr>
      </w:pPr>
      <w:bookmarkStart w:id="176" w:name="bibliography"/>
      <w:bookmarkStart w:id="177" w:name="_Toc1638119"/>
    </w:p>
    <w:p w:rsidR="00CF07E1" w:rsidRDefault="00F84752">
      <w:pPr>
        <w:pStyle w:val="Heading1"/>
      </w:pPr>
      <w:r>
        <w:lastRenderedPageBreak/>
        <w:t>Bibliography</w:t>
      </w:r>
      <w:bookmarkEnd w:id="176"/>
      <w:bookmarkEnd w:id="177"/>
    </w:p>
    <w:p w:rsidR="00CF07E1" w:rsidRDefault="00F84752">
      <w:pPr>
        <w:pStyle w:val="Bibliography"/>
      </w:pPr>
      <w:bookmarkStart w:id="178" w:name="ref-AbramsRebillard-SpeakingsalvationGre"/>
      <w:bookmarkStart w:id="179" w:name="refs"/>
      <w:r>
        <w:t>Abrams Rebillard, S. 2003. “Speaking for Salvation : Gregory of Nazianzus as Poet and Priest in His Autobiographical Poems.” PhD thesis, Brown University.</w:t>
      </w:r>
    </w:p>
    <w:p w:rsidR="00CF07E1" w:rsidRDefault="00F84752">
      <w:pPr>
        <w:pStyle w:val="Bibliography"/>
      </w:pPr>
      <w:bookmarkStart w:id="180" w:name="ref-AbramsRebillard-speechactswearing-20"/>
      <w:bookmarkEnd w:id="178"/>
      <w:r>
        <w:t xml:space="preserve">———. 2013. “The Speech Act of Swearing : Gregory of Nazianzus’s Oath in Poema 2.1.2 in Context.” </w:t>
      </w:r>
      <w:r>
        <w:rPr>
          <w:i/>
        </w:rPr>
        <w:t>JECS</w:t>
      </w:r>
      <w:r>
        <w:t xml:space="preserve"> 21 (2): 177–207.</w:t>
      </w:r>
    </w:p>
    <w:p w:rsidR="00CF07E1" w:rsidRDefault="00F84752">
      <w:pPr>
        <w:pStyle w:val="Bibliography"/>
      </w:pPr>
      <w:bookmarkStart w:id="181" w:name="ref-ackermanndidaktische1903"/>
      <w:bookmarkEnd w:id="180"/>
      <w:r>
        <w:t xml:space="preserve">Ackermann, W. 1903. </w:t>
      </w:r>
      <w:r>
        <w:rPr>
          <w:i/>
        </w:rPr>
        <w:t>Die didaktische Poesie des Gregorius von Nazianz</w:t>
      </w:r>
      <w:r>
        <w:t>. Leipzig: G. Fock.</w:t>
      </w:r>
    </w:p>
    <w:p w:rsidR="00CF07E1" w:rsidRDefault="00F84752">
      <w:pPr>
        <w:pStyle w:val="Bibliography"/>
      </w:pPr>
      <w:bookmarkStart w:id="182" w:name="ref-acostahughespolyeideia2002"/>
      <w:bookmarkEnd w:id="181"/>
      <w:r>
        <w:t xml:space="preserve">Acosta-Hughes, B. 2002. </w:t>
      </w:r>
      <w:r>
        <w:rPr>
          <w:i/>
        </w:rPr>
        <w:t>Polyeideia: The Iambi of Callimachus and the Archaic Iambic Tradition</w:t>
      </w:r>
      <w:r>
        <w:t>. Berkeley: University of California Press.</w:t>
      </w:r>
    </w:p>
    <w:p w:rsidR="00CF07E1" w:rsidRDefault="00F84752">
      <w:pPr>
        <w:pStyle w:val="Bibliography"/>
      </w:pPr>
      <w:bookmarkStart w:id="183" w:name="ref-Acosta-Hughes-OvidCallimachusRewriti"/>
      <w:bookmarkEnd w:id="182"/>
      <w:r>
        <w:t xml:space="preserve">———. 2009. “Ovid and Callimachus: Rewriting the Master.” In Knox, P.E.ed., </w:t>
      </w:r>
      <w:r>
        <w:rPr>
          <w:i/>
        </w:rPr>
        <w:t>A Companion to Ovid</w:t>
      </w:r>
      <w:r>
        <w:t>, 236–51. Oxford: Wiley-Blackwell. doi:</w:t>
      </w:r>
      <w:hyperlink r:id="rId17">
        <w:r>
          <w:rPr>
            <w:rStyle w:val="Hyperlink"/>
          </w:rPr>
          <w:t>10.1002/9781444310627.ch17</w:t>
        </w:r>
      </w:hyperlink>
      <w:r>
        <w:t>.</w:t>
      </w:r>
    </w:p>
    <w:p w:rsidR="00CF07E1" w:rsidRDefault="00F84752">
      <w:pPr>
        <w:pStyle w:val="Bibliography"/>
      </w:pPr>
      <w:bookmarkStart w:id="184" w:name="ref-A.S-CallimachusContextPlato-2012"/>
      <w:bookmarkEnd w:id="183"/>
      <w:r>
        <w:t xml:space="preserve">Acosta-Hughes, B., and Stephens, S. 2012. </w:t>
      </w:r>
      <w:r>
        <w:rPr>
          <w:i/>
        </w:rPr>
        <w:t>Callimachus in Context: From Plato to the Augustan Poets</w:t>
      </w:r>
      <w:r>
        <w:t>. Cambridge: Cambridge University Press. doi:</w:t>
      </w:r>
      <w:hyperlink r:id="rId18">
        <w:r>
          <w:rPr>
            <w:rStyle w:val="Hyperlink"/>
          </w:rPr>
          <w:t>10.1017/CBO9780511919992</w:t>
        </w:r>
      </w:hyperlink>
      <w:r>
        <w:t>.</w:t>
      </w:r>
    </w:p>
    <w:p w:rsidR="00CF07E1" w:rsidRDefault="00F84752">
      <w:pPr>
        <w:pStyle w:val="Bibliography"/>
      </w:pPr>
      <w:bookmarkStart w:id="185" w:name="ref-Agosti-Cristianizzazionepoesiagreca-"/>
      <w:bookmarkEnd w:id="184"/>
      <w:r>
        <w:t xml:space="preserve">Agosti, G. 2009. “Cristianizzazione della poesia greca e dialogo interculturale.” </w:t>
      </w:r>
      <w:r>
        <w:rPr>
          <w:i/>
        </w:rPr>
        <w:t>CrSt</w:t>
      </w:r>
      <w:r>
        <w:t xml:space="preserve"> 30: 313–35.</w:t>
      </w:r>
    </w:p>
    <w:p w:rsidR="00CF07E1" w:rsidRDefault="00F84752">
      <w:pPr>
        <w:pStyle w:val="Bibliography"/>
      </w:pPr>
      <w:bookmarkStart w:id="186" w:name="ref-Agosti-Sulleimmaginibucoliche-2013"/>
      <w:bookmarkEnd w:id="18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CF07E1" w:rsidRDefault="00F84752">
      <w:pPr>
        <w:pStyle w:val="Bibliography"/>
      </w:pPr>
      <w:bookmarkStart w:id="187" w:name="ref-Agosti-ReconstructingChristian-2017"/>
      <w:bookmarkEnd w:id="186"/>
      <w:r>
        <w:t xml:space="preserve">———. 2017. “(Re)Constructing a Christian Community Through Its Poetry.” In </w:t>
      </w:r>
      <w:r>
        <w:rPr>
          <w:i/>
        </w:rPr>
        <w:t>Shadowy Characters and Fragmentary Evidence: The Search for Early Christian Groups and Movements</w:t>
      </w:r>
      <w:r>
        <w:t>, 233–50. Tübingen: Mohr Siebeck.</w:t>
      </w:r>
    </w:p>
    <w:p w:rsidR="00CF07E1" w:rsidRDefault="00F84752">
      <w:pPr>
        <w:pStyle w:val="Bibliography"/>
      </w:pPr>
      <w:bookmarkStart w:id="188" w:name="ref-agostigreek2019"/>
      <w:bookmarkEnd w:id="187"/>
      <w:r>
        <w:t xml:space="preserve">———. 2019. “Greek Epigram in Late Antiquity.” In Henriksén, C.ed., </w:t>
      </w:r>
      <w:r>
        <w:rPr>
          <w:i/>
        </w:rPr>
        <w:t>A Companion to Ancient Epigram</w:t>
      </w:r>
      <w:r>
        <w:t>, 597–614. New York: Wiley-Blackwell.</w:t>
      </w:r>
    </w:p>
    <w:p w:rsidR="00CF07E1" w:rsidRDefault="00F84752">
      <w:pPr>
        <w:pStyle w:val="Bibliography"/>
      </w:pPr>
      <w:bookmarkStart w:id="189" w:name="ref-A.G-Materialistoriaesametro-1995"/>
      <w:bookmarkEnd w:id="18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CF07E1" w:rsidRDefault="00F84752">
      <w:pPr>
        <w:pStyle w:val="Bibliography"/>
      </w:pPr>
      <w:bookmarkStart w:id="190" w:name="ref-Ahrens-GnomengriechischerDichtung-19"/>
      <w:bookmarkEnd w:id="189"/>
      <w:r>
        <w:t xml:space="preserve">Ahrens, E. 1937. </w:t>
      </w:r>
      <w:r>
        <w:rPr>
          <w:i/>
        </w:rPr>
        <w:t>Gnomen in Griechischer Dichtung (Homer, Hesiod, Aeschylus)</w:t>
      </w:r>
      <w:r>
        <w:t>. Martin Luther-Univ. Halle-Wittenberg.</w:t>
      </w:r>
    </w:p>
    <w:p w:rsidR="00CF07E1" w:rsidRDefault="00F84752">
      <w:pPr>
        <w:pStyle w:val="Bibliography"/>
      </w:pPr>
      <w:bookmarkStart w:id="191" w:name="ref-altonp1997"/>
      <w:bookmarkEnd w:id="190"/>
      <w:r>
        <w:t xml:space="preserve">Alton, E.H., Wormell, D.E.W., and Courtney, E. 1997. </w:t>
      </w:r>
      <w:r>
        <w:rPr>
          <w:i/>
        </w:rPr>
        <w:t>P. Ovidi Nasonis Fastorum libri sex</w:t>
      </w:r>
      <w:r>
        <w:t>. 4th ed. Stuttgart: Teubner.</w:t>
      </w:r>
    </w:p>
    <w:p w:rsidR="00CF07E1" w:rsidRDefault="00F84752">
      <w:pPr>
        <w:pStyle w:val="Bibliography"/>
      </w:pPr>
      <w:bookmarkStart w:id="192" w:name="ref-Amato-Noteesegetichetestuali-2002"/>
      <w:bookmarkEnd w:id="191"/>
      <w:r>
        <w:t xml:space="preserve">Amato, E. 2002. “Note esegetiche e testuali alla Descriptio orbis di Dionisio d’Alessandria. 1.” </w:t>
      </w:r>
      <w:r>
        <w:rPr>
          <w:i/>
        </w:rPr>
        <w:t>Arctos</w:t>
      </w:r>
      <w:r>
        <w:t xml:space="preserve"> 36: 7–17.</w:t>
      </w:r>
    </w:p>
    <w:p w:rsidR="00CF07E1" w:rsidRDefault="00F84752">
      <w:pPr>
        <w:pStyle w:val="Bibliography"/>
      </w:pPr>
      <w:bookmarkStart w:id="193" w:name="ref-Ambuhl-Kinderundjunge-2005"/>
      <w:bookmarkEnd w:id="192"/>
      <w:r>
        <w:t xml:space="preserve">Ambühl, A. 2005. </w:t>
      </w:r>
      <w:r>
        <w:rPr>
          <w:i/>
        </w:rPr>
        <w:t>Kinder und junge Helden: Innovative Aspekte des Umgangs mit der literarischen Tradition bei Kallimachos</w:t>
      </w:r>
      <w:r>
        <w:t>. Leuven: Peeters.</w:t>
      </w:r>
    </w:p>
    <w:p w:rsidR="00CF07E1" w:rsidRDefault="00F84752">
      <w:pPr>
        <w:pStyle w:val="Bibliography"/>
      </w:pPr>
      <w:bookmarkStart w:id="194" w:name="ref-Asper-OnomataallotriaZur-1997"/>
      <w:bookmarkEnd w:id="193"/>
      <w:r>
        <w:lastRenderedPageBreak/>
        <w:t xml:space="preserve">Asper, M. 1997. </w:t>
      </w:r>
      <w:r>
        <w:rPr>
          <w:i/>
        </w:rPr>
        <w:t>Onomata allotria: Zur Genese, Struktur und Funktion poetologischer Metaphern bei Kallimachos</w:t>
      </w:r>
      <w:r>
        <w:t>. Stuttgart: Steiner.</w:t>
      </w:r>
    </w:p>
    <w:p w:rsidR="00CF07E1" w:rsidRDefault="00F84752">
      <w:pPr>
        <w:pStyle w:val="Bibliography"/>
      </w:pPr>
      <w:bookmarkStart w:id="195" w:name="ref-Asper-DistinctivereadingsCallimachus"/>
      <w:bookmarkEnd w:id="194"/>
      <w:r>
        <w:t xml:space="preserve">———. 2016. “Distinctive Readings: Callimachus and Roman Knights.” </w:t>
      </w:r>
      <w:r>
        <w:rPr>
          <w:i/>
        </w:rPr>
        <w:t>Philologia Antiqua</w:t>
      </w:r>
      <w:r>
        <w:t xml:space="preserve"> 9: 21–32. doi:</w:t>
      </w:r>
      <w:hyperlink r:id="rId19">
        <w:r>
          <w:rPr>
            <w:rStyle w:val="Hyperlink"/>
          </w:rPr>
          <w:t>10.19272/201604601003</w:t>
        </w:r>
      </w:hyperlink>
      <w:r>
        <w:t>.</w:t>
      </w:r>
    </w:p>
    <w:p w:rsidR="00CF07E1" w:rsidRDefault="00F84752">
      <w:pPr>
        <w:pStyle w:val="Bibliography"/>
      </w:pPr>
      <w:bookmarkStart w:id="196" w:name="ref-Aubineau-GregoireNysseTraite-1966"/>
      <w:bookmarkEnd w:id="195"/>
      <w:r>
        <w:t xml:space="preserve">Aubineau, M. 1966. </w:t>
      </w:r>
      <w:r>
        <w:rPr>
          <w:i/>
        </w:rPr>
        <w:t>Gregoire de Nysse: Traité de La Virginité</w:t>
      </w:r>
      <w:r>
        <w:t>. Sources Chrétiennes 119. Paris: Éditions du Cerf.</w:t>
      </w:r>
    </w:p>
    <w:p w:rsidR="00CF07E1" w:rsidRDefault="00F84752">
      <w:pPr>
        <w:pStyle w:val="Bibliography"/>
      </w:pPr>
      <w:bookmarkStart w:id="197" w:name="ref-Bacci-GregorioNazianzenoAd-1996"/>
      <w:bookmarkEnd w:id="196"/>
      <w:r>
        <w:t xml:space="preserve">Bacci, L. 1996. </w:t>
      </w:r>
      <w:r>
        <w:rPr>
          <w:i/>
        </w:rPr>
        <w:t>Gregorio Nazianzeno. Ad Olimpiade: carm. II,2,6.</w:t>
      </w:r>
      <w:r>
        <w:t xml:space="preserve"> Poeti cristiani 2. Pisa: Edizioni ETS.</w:t>
      </w:r>
    </w:p>
    <w:p w:rsidR="00CF07E1" w:rsidRDefault="00F84752">
      <w:pPr>
        <w:pStyle w:val="Bibliography"/>
      </w:pPr>
      <w:bookmarkStart w:id="198" w:name="ref-badyordre2008"/>
      <w:bookmarkEnd w:id="19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CF07E1" w:rsidRDefault="00F84752">
      <w:pPr>
        <w:pStyle w:val="Bibliography"/>
      </w:pPr>
      <w:bookmarkStart w:id="199" w:name="ref-B.T-GregoireNazianzeOeuvres-2004"/>
      <w:bookmarkEnd w:id="198"/>
      <w:r>
        <w:t xml:space="preserve">Bady, G., Tuilier, A., and Bernardi, J., ed. 2004. </w:t>
      </w:r>
      <w:r>
        <w:rPr>
          <w:i/>
        </w:rPr>
        <w:t>Gregoire de Nazianze, Oeuvres Poetiques: Tome I, 1re Partie. Poemes Personnels</w:t>
      </w:r>
      <w:r>
        <w:t>. Paris: Les Belles Lettres.</w:t>
      </w:r>
    </w:p>
    <w:p w:rsidR="00CF07E1" w:rsidRDefault="00F84752">
      <w:pPr>
        <w:pStyle w:val="Bibliography"/>
      </w:pPr>
      <w:bookmarkStart w:id="200" w:name="ref-Barchiesi-RomanCallimachus-2011"/>
      <w:bookmarkEnd w:id="199"/>
      <w:r>
        <w:t xml:space="preserve">Barchiesi, A. 2011. “Roman Callimachus.” In </w:t>
      </w:r>
      <w:r>
        <w:rPr>
          <w:i/>
        </w:rPr>
        <w:t>Brill’s Companion to Callimachus</w:t>
      </w:r>
      <w:r>
        <w:t>, 511–33.</w:t>
      </w:r>
    </w:p>
    <w:p w:rsidR="00CF07E1" w:rsidRDefault="00F84752">
      <w:pPr>
        <w:pStyle w:val="Bibliography"/>
      </w:pPr>
      <w:bookmarkStart w:id="201" w:name="ref-Bartley-StoriesMountainsStories-2003"/>
      <w:bookmarkEnd w:id="200"/>
      <w:r>
        <w:t xml:space="preserve">Bartley, A.N. 2003. </w:t>
      </w:r>
      <w:r>
        <w:rPr>
          <w:i/>
        </w:rPr>
        <w:t>Stories from the Mountains, Stories from the Sea: The Digressions and Similes of Oppian’s Halieutica and the Cynegetica</w:t>
      </w:r>
      <w:r>
        <w:t>. Vandenhoeck &amp; Ruprecht.</w:t>
      </w:r>
    </w:p>
    <w:p w:rsidR="00CF07E1" w:rsidRDefault="00F84752">
      <w:pPr>
        <w:pStyle w:val="Bibliography"/>
      </w:pPr>
      <w:bookmarkStart w:id="202" w:name="ref-B.A-PosidippiPellaeiquae-2002"/>
      <w:bookmarkEnd w:id="201"/>
      <w:r>
        <w:t xml:space="preserve">Bastianini, G., and Austin, C. 2002. </w:t>
      </w:r>
      <w:r>
        <w:rPr>
          <w:i/>
        </w:rPr>
        <w:t>Posidippi Pellaei quae supersunt omnia</w:t>
      </w:r>
      <w:r>
        <w:t>. Milan: LED.</w:t>
      </w:r>
    </w:p>
    <w:p w:rsidR="00CF07E1" w:rsidRDefault="00F84752">
      <w:pPr>
        <w:pStyle w:val="Bibliography"/>
      </w:pPr>
      <w:bookmarkStart w:id="203" w:name="ref-Beckby-AnthologiagraecaGriechischDeu"/>
      <w:bookmarkEnd w:id="202"/>
      <w:r>
        <w:t xml:space="preserve">Beckby, H. 1965. </w:t>
      </w:r>
      <w:r>
        <w:rPr>
          <w:i/>
        </w:rPr>
        <w:t>Anthologia graeca: Griechisch-Deutsch</w:t>
      </w:r>
      <w:r>
        <w:t>. Munich: Heimeran.</w:t>
      </w:r>
    </w:p>
    <w:p w:rsidR="00CF07E1" w:rsidRDefault="00F84752">
      <w:pPr>
        <w:pStyle w:val="Bibliography"/>
      </w:pPr>
      <w:bookmarkStart w:id="204" w:name="ref-benoitsaint1876"/>
      <w:bookmarkEnd w:id="203"/>
      <w:r>
        <w:t xml:space="preserve">Benoît, A. 1876. </w:t>
      </w:r>
      <w:r>
        <w:rPr>
          <w:i/>
        </w:rPr>
        <w:t>Saint Grégoire de Nazianze: sa vie, ses œuvres et son époque</w:t>
      </w:r>
      <w:r>
        <w:t>. Marseilles / Paris.</w:t>
      </w:r>
    </w:p>
    <w:p w:rsidR="00CF07E1" w:rsidRDefault="00F84752">
      <w:pPr>
        <w:pStyle w:val="Bibliography"/>
      </w:pPr>
      <w:bookmarkStart w:id="205" w:name="ref-Bernardi-regardvieetudiante-1990"/>
      <w:bookmarkEnd w:id="204"/>
      <w:r>
        <w:t xml:space="preserve">Bernardi, J. 1990. “Un regard sur la vie étudiante à Athènes au milieu du IVᵉ s. après Jésus-Christ.” </w:t>
      </w:r>
      <w:r>
        <w:rPr>
          <w:i/>
        </w:rPr>
        <w:t>REG</w:t>
      </w:r>
      <w:r>
        <w:t xml:space="preserve"> 103: 79–84.</w:t>
      </w:r>
    </w:p>
    <w:p w:rsidR="00CF07E1" w:rsidRDefault="00F84752">
      <w:pPr>
        <w:pStyle w:val="Bibliography"/>
      </w:pPr>
      <w:bookmarkStart w:id="206" w:name="ref-bernaysstudien1905"/>
      <w:bookmarkEnd w:id="205"/>
      <w:r>
        <w:t xml:space="preserve">Bernays, U. 1905. </w:t>
      </w:r>
      <w:r>
        <w:rPr>
          <w:i/>
        </w:rPr>
        <w:t>Studien zu Dionysius Periegetes</w:t>
      </w:r>
      <w:r>
        <w:t>. Munich: LMU Munich.</w:t>
      </w:r>
    </w:p>
    <w:p w:rsidR="00CF07E1" w:rsidRDefault="00F84752">
      <w:pPr>
        <w:pStyle w:val="Bibliography"/>
      </w:pPr>
      <w:bookmarkStart w:id="207" w:name="ref-beuckmanngregor1988"/>
      <w:bookmarkEnd w:id="206"/>
      <w:r>
        <w:t xml:space="preserve">Beuckmann, U. 1988. </w:t>
      </w:r>
      <w:r>
        <w:rPr>
          <w:i/>
        </w:rPr>
        <w:t>Gregor von Nazianz, Gegen die Habsucht (Carmen 1,2,28): Einleitung und Kommentar</w:t>
      </w:r>
      <w:r>
        <w:t>. Studien zur Geschichte und Kultur des Altertums 6. Paderborn: F. Schöningh.</w:t>
      </w:r>
    </w:p>
    <w:p w:rsidR="00CF07E1" w:rsidRDefault="00F84752">
      <w:pPr>
        <w:pStyle w:val="Bibliography"/>
      </w:pPr>
      <w:bookmarkStart w:id="208" w:name="ref-Blowers-BeautyTragedyNew-2016"/>
      <w:bookmarkEnd w:id="207"/>
      <w:r>
        <w:t xml:space="preserve">Blowers, P.M. 2016. “Beauty, Tragedy and New Creation: Theology and Contemplation in Cappadocian Cosmology.” </w:t>
      </w:r>
      <w:r>
        <w:rPr>
          <w:i/>
        </w:rPr>
        <w:t>International Journal of Systematic Theology</w:t>
      </w:r>
      <w:r>
        <w:t xml:space="preserve"> 18 (1): 7–29. doi:</w:t>
      </w:r>
      <w:hyperlink r:id="rId20">
        <w:r>
          <w:rPr>
            <w:rStyle w:val="Hyperlink"/>
          </w:rPr>
          <w:t>10.1111/ijst.12136</w:t>
        </w:r>
      </w:hyperlink>
      <w:r>
        <w:t>.</w:t>
      </w:r>
    </w:p>
    <w:p w:rsidR="00CF07E1" w:rsidRDefault="00F84752">
      <w:pPr>
        <w:pStyle w:val="Bibliography"/>
      </w:pPr>
      <w:bookmarkStart w:id="209" w:name="ref-Bowie-GreeksophistsGreek-1989"/>
      <w:bookmarkEnd w:id="208"/>
      <w:r>
        <w:t xml:space="preserve">Bowie, E.L. 1989. “Greek sophists and Greek poetry in the second Sophistic.” </w:t>
      </w:r>
      <w:r>
        <w:rPr>
          <w:i/>
        </w:rPr>
        <w:t>Aufsteig Und Niedergang Der Römischen Welt</w:t>
      </w:r>
      <w:r>
        <w:t xml:space="preserve"> II N° 33 (11): 209–58.</w:t>
      </w:r>
    </w:p>
    <w:p w:rsidR="00CF07E1" w:rsidRDefault="00F84752">
      <w:pPr>
        <w:pStyle w:val="Bibliography"/>
      </w:pPr>
      <w:bookmarkStart w:id="210" w:name="ref-Bomer-MetamorphosenIIIIKommentar-196"/>
      <w:bookmarkEnd w:id="209"/>
      <w:r>
        <w:t xml:space="preserve">Bömer, F. 1969. </w:t>
      </w:r>
      <w:r>
        <w:rPr>
          <w:i/>
        </w:rPr>
        <w:t>Metamorphosen, I-III: Kommentar</w:t>
      </w:r>
      <w:r>
        <w:t>. Wissenschaftliche Kommentare Zu Griechischen Und Lateinischen Schriftstellern. Heidelberg: Winter.</w:t>
      </w:r>
    </w:p>
    <w:p w:rsidR="00CF07E1" w:rsidRDefault="00F84752">
      <w:pPr>
        <w:pStyle w:val="Bibliography"/>
      </w:pPr>
      <w:bookmarkStart w:id="211" w:name="ref-Brugger-HomerIliadBasel-2017"/>
      <w:bookmarkEnd w:id="210"/>
      <w:r>
        <w:lastRenderedPageBreak/>
        <w:t xml:space="preserve">Brügger, C. 2017. </w:t>
      </w:r>
      <w:r>
        <w:rPr>
          <w:i/>
        </w:rPr>
        <w:t>Homer’s Iliad. the Basel Commentary. Book XXIV.</w:t>
      </w:r>
      <w:r>
        <w:t xml:space="preserve"> Edited by S. Douglas Olson. Translated by Benjamin W. Millis and Sara Strack. Berlin: De Gruyter.</w:t>
      </w:r>
    </w:p>
    <w:p w:rsidR="00CF07E1" w:rsidRDefault="00F84752">
      <w:pPr>
        <w:pStyle w:val="Bibliography"/>
      </w:pPr>
      <w:bookmarkStart w:id="212" w:name="ref-burgsmulleraskeseschrift2005"/>
      <w:bookmarkEnd w:id="21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CF07E1" w:rsidRDefault="00F84752">
      <w:pPr>
        <w:pStyle w:val="Bibliography"/>
      </w:pPr>
      <w:bookmarkStart w:id="213" w:name="ref-caillaus1842"/>
      <w:bookmarkEnd w:id="212"/>
      <w:r>
        <w:t xml:space="preserve">Caillau, D.A.B., ed. 1842. </w:t>
      </w:r>
      <w:r>
        <w:rPr>
          <w:i/>
        </w:rPr>
        <w:t>S. patris nostri Gregorii Nazianzeni omnia quae extant opera</w:t>
      </w:r>
      <w:r>
        <w:t>. Vol. vol. 4: Carmina et epistula. Paris: P. Mellier.</w:t>
      </w:r>
    </w:p>
    <w:p w:rsidR="00CF07E1" w:rsidRDefault="00F84752">
      <w:pPr>
        <w:pStyle w:val="Bibliography"/>
      </w:pPr>
      <w:bookmarkStart w:id="214" w:name="ref-Cairns-GenericCompositionGreek-1972"/>
      <w:bookmarkEnd w:id="213"/>
      <w:r>
        <w:t xml:space="preserve">Cairns, F. 1972. </w:t>
      </w:r>
      <w:r>
        <w:rPr>
          <w:i/>
        </w:rPr>
        <w:t>Generic Composition in Greek and Roman Poetry</w:t>
      </w:r>
      <w:r>
        <w:t>. Edinburgh University Press.</w:t>
      </w:r>
    </w:p>
    <w:p w:rsidR="00CF07E1" w:rsidRDefault="00F84752">
      <w:pPr>
        <w:pStyle w:val="Bibliography"/>
      </w:pPr>
      <w:bookmarkStart w:id="215" w:name="ref-Cameron-GreekAnthologyMeleager-1993"/>
      <w:bookmarkEnd w:id="214"/>
      <w:r>
        <w:t xml:space="preserve">Cameron, A. 1993. </w:t>
      </w:r>
      <w:r>
        <w:rPr>
          <w:i/>
        </w:rPr>
        <w:t>The Greek Anthology: From Meleager to Planudes</w:t>
      </w:r>
      <w:r>
        <w:t>. Clarendon Press.</w:t>
      </w:r>
    </w:p>
    <w:p w:rsidR="00CF07E1" w:rsidRDefault="00F84752">
      <w:pPr>
        <w:pStyle w:val="Bibliography"/>
      </w:pPr>
      <w:bookmarkStart w:id="216" w:name="ref-Cameron-CallimachusHisCritics-1995"/>
      <w:bookmarkEnd w:id="215"/>
      <w:r>
        <w:t xml:space="preserve">———. 1995. </w:t>
      </w:r>
      <w:r>
        <w:rPr>
          <w:i/>
        </w:rPr>
        <w:t>Callimachus and His Critics</w:t>
      </w:r>
      <w:r>
        <w:t>. Princeton, NJ: Princeton University Press.</w:t>
      </w:r>
    </w:p>
    <w:p w:rsidR="00CF07E1" w:rsidRDefault="00F84752">
      <w:pPr>
        <w:pStyle w:val="Bibliography"/>
      </w:pPr>
      <w:bookmarkStart w:id="217" w:name="ref-Cameron-PoetryLiteraryCulture-2006"/>
      <w:bookmarkEnd w:id="216"/>
      <w:r>
        <w:t xml:space="preserve">———. 2006. “Poetry and Literary Culture in Late Antiquity.” In Swain, S. and Edwards, M.eds., </w:t>
      </w:r>
      <w:r>
        <w:rPr>
          <w:i/>
        </w:rPr>
        <w:t>Approaching Late Antiquity</w:t>
      </w:r>
      <w:r>
        <w:t>, 327–54. Oxford University Press. doi:</w:t>
      </w:r>
      <w:hyperlink r:id="rId21">
        <w:r>
          <w:rPr>
            <w:rStyle w:val="Hyperlink"/>
          </w:rPr>
          <w:t>10.1093/acprof:oso/9780199297375.001.0001</w:t>
        </w:r>
      </w:hyperlink>
      <w:r>
        <w:t>.</w:t>
      </w:r>
    </w:p>
    <w:p w:rsidR="00CF07E1" w:rsidRDefault="00F84752">
      <w:pPr>
        <w:pStyle w:val="Bibliography"/>
      </w:pPr>
      <w:bookmarkStart w:id="218" w:name="ref-Cameron-LastPagansRome-2010"/>
      <w:bookmarkEnd w:id="217"/>
      <w:r>
        <w:t xml:space="preserve">———. 2010. </w:t>
      </w:r>
      <w:r>
        <w:rPr>
          <w:i/>
        </w:rPr>
        <w:t>The Last Pagans of Rome</w:t>
      </w:r>
      <w:r>
        <w:t>. Oxford University Press.</w:t>
      </w:r>
    </w:p>
    <w:p w:rsidR="00CF07E1" w:rsidRDefault="00F84752">
      <w:pPr>
        <w:pStyle w:val="Bibliography"/>
      </w:pPr>
      <w:bookmarkStart w:id="219" w:name="ref-Casanova-GregoryNazianzusrebus-1999"/>
      <w:bookmarkEnd w:id="218"/>
      <w:r>
        <w:t xml:space="preserve">Casanova, A. 1999. “Gregory of Nazianzus, de Rebus Suis 424ff. and de Uita Sua 68ff. : Echoes of Epic and Dramatic Poetry in His Mother’s Prayer.” In </w:t>
      </w:r>
      <w:r>
        <w:rPr>
          <w:i/>
        </w:rPr>
        <w:t>Prayer and Spirituality in the Early Church. 2</w:t>
      </w:r>
      <w:r>
        <w:t>, 145–53.</w:t>
      </w:r>
    </w:p>
    <w:p w:rsidR="00CF07E1" w:rsidRDefault="00F84752">
      <w:pPr>
        <w:pStyle w:val="Bibliography"/>
      </w:pPr>
      <w:bookmarkStart w:id="220" w:name="ref-cataudellail1928"/>
      <w:bookmarkEnd w:id="219"/>
      <w:r>
        <w:t xml:space="preserve">Cataudella, Q. 1928. “Il prologo degli Αἴτια e Gregorio Nazianzeno.” </w:t>
      </w:r>
      <w:r>
        <w:rPr>
          <w:i/>
        </w:rPr>
        <w:t>RF</w:t>
      </w:r>
      <w:r>
        <w:t xml:space="preserve"> (56): 509–10.</w:t>
      </w:r>
    </w:p>
    <w:p w:rsidR="00CF07E1" w:rsidRDefault="00F84752">
      <w:pPr>
        <w:pStyle w:val="Bibliography"/>
      </w:pPr>
      <w:bookmarkStart w:id="221" w:name="ref-centanniil2007"/>
      <w:bookmarkEnd w:id="220"/>
      <w:r>
        <w:t xml:space="preserve">Centanni, M. 2007. “Il Christos Paschon  di Gregorio di Nazianzo: tragedia classica e cristiana.” In Isetta, S. and Bertone, T.eds., </w:t>
      </w:r>
      <w:r>
        <w:rPr>
          <w:i/>
        </w:rPr>
        <w:t>Letteratura cristiana e letterature europee: atti del convegno : Genova, 9-11 dicembre 2004.</w:t>
      </w:r>
      <w:r>
        <w:t>, 59–67. Letture patristiche 11. Bologna.</w:t>
      </w:r>
    </w:p>
    <w:p w:rsidR="00CF07E1" w:rsidRDefault="00F84752">
      <w:pPr>
        <w:pStyle w:val="Bibliography"/>
      </w:pPr>
      <w:bookmarkStart w:id="222" w:name="ref-Chantraine-Dictionnaireetymologiquel"/>
      <w:bookmarkEnd w:id="221"/>
      <w:r>
        <w:t xml:space="preserve">Chantraine, P. 1968. </w:t>
      </w:r>
      <w:r>
        <w:rPr>
          <w:i/>
        </w:rPr>
        <w:t>Dictionnaire étymologique de la lange Grecque</w:t>
      </w:r>
      <w:r>
        <w:t>. Paris.</w:t>
      </w:r>
    </w:p>
    <w:p w:rsidR="00CF07E1" w:rsidRDefault="00F84752">
      <w:pPr>
        <w:pStyle w:val="Bibliography"/>
      </w:pPr>
      <w:bookmarkStart w:id="223" w:name="ref-citroniarte2011"/>
      <w:bookmarkEnd w:id="222"/>
      <w:r>
        <w:t xml:space="preserve">Citroni, M. 2011. “Arte Allusiva: Pasquali and Onward.” In Acosta-Hughes, B., Lehnus, L., and Stephens, S.eds., </w:t>
      </w:r>
      <w:r>
        <w:rPr>
          <w:i/>
        </w:rPr>
        <w:t>Brill’s Companion to Callimachus</w:t>
      </w:r>
      <w:r>
        <w:t>, 534–65.</w:t>
      </w:r>
    </w:p>
    <w:p w:rsidR="00CF07E1" w:rsidRDefault="00F84752">
      <w:pPr>
        <w:pStyle w:val="Bibliography"/>
      </w:pPr>
      <w:bookmarkStart w:id="224" w:name="ref-colonnaoppiani1964"/>
      <w:bookmarkEnd w:id="223"/>
      <w:r>
        <w:t xml:space="preserve">Colonna, A. 1964. “De Oppiani vita antiquissima.” </w:t>
      </w:r>
      <w:r>
        <w:rPr>
          <w:i/>
        </w:rPr>
        <w:t>Bollettino Del Comitato Per La Preparazione Dell’Edizione Nazionale Dei Classici Greci E Latini</w:t>
      </w:r>
      <w:r>
        <w:t xml:space="preserve"> 12: 33–40.</w:t>
      </w:r>
    </w:p>
    <w:p w:rsidR="00CF07E1" w:rsidRDefault="00F84752">
      <w:pPr>
        <w:pStyle w:val="Bibliography"/>
      </w:pPr>
      <w:bookmarkStart w:id="225" w:name="ref-concagli2000"/>
      <w:bookmarkEnd w:id="224"/>
      <w:r>
        <w:t xml:space="preserve">Conca, F. 2000. “Gli Epigrammi Di Gregorio Nazianzeno.” </w:t>
      </w:r>
      <w:r>
        <w:rPr>
          <w:i/>
        </w:rPr>
        <w:t>Κοινωνία</w:t>
      </w:r>
      <w:r>
        <w:t xml:space="preserve"> 24 (1): 47–66.</w:t>
      </w:r>
    </w:p>
    <w:p w:rsidR="00CF07E1" w:rsidRDefault="00F84752">
      <w:pPr>
        <w:pStyle w:val="Bibliography"/>
      </w:pPr>
      <w:bookmarkStart w:id="226" w:name="ref-Consolino-Sofiisamfoterisprytanin-19"/>
      <w:bookmarkEnd w:id="225"/>
      <w:r>
        <w:t xml:space="preserve">Consolino, F.E. 1987. “Σοφίης ἀμφοτέρης πρύτανιν. Gli epigrammi funerari di Gregorio Nazianzeno (AP VIII).” </w:t>
      </w:r>
      <w:r>
        <w:rPr>
          <w:i/>
        </w:rPr>
        <w:t>Athenaeum</w:t>
      </w:r>
      <w:r>
        <w:t xml:space="preserve"> 65: 407–25.</w:t>
      </w:r>
    </w:p>
    <w:p w:rsidR="00CF07E1" w:rsidRDefault="00F84752">
      <w:pPr>
        <w:pStyle w:val="Bibliography"/>
      </w:pPr>
      <w:bookmarkStart w:id="227" w:name="ref-Conte-rhetoricimitationGenre-1986"/>
      <w:bookmarkEnd w:id="226"/>
      <w:r>
        <w:t xml:space="preserve">Conte, G.B. 1986. </w:t>
      </w:r>
      <w:r>
        <w:rPr>
          <w:i/>
        </w:rPr>
        <w:t>The Rhetoric of Imitation. Genre and Poetic Memory in Virgil and Other Latin Poets</w:t>
      </w:r>
      <w:r>
        <w:t>. Cornell Studies in Classical Philology 44. Ithaca, NY: Cornell University Press.</w:t>
      </w:r>
    </w:p>
    <w:p w:rsidR="00CF07E1" w:rsidRDefault="00F84752">
      <w:pPr>
        <w:pStyle w:val="Bibliography"/>
      </w:pPr>
      <w:bookmarkStart w:id="228" w:name="ref-Conte-LoveElegyRemedia-1989"/>
      <w:bookmarkEnd w:id="227"/>
      <w:r>
        <w:lastRenderedPageBreak/>
        <w:t xml:space="preserve">———. 1989. “Love Without Elegy: The Remedia Amoris and the Logic of a Genre.” </w:t>
      </w:r>
      <w:r>
        <w:rPr>
          <w:i/>
        </w:rPr>
        <w:t>Poetics Today</w:t>
      </w:r>
      <w:r>
        <w:t xml:space="preserve"> 10 (3): 441–69. doi:</w:t>
      </w:r>
      <w:hyperlink r:id="rId22">
        <w:r>
          <w:rPr>
            <w:rStyle w:val="Hyperlink"/>
          </w:rPr>
          <w:t>10.2307/1772900</w:t>
        </w:r>
      </w:hyperlink>
      <w:r>
        <w:t>.</w:t>
      </w:r>
    </w:p>
    <w:p w:rsidR="00CF07E1" w:rsidRDefault="00F84752">
      <w:pPr>
        <w:pStyle w:val="Bibliography"/>
      </w:pPr>
      <w:bookmarkStart w:id="229" w:name="ref-Conte-imitazionefurtooriginalita-201"/>
      <w:bookmarkEnd w:id="228"/>
      <w:r>
        <w:t xml:space="preserve">———. 2014. </w:t>
      </w:r>
      <w:r>
        <w:rPr>
          <w:i/>
        </w:rPr>
        <w:t>Dell’imitazione: furto e originalità</w:t>
      </w:r>
      <w:r>
        <w:t>. Edizioni della Normale.</w:t>
      </w:r>
    </w:p>
    <w:p w:rsidR="00CF07E1" w:rsidRDefault="00F84752">
      <w:pPr>
        <w:pStyle w:val="Bibliography"/>
      </w:pPr>
      <w:bookmarkStart w:id="230" w:name="ref-C.B-Imitazionearteallusiva-1989"/>
      <w:bookmarkEnd w:id="229"/>
      <w:r>
        <w:t xml:space="preserve">Conte, G.B., and Barchiesi, A. 1989. “Imitazione e arte allusiva : Modi e funzioni dell’intertestualità.” In </w:t>
      </w:r>
      <w:r>
        <w:rPr>
          <w:i/>
        </w:rPr>
        <w:t>Lo spazio letterario di Roma</w:t>
      </w:r>
      <w:r>
        <w:t>, 81–114.</w:t>
      </w:r>
    </w:p>
    <w:p w:rsidR="00CF07E1" w:rsidRDefault="00F84752">
      <w:pPr>
        <w:pStyle w:val="Bibliography"/>
      </w:pPr>
      <w:bookmarkStart w:id="231" w:name="ref-Costanza-Motivicallimacheinel-1991"/>
      <w:bookmarkEnd w:id="23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CF07E1" w:rsidRDefault="00F84752">
      <w:pPr>
        <w:pStyle w:val="Bibliography"/>
      </w:pPr>
      <w:bookmarkStart w:id="232" w:name="ref-Cribiore-GymnasticsMindGreek-2005"/>
      <w:bookmarkEnd w:id="231"/>
      <w:r>
        <w:t xml:space="preserve">Cribiore, R. 2005. </w:t>
      </w:r>
      <w:r>
        <w:rPr>
          <w:i/>
        </w:rPr>
        <w:t>Gymnastics of the Mind: Greek Education in Hellenistic and Roman Egypt</w:t>
      </w:r>
      <w:r>
        <w:t>. Princeton, NJ: Princeton University Press.</w:t>
      </w:r>
    </w:p>
    <w:p w:rsidR="00CF07E1" w:rsidRDefault="00F84752">
      <w:pPr>
        <w:pStyle w:val="Bibliography"/>
      </w:pPr>
      <w:bookmarkStart w:id="233" w:name="ref-Cribiore-EducationPapyri-2009"/>
      <w:bookmarkEnd w:id="232"/>
      <w:r>
        <w:t xml:space="preserve">———. 2009. “Education in the Papyri.” In Bagnall, R.S.ed., </w:t>
      </w:r>
      <w:r>
        <w:rPr>
          <w:i/>
        </w:rPr>
        <w:t>The Oxford Handbook of Papyrology</w:t>
      </w:r>
      <w:r>
        <w:t>, 320–37. Oxford Handbooks. Oxford ; New York: Oxford University Press.</w:t>
      </w:r>
    </w:p>
    <w:p w:rsidR="00CF07E1" w:rsidRDefault="00F84752">
      <w:pPr>
        <w:pStyle w:val="Bibliography"/>
      </w:pPr>
      <w:bookmarkStart w:id="234" w:name="ref-crimiil1972"/>
      <w:bookmarkEnd w:id="233"/>
      <w:r>
        <w:t xml:space="preserve">Crimi, C. 1972. “Il problema delle « false quantities » di Gregorio Nazianzeno alla luce della tradizione manoscritta di un carme, I,2,10 De virtute.” </w:t>
      </w:r>
      <w:r>
        <w:rPr>
          <w:i/>
        </w:rPr>
        <w:t>Siculorum Gymnasium : Rassegna Della Facoltà Di Lettere E Filosofia Dell’Università Di Catania</w:t>
      </w:r>
      <w:r>
        <w:t xml:space="preserve"> XXV: 1–26.</w:t>
      </w:r>
    </w:p>
    <w:p w:rsidR="00CF07E1" w:rsidRDefault="00F84752">
      <w:pPr>
        <w:pStyle w:val="Bibliography"/>
      </w:pPr>
      <w:bookmarkStart w:id="235" w:name="ref-Crimi-NazianzenicaXXIIVariazioni-201"/>
      <w:bookmarkEnd w:id="23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CF07E1" w:rsidRDefault="00F84752">
      <w:pPr>
        <w:pStyle w:val="Bibliography"/>
      </w:pPr>
      <w:bookmarkStart w:id="236" w:name="ref-C.C-GregorioNazianzenoPoesie-1999"/>
      <w:bookmarkEnd w:id="235"/>
      <w:r>
        <w:t xml:space="preserve">Crimi, C., and Costa, I. 1999. </w:t>
      </w:r>
      <w:r>
        <w:rPr>
          <w:i/>
        </w:rPr>
        <w:t>Gregorio Nazianzeno. Poesie</w:t>
      </w:r>
      <w:r>
        <w:t>. Collana di testi patristici 150. Roma: Città nuova.</w:t>
      </w:r>
    </w:p>
    <w:p w:rsidR="00CF07E1" w:rsidRDefault="00F84752">
      <w:pPr>
        <w:pStyle w:val="Bibliography"/>
      </w:pPr>
      <w:bookmarkStart w:id="237" w:name="ref-crimigregorio1995"/>
      <w:bookmarkEnd w:id="236"/>
      <w:r>
        <w:t xml:space="preserve">Crimi, C., Kertsch, M., and Guirau, J. 1995. </w:t>
      </w:r>
      <w:r>
        <w:rPr>
          <w:i/>
        </w:rPr>
        <w:t>Gregorio Nazianzeno. Sulla virtù: carme giambico: [I,2,10]</w:t>
      </w:r>
      <w:r>
        <w:t>. Poeti cristiani 1. Pisa: ETS.</w:t>
      </w:r>
    </w:p>
    <w:p w:rsidR="00CF07E1" w:rsidRDefault="00F84752">
      <w:pPr>
        <w:pStyle w:val="Bibliography"/>
      </w:pPr>
      <w:bookmarkStart w:id="238" w:name="ref-Criscuolo-Sugliepigrammidi-2007"/>
      <w:bookmarkEnd w:id="237"/>
      <w:r>
        <w:t xml:space="preserve">Criscuolo, U. 2007. “Sugli epigrammi di Gregorio di Nazianzo.” In Lozza, G. and Tempesta, S.M.eds., </w:t>
      </w:r>
      <w:r>
        <w:rPr>
          <w:i/>
        </w:rPr>
        <w:t>L’epigramma greco : problemi e perspettive</w:t>
      </w:r>
      <w:r>
        <w:t>, 19–52. Cisalpino.</w:t>
      </w:r>
    </w:p>
    <w:p w:rsidR="00CF07E1" w:rsidRDefault="00F84752">
      <w:pPr>
        <w:pStyle w:val="Bibliography"/>
      </w:pPr>
      <w:bookmarkStart w:id="239" w:name="ref-Daley-GregoryNazianzus-2012"/>
      <w:bookmarkEnd w:id="238"/>
      <w:r>
        <w:t xml:space="preserve">Daley, B. 2006. </w:t>
      </w:r>
      <w:r>
        <w:rPr>
          <w:i/>
        </w:rPr>
        <w:t>Gregory of Nazianzus</w:t>
      </w:r>
      <w:r>
        <w:t>. Routledge.</w:t>
      </w:r>
    </w:p>
    <w:p w:rsidR="00CF07E1" w:rsidRDefault="00F84752">
      <w:pPr>
        <w:pStyle w:val="Bibliography"/>
      </w:pPr>
      <w:bookmarkStart w:id="240" w:name="ref-daleysystematic2012"/>
      <w:bookmarkEnd w:id="23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CF07E1" w:rsidRDefault="00F84752">
      <w:pPr>
        <w:pStyle w:val="Bibliography"/>
      </w:pPr>
      <w:bookmarkStart w:id="241" w:name="ref-DeBlasi-GregoriodiNazianzo-2018"/>
      <w:bookmarkEnd w:id="240"/>
      <w:r>
        <w:t>De Blasi, A. 2018. “Gregorio di Nazianzo. εἰς τὰ ἔμμετρα (carme II 1, 39).” PhD thesis, Padua: Università degli Studi di Padova.</w:t>
      </w:r>
    </w:p>
    <w:p w:rsidR="00CF07E1" w:rsidRDefault="00F84752">
      <w:pPr>
        <w:pStyle w:val="Bibliography"/>
      </w:pPr>
      <w:bookmarkStart w:id="242" w:name="ref-D.M-CallimachuslaterGreek-2011"/>
      <w:bookmarkEnd w:id="241"/>
      <w:r>
        <w:t xml:space="preserve">De Stefani, C., and Magnelli, E. 2011. “Callimachus and Later Greek Poetry.” In Acosta-Hughes, B., Lehnus, L., and Stephens, S.eds., </w:t>
      </w:r>
      <w:r>
        <w:rPr>
          <w:i/>
        </w:rPr>
        <w:t>Brill’s Companion to Callimachus</w:t>
      </w:r>
      <w:r>
        <w:t>, 534–65. Leiden: Brill.</w:t>
      </w:r>
    </w:p>
    <w:p w:rsidR="00CF07E1" w:rsidRDefault="00F84752">
      <w:pPr>
        <w:pStyle w:val="Bibliography"/>
      </w:pPr>
      <w:bookmarkStart w:id="243" w:name="ref-Demoen-Paganbiblicalexempla-1996"/>
      <w:bookmarkEnd w:id="242"/>
      <w:r>
        <w:lastRenderedPageBreak/>
        <w:t xml:space="preserve">Demoen, K. 1996. </w:t>
      </w:r>
      <w:r>
        <w:rPr>
          <w:i/>
        </w:rPr>
        <w:t>Pagan and Biblical Exempla in Gregory Nazianzen : A Study in Rhetoric and Hermeneutics</w:t>
      </w:r>
      <w:r>
        <w:t>. Corpus Christianorum. Series Lingua Patrum; 2. Turnhout: Brepols.</w:t>
      </w:r>
    </w:p>
    <w:p w:rsidR="00CF07E1" w:rsidRDefault="00F84752">
      <w:pPr>
        <w:pStyle w:val="Bibliography"/>
      </w:pPr>
      <w:bookmarkStart w:id="244" w:name="ref-Diggle-EuripidesFabulae-1984"/>
      <w:bookmarkEnd w:id="243"/>
      <w:r>
        <w:t xml:space="preserve">Diggle, J. 1984. </w:t>
      </w:r>
      <w:r>
        <w:rPr>
          <w:i/>
        </w:rPr>
        <w:t>Euripides’ Fabulae</w:t>
      </w:r>
      <w:r>
        <w:t>. Vol. 1. Oxford Classical Texts. Oxford University Press.</w:t>
      </w:r>
    </w:p>
    <w:p w:rsidR="00CF07E1" w:rsidRDefault="00F84752">
      <w:pPr>
        <w:pStyle w:val="Bibliography"/>
      </w:pPr>
      <w:bookmarkStart w:id="245" w:name="ref-domitergregor1999"/>
      <w:bookmarkEnd w:id="244"/>
      <w:r>
        <w:t xml:space="preserve">Domiter, K. 1999. </w:t>
      </w:r>
      <w:r>
        <w:rPr>
          <w:i/>
        </w:rPr>
        <w:t>Gregor von Nazianz, De humana natura (c. 1, 2, 14): Text, Übersetzung, Kommentar</w:t>
      </w:r>
      <w:r>
        <w:t>. Patrologia 6. Frankfurt am Main ; New York: Peter Lang.</w:t>
      </w:r>
    </w:p>
    <w:p w:rsidR="00CF07E1" w:rsidRDefault="00F84752">
      <w:pPr>
        <w:pStyle w:val="Bibliography"/>
      </w:pPr>
      <w:bookmarkStart w:id="246" w:name="ref-Dopp-StegreifgedichtSulpiciusMaximus"/>
      <w:bookmarkEnd w:id="245"/>
      <w:r>
        <w:t xml:space="preserve">Döpp, S. 1996. “Das Stegreifgedicht des Q. Sulpicius Maximus.” </w:t>
      </w:r>
      <w:r>
        <w:rPr>
          <w:i/>
        </w:rPr>
        <w:t>ZPE</w:t>
      </w:r>
      <w:r>
        <w:t xml:space="preserve"> (114): 99–114.</w:t>
      </w:r>
    </w:p>
    <w:p w:rsidR="00CF07E1" w:rsidRDefault="00F84752">
      <w:pPr>
        <w:pStyle w:val="Bibliography"/>
      </w:pPr>
      <w:bookmarkStart w:id="247" w:name="ref-Dunkle-ProclaimingSilenceModels-2008"/>
      <w:bookmarkEnd w:id="246"/>
      <w:r>
        <w:t xml:space="preserve">Dunkle, B. 2008. “Proclaiming the Silence: Models and Motives for Gregory Nazianzen’s Carmen 2.1.34a.” In </w:t>
      </w:r>
      <w:r>
        <w:rPr>
          <w:i/>
        </w:rPr>
        <w:t>Motivi E Forme Della Poesia Christiana Antica Tra Scrittura E Tradizione Classica</w:t>
      </w:r>
      <w:r>
        <w:t>, 383–89. Rome.</w:t>
      </w:r>
    </w:p>
    <w:p w:rsidR="00CF07E1" w:rsidRDefault="00F84752">
      <w:pPr>
        <w:pStyle w:val="Bibliography"/>
      </w:pPr>
      <w:bookmarkStart w:id="248" w:name="ref-dunklest2012"/>
      <w:bookmarkEnd w:id="247"/>
      <w:r>
        <w:t xml:space="preserve">———. 2012. </w:t>
      </w:r>
      <w:r>
        <w:rPr>
          <w:i/>
        </w:rPr>
        <w:t>St. Gregory of Nazianzen: Poems on Scripture</w:t>
      </w:r>
      <w:r>
        <w:t>. Popular Patristics Series 46. Yonkers, NY: St. Vladimir’s Seminary Press.</w:t>
      </w:r>
    </w:p>
    <w:p w:rsidR="00CF07E1" w:rsidRDefault="00F84752">
      <w:pPr>
        <w:pStyle w:val="Bibliography"/>
      </w:pPr>
      <w:bookmarkStart w:id="249" w:name="ref-Edwards-epistamenoisagoreysoChristia"/>
      <w:bookmarkEnd w:id="248"/>
      <w:r>
        <w:t>Edwards, P. 2003. “Ἐπισταμένοις ἀγορεύσω: On the Christian Alexandrianism of Gregory of Nazianzus.” PhD thesis, Brown University.</w:t>
      </w:r>
    </w:p>
    <w:p w:rsidR="00CF07E1" w:rsidRDefault="00F84752">
      <w:pPr>
        <w:pStyle w:val="Bibliography"/>
      </w:pPr>
      <w:bookmarkStart w:id="250" w:name="ref-Effe-DichtungundLehre-1977"/>
      <w:bookmarkEnd w:id="249"/>
      <w:r>
        <w:t xml:space="preserve">Effe, B. 1977. </w:t>
      </w:r>
      <w:r>
        <w:rPr>
          <w:i/>
        </w:rPr>
        <w:t>Dichtung und Lehre. Untersuchungen zur Typologie des antiken Lehrgedichts</w:t>
      </w:r>
      <w:r>
        <w:t>. Zetemata 69. Munich: Beck.</w:t>
      </w:r>
    </w:p>
    <w:p w:rsidR="00CF07E1" w:rsidRDefault="00F84752">
      <w:pPr>
        <w:pStyle w:val="Bibliography"/>
      </w:pPr>
      <w:bookmarkStart w:id="251" w:name="ref-Eliot-TraditionIndividualTalent-1920"/>
      <w:bookmarkEnd w:id="250"/>
      <w:r>
        <w:t xml:space="preserve">Eliot, T.S. 1920. “Tradition and the Individual Talent.” In </w:t>
      </w:r>
      <w:r>
        <w:rPr>
          <w:i/>
        </w:rPr>
        <w:t>The Sacred Wood</w:t>
      </w:r>
      <w:r>
        <w:t>, 47–59. London: Methuen.</w:t>
      </w:r>
    </w:p>
    <w:p w:rsidR="00CF07E1" w:rsidRDefault="00F84752">
      <w:pPr>
        <w:pStyle w:val="Bibliography"/>
      </w:pPr>
      <w:bookmarkStart w:id="252" w:name="ref-Elm-SonsHellenismfathers-2012"/>
      <w:bookmarkEnd w:id="251"/>
      <w:r>
        <w:t xml:space="preserve">Elm, S. 2012. </w:t>
      </w:r>
      <w:r>
        <w:rPr>
          <w:i/>
        </w:rPr>
        <w:t>Sons of Hellenism, Fathers of the Church : Emperor Julian, Gregory of Nazianzus, and the Vision of Rome</w:t>
      </w:r>
      <w:r>
        <w:t>. The Transformation of the Classical Heritage 49. Berkeley: University of California Press.</w:t>
      </w:r>
    </w:p>
    <w:p w:rsidR="00CF07E1" w:rsidRDefault="00F84752">
      <w:pPr>
        <w:pStyle w:val="Bibliography"/>
      </w:pPr>
      <w:bookmarkStart w:id="253" w:name="ref-Fajen-Halieutica-1999"/>
      <w:bookmarkEnd w:id="252"/>
      <w:r>
        <w:t xml:space="preserve">Fajen, F. 1999. </w:t>
      </w:r>
      <w:r>
        <w:rPr>
          <w:i/>
        </w:rPr>
        <w:t>Halieutica</w:t>
      </w:r>
      <w:r>
        <w:t>. Sammlung wissenschaftlicher Commentare. Stuttgart ; Leipzig: Teubner.</w:t>
      </w:r>
    </w:p>
    <w:p w:rsidR="00CF07E1" w:rsidRDefault="00F84752">
      <w:pPr>
        <w:pStyle w:val="Bibliography"/>
      </w:pPr>
      <w:bookmarkStart w:id="254" w:name="ref-fakashellenistische2001"/>
      <w:bookmarkEnd w:id="253"/>
      <w:r>
        <w:t xml:space="preserve">Fakas, C. 2001. </w:t>
      </w:r>
      <w:r>
        <w:rPr>
          <w:i/>
        </w:rPr>
        <w:t>Der hellenistische Hesiod: Arats Phainomena und die Tradition der antiken Lehrepik</w:t>
      </w:r>
      <w:r>
        <w:t>. Serta Graeca 11. Wiesbaden: Reichert.</w:t>
      </w:r>
    </w:p>
    <w:p w:rsidR="00CF07E1" w:rsidRDefault="00F84752">
      <w:pPr>
        <w:pStyle w:val="Bibliography"/>
      </w:pPr>
      <w:bookmarkStart w:id="255" w:name="ref-fantuzzitradition2005"/>
      <w:bookmarkEnd w:id="254"/>
      <w:r>
        <w:t xml:space="preserve">Fantuzzi, M., and Hunter, R. 2005. </w:t>
      </w:r>
      <w:r>
        <w:rPr>
          <w:i/>
        </w:rPr>
        <w:t>Tradition and Innovation in Hellenistic Poetry</w:t>
      </w:r>
      <w:r>
        <w:t>. Cambridge: Cambridge University Press.</w:t>
      </w:r>
    </w:p>
    <w:p w:rsidR="00CF07E1" w:rsidRDefault="00F84752">
      <w:pPr>
        <w:pStyle w:val="Bibliography"/>
      </w:pPr>
      <w:bookmarkStart w:id="256" w:name="ref-Faulkner-StGregoryNazianzus-2010"/>
      <w:bookmarkEnd w:id="255"/>
      <w:r>
        <w:t xml:space="preserve">Faulkner, A. 2010. “St. Gregory of Nazianzus and the Classical Tradition : The Poemata Arcana Qua Hymns.” </w:t>
      </w:r>
      <w:r>
        <w:rPr>
          <w:i/>
        </w:rPr>
        <w:t>Philologus</w:t>
      </w:r>
      <w:r>
        <w:t xml:space="preserve"> 154 (1): 78–87.</w:t>
      </w:r>
    </w:p>
    <w:p w:rsidR="00CF07E1" w:rsidRDefault="00F84752">
      <w:pPr>
        <w:pStyle w:val="Bibliography"/>
      </w:pPr>
      <w:bookmarkStart w:id="257" w:name="ref-floridiepigrams2013"/>
      <w:bookmarkEnd w:id="256"/>
      <w:r>
        <w:t xml:space="preserve">Floridi, L. 2013. “The Epigrams of Gregory of Nazianzus Against Tomb Desecrators and Their Epigraphic Background.” </w:t>
      </w:r>
      <w:r>
        <w:rPr>
          <w:i/>
        </w:rPr>
        <w:t>Mnemosyne</w:t>
      </w:r>
      <w:r>
        <w:t xml:space="preserve"> 66 (1): 55–81. doi:</w:t>
      </w:r>
      <w:hyperlink r:id="rId23">
        <w:r>
          <w:rPr>
            <w:rStyle w:val="Hyperlink"/>
          </w:rPr>
          <w:t>10.1163/156852511X584973</w:t>
        </w:r>
      </w:hyperlink>
      <w:r>
        <w:t>.</w:t>
      </w:r>
    </w:p>
    <w:p w:rsidR="00CF07E1" w:rsidRDefault="00F84752">
      <w:pPr>
        <w:pStyle w:val="Bibliography"/>
      </w:pPr>
      <w:bookmarkStart w:id="258" w:name="ref-Fontaine-Unitediversitemelange-1977"/>
      <w:bookmarkEnd w:id="257"/>
      <w:r>
        <w:t xml:space="preserve">Fontaine, J. 1977. “Unité et diversité du mélange des genres et des tons chez quelques écrivains latins de la fin du Vᵉ s., Ausone, Ambroise, Ammien.” In Cameron, A., Junod-Ammerbauer, H., Paschoud, F., and Fuhrmann, M.eds., </w:t>
      </w:r>
      <w:r>
        <w:rPr>
          <w:i/>
        </w:rPr>
        <w:t>Christianisme et formes littéraires de l’antiquité tardive en Occident</w:t>
      </w:r>
      <w:r>
        <w:t>, 425–82. Fondation Hardt 23.</w:t>
      </w:r>
    </w:p>
    <w:p w:rsidR="00CF07E1" w:rsidRDefault="00F84752">
      <w:pPr>
        <w:pStyle w:val="Bibliography"/>
      </w:pPr>
      <w:bookmarkStart w:id="259" w:name="ref-Fontaine-melangegenresdans-1980"/>
      <w:bookmarkEnd w:id="258"/>
      <w:r>
        <w:lastRenderedPageBreak/>
        <w:t xml:space="preserve">———. 1980. “Le mélange des genres dans la poésie de Prudence.” </w:t>
      </w:r>
      <w:r>
        <w:rPr>
          <w:i/>
        </w:rPr>
        <w:t>Études Sur La Poésie Latine Tardive d’Ausone à Prudence</w:t>
      </w:r>
      <w:r>
        <w:t>: 755–77.</w:t>
      </w:r>
    </w:p>
    <w:p w:rsidR="00CF07E1" w:rsidRDefault="00F84752">
      <w:pPr>
        <w:pStyle w:val="Bibliography"/>
      </w:pPr>
      <w:bookmarkStart w:id="260" w:name="ref-Frangeskou-HymnsgregoryNazianzus-198"/>
      <w:bookmarkEnd w:id="259"/>
      <w:r>
        <w:t>Frangeskou, V. 1984. “The Hymns of Gregory of Nazianzus and Their Place in the History of Greek and Early Christian Hymnography.” PhD thesis, The University of Leeds.</w:t>
      </w:r>
    </w:p>
    <w:p w:rsidR="00CF07E1" w:rsidRDefault="00F84752">
      <w:pPr>
        <w:pStyle w:val="Bibliography"/>
      </w:pPr>
      <w:bookmarkStart w:id="261" w:name="ref-frankelapollonii1961"/>
      <w:bookmarkEnd w:id="260"/>
      <w:r>
        <w:t xml:space="preserve">Fränkel, H., ed. 1961. </w:t>
      </w:r>
      <w:r>
        <w:rPr>
          <w:i/>
        </w:rPr>
        <w:t>Apollonii Rhodii Argonautica</w:t>
      </w:r>
      <w:r>
        <w:t>. Oxford: Clarendon Press.</w:t>
      </w:r>
    </w:p>
    <w:p w:rsidR="00CF07E1" w:rsidRDefault="00F84752">
      <w:pPr>
        <w:pStyle w:val="Bibliography"/>
      </w:pPr>
      <w:bookmarkStart w:id="262" w:name="ref-Gallay-vieSaintGregoire-1943"/>
      <w:bookmarkEnd w:id="261"/>
      <w:r>
        <w:t xml:space="preserve">Gallay, P. 1943. </w:t>
      </w:r>
      <w:r>
        <w:rPr>
          <w:i/>
        </w:rPr>
        <w:t>La vie de Saint Grégoire de Nazianze</w:t>
      </w:r>
      <w:r>
        <w:t>. Paris: E. Vitte.</w:t>
      </w:r>
    </w:p>
    <w:p w:rsidR="00CF07E1" w:rsidRDefault="00F84752">
      <w:pPr>
        <w:pStyle w:val="Bibliography"/>
      </w:pPr>
      <w:bookmarkStart w:id="263" w:name="ref-Gallay-GregoireNazianzeLettres-1964"/>
      <w:bookmarkEnd w:id="262"/>
      <w:r>
        <w:t xml:space="preserve">———. 1964. </w:t>
      </w:r>
      <w:r>
        <w:rPr>
          <w:i/>
        </w:rPr>
        <w:t>Grégoire de Nazianze: Lettres</w:t>
      </w:r>
      <w:r>
        <w:t>. Budé. Paris: Les Belles Lettres.</w:t>
      </w:r>
    </w:p>
    <w:p w:rsidR="00CF07E1" w:rsidRDefault="00F84752">
      <w:pPr>
        <w:pStyle w:val="Bibliography"/>
      </w:pPr>
      <w:bookmarkStart w:id="264" w:name="ref-Gangloff-Rhapsodespoetesepiques-2010"/>
      <w:bookmarkEnd w:id="263"/>
      <w:r>
        <w:t xml:space="preserve">Gangloff, A. 2010. “Rhapsodes et poètes épiques à l’époque impériale.” </w:t>
      </w:r>
      <w:r>
        <w:rPr>
          <w:i/>
        </w:rPr>
        <w:t>REG</w:t>
      </w:r>
      <w:r>
        <w:t xml:space="preserve"> 123 (1): 51–70.</w:t>
      </w:r>
    </w:p>
    <w:p w:rsidR="00CF07E1" w:rsidRDefault="00F84752">
      <w:pPr>
        <w:pStyle w:val="Bibliography"/>
      </w:pPr>
      <w:bookmarkStart w:id="265" w:name="ref-Geffcken-Kynikaundverwandtes-1909"/>
      <w:bookmarkEnd w:id="264"/>
      <w:r>
        <w:t xml:space="preserve">Geffcken, J. 1909. </w:t>
      </w:r>
      <w:r>
        <w:rPr>
          <w:i/>
        </w:rPr>
        <w:t>Kynika und Verwandtes</w:t>
      </w:r>
      <w:r>
        <w:t>. Heidelberg: Carl Winters Universitätsbuchhandlung.</w:t>
      </w:r>
    </w:p>
    <w:p w:rsidR="00CF07E1" w:rsidRDefault="00F84752">
      <w:pPr>
        <w:pStyle w:val="Bibliography"/>
      </w:pPr>
      <w:bookmarkStart w:id="266" w:name="ref-gignacgrammar1976"/>
      <w:bookmarkEnd w:id="265"/>
      <w:r>
        <w:t xml:space="preserve">Gignac, F.T. 1976. </w:t>
      </w:r>
      <w:r>
        <w:rPr>
          <w:i/>
        </w:rPr>
        <w:t>A Grammar of the Greek Papyri of the Roman and Byzantine Periods</w:t>
      </w:r>
      <w:r>
        <w:t>. Milano: Istituto editoriale cisalpino.</w:t>
      </w:r>
    </w:p>
    <w:p w:rsidR="00CF07E1" w:rsidRDefault="00F84752">
      <w:pPr>
        <w:pStyle w:val="Bibliography"/>
      </w:pPr>
      <w:bookmarkStart w:id="267" w:name="ref-Gilbert-ImageGodGreek-2014"/>
      <w:bookmarkEnd w:id="266"/>
      <w:r>
        <w:t>Gilbert, B.D. 2014. “The Image of God, Greek Medicine and Trinitarian Polemic in Gregory of Nyssa’s ‘De Hominis Opificio’.” Ph.D., Washington, D.C: The Catholic University of America.</w:t>
      </w:r>
    </w:p>
    <w:p w:rsidR="00CF07E1" w:rsidRDefault="00F84752">
      <w:pPr>
        <w:pStyle w:val="Bibliography"/>
      </w:pPr>
      <w:bookmarkStart w:id="268" w:name="ref-gilbertproblem1994"/>
      <w:bookmarkEnd w:id="267"/>
      <w:r>
        <w:t xml:space="preserve">Gilbert, P. 1994. “The Problem of Self-Knowledge in the Poetry of Saint Gregory the Theologian.” </w:t>
      </w:r>
      <w:r>
        <w:rPr>
          <w:i/>
        </w:rPr>
        <w:t>The Greek Orthodox Theological Review</w:t>
      </w:r>
      <w:r>
        <w:t xml:space="preserve"> 39: 255–74.</w:t>
      </w:r>
    </w:p>
    <w:p w:rsidR="00CF07E1" w:rsidRDefault="00F84752">
      <w:pPr>
        <w:pStyle w:val="Bibliography"/>
      </w:pPr>
      <w:bookmarkStart w:id="269" w:name="ref-Gilbert-Godmantheological-2001"/>
      <w:bookmarkEnd w:id="268"/>
      <w:r>
        <w:t xml:space="preserve">———. 2001. </w:t>
      </w:r>
      <w:r>
        <w:rPr>
          <w:i/>
        </w:rPr>
        <w:t>On God and Man: The Theological Poetry of St. Gregory of Nazianzus</w:t>
      </w:r>
      <w:r>
        <w:t>. Popular Patristics Series. Crestwood, N.Y: St. Vladimir’s Seminary Press.</w:t>
      </w:r>
    </w:p>
    <w:p w:rsidR="00CF07E1" w:rsidRDefault="00F84752">
      <w:pPr>
        <w:pStyle w:val="Bibliography"/>
      </w:pPr>
      <w:bookmarkStart w:id="270" w:name="ref-golegahomerische1960"/>
      <w:bookmarkEnd w:id="269"/>
      <w:r>
        <w:t xml:space="preserve">Golega, J. 1960. </w:t>
      </w:r>
      <w:r>
        <w:rPr>
          <w:i/>
        </w:rPr>
        <w:t>Der homerische Psalter</w:t>
      </w:r>
      <w:r>
        <w:t>. Ettal: Buch-Kunstverlag Ettal.</w:t>
      </w:r>
    </w:p>
    <w:p w:rsidR="00CF07E1" w:rsidRDefault="00F84752">
      <w:pPr>
        <w:pStyle w:val="Bibliography"/>
      </w:pPr>
      <w:bookmarkStart w:id="271" w:name="ref-G.P-Greekanthologyhellenistic-1965"/>
      <w:bookmarkEnd w:id="270"/>
      <w:r>
        <w:t xml:space="preserve">Gow, A.S.F., and Page, D.L. 1965. </w:t>
      </w:r>
      <w:r>
        <w:rPr>
          <w:i/>
        </w:rPr>
        <w:t>The Greek Anthology: Hellenistic Epigrams</w:t>
      </w:r>
      <w:r>
        <w:t>. Cambridge: Cambridge University Press.</w:t>
      </w:r>
    </w:p>
    <w:p w:rsidR="00CF07E1" w:rsidRDefault="00F84752">
      <w:pPr>
        <w:pStyle w:val="Bibliography"/>
      </w:pPr>
      <w:bookmarkStart w:id="272" w:name="ref-gowerssatire2012"/>
      <w:bookmarkEnd w:id="271"/>
      <w:r>
        <w:t xml:space="preserve">Gowers, E.J. 2012. “Satire.” In </w:t>
      </w:r>
      <w:r>
        <w:rPr>
          <w:i/>
        </w:rPr>
        <w:t>The Oxford Classical Dictionary</w:t>
      </w:r>
      <w:r>
        <w:t>. Vol. 4. Oxford: Oxford University Press.</w:t>
      </w:r>
    </w:p>
    <w:p w:rsidR="00CF07E1" w:rsidRDefault="00F84752">
      <w:pPr>
        <w:pStyle w:val="Bibliography"/>
      </w:pPr>
      <w:bookmarkStart w:id="273" w:name="ref-Greaves-DionysiusPeriegetesHellenist"/>
      <w:bookmarkEnd w:id="272"/>
      <w:r>
        <w:t>Greaves, D.D. 1994. “Dionysius Periegetes and the Hellenistic Poetic and Geographic Tradition.” PhD thesis, Stanford: Stanford University.</w:t>
      </w:r>
    </w:p>
    <w:p w:rsidR="00CF07E1" w:rsidRDefault="00F84752">
      <w:pPr>
        <w:pStyle w:val="Bibliography"/>
      </w:pPr>
      <w:bookmarkStart w:id="274" w:name="ref-Gutzwiller-PoeticGarlandsHellenistic"/>
      <w:bookmarkEnd w:id="273"/>
      <w:r>
        <w:t xml:space="preserve">Gutzwiller, K.J. 1998. </w:t>
      </w:r>
      <w:r>
        <w:rPr>
          <w:i/>
        </w:rPr>
        <w:t>Poetic Garlands: Hellenistic Epigrams in Context</w:t>
      </w:r>
      <w:r>
        <w:t>. Berkeley: University of California Press.</w:t>
      </w:r>
    </w:p>
    <w:p w:rsidR="00CF07E1" w:rsidRDefault="00F84752">
      <w:pPr>
        <w:pStyle w:val="Bibliography"/>
      </w:pPr>
      <w:bookmarkStart w:id="275" w:name="ref-Harder-AetiaIntroductiontext-2012"/>
      <w:bookmarkEnd w:id="274"/>
      <w:r>
        <w:t xml:space="preserve">Harder, A. 2012. </w:t>
      </w:r>
      <w:r>
        <w:rPr>
          <w:i/>
        </w:rPr>
        <w:t>Aetia: Introduction, Text, and Translation</w:t>
      </w:r>
      <w:r>
        <w:t>. Oxford: Oxford University Press.</w:t>
      </w:r>
    </w:p>
    <w:p w:rsidR="00CF07E1" w:rsidRDefault="00F84752">
      <w:pPr>
        <w:pStyle w:val="Bibliography"/>
      </w:pPr>
      <w:bookmarkStart w:id="276" w:name="ref-H.R.W-GenreHellenisticpoetry-1998"/>
      <w:bookmarkEnd w:id="275"/>
      <w:r>
        <w:t xml:space="preserve">Harder, M.A., Regtuit, R.F., and Wakker, G.C., ed. 1998. </w:t>
      </w:r>
      <w:r>
        <w:rPr>
          <w:i/>
        </w:rPr>
        <w:t>Genre in Hellenistic Poetry</w:t>
      </w:r>
      <w:r>
        <w:t>. Groningen, The Netherlands.</w:t>
      </w:r>
    </w:p>
    <w:p w:rsidR="00CF07E1" w:rsidRDefault="00F84752">
      <w:pPr>
        <w:pStyle w:val="Bibliography"/>
      </w:pPr>
      <w:bookmarkStart w:id="277" w:name="ref-hardiereview1995"/>
      <w:bookmarkEnd w:id="276"/>
      <w:r>
        <w:t xml:space="preserve">Hardie, P. 1995. “Review Article: Virgil’s Epic Techniques: Heinze Ninety Years on.” </w:t>
      </w:r>
      <w:r>
        <w:rPr>
          <w:i/>
        </w:rPr>
        <w:t>CPh</w:t>
      </w:r>
      <w:r>
        <w:t xml:space="preserve"> 90 (3): 267–76.</w:t>
      </w:r>
    </w:p>
    <w:p w:rsidR="00CF07E1" w:rsidRDefault="00F84752">
      <w:pPr>
        <w:pStyle w:val="Bibliography"/>
      </w:pPr>
      <w:bookmarkStart w:id="278" w:name="ref-hawkinsiambic2014"/>
      <w:bookmarkEnd w:id="277"/>
      <w:r>
        <w:lastRenderedPageBreak/>
        <w:t xml:space="preserve">Hawkins, T. 2014. </w:t>
      </w:r>
      <w:r>
        <w:rPr>
          <w:i/>
        </w:rPr>
        <w:t>Iambic Poetics in the Roman Empire</w:t>
      </w:r>
      <w:r>
        <w:t>. Cambridge ; New York: Cambridge University Press.</w:t>
      </w:r>
    </w:p>
    <w:p w:rsidR="00CF07E1" w:rsidRDefault="00F84752">
      <w:pPr>
        <w:pStyle w:val="Bibliography"/>
      </w:pPr>
      <w:bookmarkStart w:id="279" w:name="ref-Heldmann-griechischeundlateinische-2"/>
      <w:bookmarkEnd w:id="278"/>
      <w:r>
        <w:t xml:space="preserve">Heldmann, G. 2000. “Die griechische und lateinische Tragödie und Komödie in der Kaiserzeit.” </w:t>
      </w:r>
      <w:r>
        <w:rPr>
          <w:i/>
        </w:rPr>
        <w:t>WJA</w:t>
      </w:r>
      <w:r>
        <w:t xml:space="preserve"> 24: 185–205.</w:t>
      </w:r>
    </w:p>
    <w:p w:rsidR="00CF07E1" w:rsidRDefault="00F84752">
      <w:pPr>
        <w:pStyle w:val="Bibliography"/>
      </w:pPr>
      <w:bookmarkStart w:id="280" w:name="ref-Hilgard-Grammaticigraeci-1901"/>
      <w:bookmarkEnd w:id="279"/>
      <w:r>
        <w:t xml:space="preserve">Hilgard, A. 1901. </w:t>
      </w:r>
      <w:r>
        <w:rPr>
          <w:i/>
        </w:rPr>
        <w:t>Grammatici graeci</w:t>
      </w:r>
      <w:r>
        <w:t>. Vol. 3: Scholia in Dionysii thracis. Leipzig: Teubner.</w:t>
      </w:r>
    </w:p>
    <w:p w:rsidR="00CF07E1" w:rsidRDefault="00F84752">
      <w:pPr>
        <w:pStyle w:val="Bibliography"/>
      </w:pPr>
      <w:bookmarkStart w:id="281" w:name="ref-Hinds-Allusionintertextdynamics-1998"/>
      <w:bookmarkEnd w:id="280"/>
      <w:r>
        <w:t xml:space="preserve">Hinds, S. 1998. </w:t>
      </w:r>
      <w:r>
        <w:rPr>
          <w:i/>
        </w:rPr>
        <w:t>Allusion and Intertext : Dynamics of Appropriation in Roman Poetry</w:t>
      </w:r>
      <w:r>
        <w:t>. Roman Literature and Its Contexts. Cambridge ; New York: Cambridge University Press.</w:t>
      </w:r>
    </w:p>
    <w:p w:rsidR="00CF07E1" w:rsidRDefault="00F84752">
      <w:pPr>
        <w:pStyle w:val="Bibliography"/>
      </w:pPr>
      <w:bookmarkStart w:id="282" w:name="ref-hollishecale1990"/>
      <w:bookmarkEnd w:id="281"/>
      <w:r>
        <w:t xml:space="preserve">Hollis, A.S. 1990. </w:t>
      </w:r>
      <w:r>
        <w:rPr>
          <w:i/>
        </w:rPr>
        <w:t>Hecale</w:t>
      </w:r>
      <w:r>
        <w:t>. Oxford: Clarendon Press.</w:t>
      </w:r>
    </w:p>
    <w:p w:rsidR="00CF07E1" w:rsidRDefault="00F84752">
      <w:pPr>
        <w:pStyle w:val="Bibliography"/>
      </w:pPr>
      <w:bookmarkStart w:id="283" w:name="ref-Hollis-OppianCyn100158-1994"/>
      <w:bookmarkEnd w:id="282"/>
      <w:r>
        <w:t xml:space="preserve">———. 1994. “[Oppian], Cyn. 2, 100-158 and the Mythical Past of Apamea-on-the-Orontes.” </w:t>
      </w:r>
      <w:r>
        <w:rPr>
          <w:i/>
        </w:rPr>
        <w:t>ZPE</w:t>
      </w:r>
      <w:r>
        <w:t xml:space="preserve"> 102: 153–66.</w:t>
      </w:r>
    </w:p>
    <w:p w:rsidR="00CF07E1" w:rsidRDefault="00F84752">
      <w:pPr>
        <w:pStyle w:val="Bibliography"/>
      </w:pPr>
      <w:bookmarkStart w:id="284" w:name="ref-Hollis-Callimachuslightlater-2002"/>
      <w:bookmarkEnd w:id="283"/>
      <w:r>
        <w:t xml:space="preserve">———. 2002. “Callimachus : Light from Later Antiquity.” In Lehnus, L., Montanari, F., Calame, C., and Galli Milić, L.eds., </w:t>
      </w:r>
      <w:r>
        <w:rPr>
          <w:i/>
        </w:rPr>
        <w:t>Callimaque</w:t>
      </w:r>
      <w:r>
        <w:t>, 35–54. Entretiens Sur L’Antiquité Classique 48. Geneva: Fondation Hardt.</w:t>
      </w:r>
    </w:p>
    <w:p w:rsidR="00CF07E1" w:rsidRDefault="00F84752">
      <w:pPr>
        <w:pStyle w:val="Bibliography"/>
      </w:pPr>
      <w:bookmarkStart w:id="285" w:name="ref-Holzberg-Ovidpoethis-2002"/>
      <w:bookmarkEnd w:id="284"/>
      <w:r>
        <w:t xml:space="preserve">Holzberg, N. 2002. </w:t>
      </w:r>
      <w:r>
        <w:rPr>
          <w:i/>
        </w:rPr>
        <w:t>Ovid : The Poet and His Work</w:t>
      </w:r>
      <w:r>
        <w:t>. Ithaca, NY: Cornell University Press.</w:t>
      </w:r>
    </w:p>
    <w:p w:rsidR="00CF07E1" w:rsidRDefault="00F84752">
      <w:pPr>
        <w:pStyle w:val="Bibliography"/>
      </w:pPr>
      <w:bookmarkStart w:id="286" w:name="ref-hopkinsonjuxtaposed1982"/>
      <w:bookmarkEnd w:id="285"/>
      <w:r>
        <w:t xml:space="preserve">Hopkinson, N. 1982. “Juxtaposed Prosodic Variants in Greek and Latin Poetry.” </w:t>
      </w:r>
      <w:r>
        <w:rPr>
          <w:i/>
        </w:rPr>
        <w:t>Glotta</w:t>
      </w:r>
      <w:r>
        <w:t xml:space="preserve"> 60: 162–77.</w:t>
      </w:r>
    </w:p>
    <w:p w:rsidR="00CF07E1" w:rsidRDefault="00F84752">
      <w:pPr>
        <w:pStyle w:val="Bibliography"/>
      </w:pPr>
      <w:bookmarkStart w:id="287" w:name="ref-Hose-PoesieausSchule-2004"/>
      <w:bookmarkEnd w:id="286"/>
      <w:r>
        <w:t xml:space="preserve">Hose, M. 2004. </w:t>
      </w:r>
      <w:r>
        <w:rPr>
          <w:i/>
        </w:rPr>
        <w:t>Poesie aus der Schule: Überlegungen zur spätgriechischen Dichtung</w:t>
      </w:r>
      <w:r>
        <w:t>. Munich: Verlag der Bayerischen Akademie der Wissenschaften.</w:t>
      </w:r>
    </w:p>
    <w:p w:rsidR="00CF07E1" w:rsidRDefault="00F84752">
      <w:pPr>
        <w:pStyle w:val="Bibliography"/>
      </w:pPr>
      <w:bookmarkStart w:id="288" w:name="ref-horanderlexikalische1988"/>
      <w:bookmarkEnd w:id="287"/>
      <w:r>
        <w:t xml:space="preserve">Hörander, W. 1988. “Lexikalische Beobachtungen zum Christos Paschon.” In </w:t>
      </w:r>
      <w:r>
        <w:rPr>
          <w:i/>
        </w:rPr>
        <w:t>Studien zur byzantinischen Lexikographie</w:t>
      </w:r>
      <w:r>
        <w:t>. Byzantine Vindobonensia 18. Vienna.</w:t>
      </w:r>
    </w:p>
    <w:p w:rsidR="00CF07E1" w:rsidRDefault="00F84752">
      <w:pPr>
        <w:pStyle w:val="Bibliography"/>
      </w:pPr>
      <w:bookmarkStart w:id="289" w:name="ref-Hunter-PeriegesisDionysiusTraditions"/>
      <w:bookmarkEnd w:id="288"/>
      <w:r>
        <w:t xml:space="preserve">Hunter, R.L. 2008a. “The Periegesis of Dionysius and the Traditions of Hellenistic Poetry.” In </w:t>
      </w:r>
      <w:r>
        <w:rPr>
          <w:i/>
        </w:rPr>
        <w:t>On Coming After: Studies in Post-Classical Greek Literature and Its Reception</w:t>
      </w:r>
      <w:r>
        <w:t>, 1 : Hellenistic Poetry and its Reception:718–34. Trends in Classics. Supplementary Volumes 3. De Gruyter.</w:t>
      </w:r>
    </w:p>
    <w:p w:rsidR="00CF07E1" w:rsidRDefault="00F84752">
      <w:pPr>
        <w:pStyle w:val="Bibliography"/>
      </w:pPr>
      <w:bookmarkStart w:id="290" w:name="ref-Hunter-WrittenStarsPoetry-2008"/>
      <w:bookmarkEnd w:id="289"/>
      <w:r>
        <w:t xml:space="preserve">———. 2008b. “Written in the Stars: Poetry and Philosophy in the Phainomena of Aratus.” In </w:t>
      </w:r>
      <w:r>
        <w:rPr>
          <w:i/>
        </w:rPr>
        <w:t>On Coming After: Studies in Post-Classical Greek Literature and Its Reception</w:t>
      </w:r>
      <w:r>
        <w:t>, 1 : Hellenistic Poetry and its Reception:153–88. Trends in Classics. Supplementary Volumes 3. Berlin ; New York: De Gruyter.</w:t>
      </w:r>
    </w:p>
    <w:p w:rsidR="00CF07E1" w:rsidRDefault="00F84752">
      <w:pPr>
        <w:pStyle w:val="Bibliography"/>
      </w:pPr>
      <w:bookmarkStart w:id="291" w:name="ref-Hutchinson-HellenisticPoetry-1988"/>
      <w:bookmarkEnd w:id="290"/>
      <w:r>
        <w:t xml:space="preserve">Hutchinson, G.O. 1988. </w:t>
      </w:r>
      <w:r>
        <w:rPr>
          <w:i/>
        </w:rPr>
        <w:t>Hellenistic Poetry</w:t>
      </w:r>
      <w:r>
        <w:t>. Oxford: Clarendon Press.</w:t>
      </w:r>
    </w:p>
    <w:p w:rsidR="00CF07E1" w:rsidRDefault="00F84752">
      <w:pPr>
        <w:pStyle w:val="Bibliography"/>
      </w:pPr>
      <w:bookmarkStart w:id="292" w:name="ref-jacquesnicandres2002"/>
      <w:bookmarkEnd w:id="291"/>
      <w:r>
        <w:t xml:space="preserve">Jacques, J.-M. 2002. </w:t>
      </w:r>
      <w:r>
        <w:rPr>
          <w:i/>
        </w:rPr>
        <w:t>Nicandres. Les Thériaques.</w:t>
      </w:r>
      <w:r>
        <w:t xml:space="preserve"> Collection des Universités de France. Série Grecque 421. Paris: Les Belles Lettres.</w:t>
      </w:r>
    </w:p>
    <w:p w:rsidR="00CF07E1" w:rsidRDefault="00F84752">
      <w:pPr>
        <w:pStyle w:val="Bibliography"/>
      </w:pPr>
      <w:bookmarkStart w:id="293" w:name="ref-James-StudieslanguageOppian-1970"/>
      <w:bookmarkEnd w:id="292"/>
      <w:r>
        <w:t xml:space="preserve">James, A.W. 1970. </w:t>
      </w:r>
      <w:r>
        <w:rPr>
          <w:i/>
        </w:rPr>
        <w:t>Studies in the Language of Oppian of Cilicia: An Analysis of the New Formations in the Halieutica</w:t>
      </w:r>
      <w:r>
        <w:t>. Amsterdam: Hakkert.</w:t>
      </w:r>
    </w:p>
    <w:p w:rsidR="00CF07E1" w:rsidRDefault="00F84752">
      <w:pPr>
        <w:pStyle w:val="Bibliography"/>
      </w:pPr>
      <w:bookmarkStart w:id="294" w:name="ref-Jungck-GregorNazianzvita-1974"/>
      <w:bookmarkEnd w:id="293"/>
      <w:r>
        <w:t xml:space="preserve">Jungck, C. 1974. </w:t>
      </w:r>
      <w:r>
        <w:rPr>
          <w:i/>
        </w:rPr>
        <w:t>Gregor von Nazianz. De vita sua</w:t>
      </w:r>
      <w:r>
        <w:t>. C. Winter.</w:t>
      </w:r>
    </w:p>
    <w:p w:rsidR="00CF07E1" w:rsidRDefault="00F84752">
      <w:pPr>
        <w:pStyle w:val="Bibliography"/>
      </w:pPr>
      <w:bookmarkStart w:id="295" w:name="ref-kambylisgregor1982"/>
      <w:bookmarkEnd w:id="294"/>
      <w:r>
        <w:lastRenderedPageBreak/>
        <w:t xml:space="preserve">Kambylis, A. 1982. “Gregor von Nazianz und Kallimachos.” </w:t>
      </w:r>
      <w:r>
        <w:rPr>
          <w:i/>
        </w:rPr>
        <w:t>Hermes</w:t>
      </w:r>
      <w:r>
        <w:t xml:space="preserve"> 110 (1): 120–22.</w:t>
      </w:r>
    </w:p>
    <w:p w:rsidR="00CF07E1" w:rsidRDefault="00F84752">
      <w:pPr>
        <w:pStyle w:val="Bibliography"/>
      </w:pPr>
      <w:bookmarkStart w:id="296" w:name="ref-Kaufmann-IntertextualityLateLatin-20"/>
      <w:bookmarkEnd w:id="295"/>
      <w:r>
        <w:t xml:space="preserve">Kaufmann, H. 2017. “Intertextuality in Late Latin Poetry.” In Elsner, J. and Hernández Lobato, J.eds., </w:t>
      </w:r>
      <w:r>
        <w:rPr>
          <w:i/>
        </w:rPr>
        <w:t>The Poetics of Late Latin Literature</w:t>
      </w:r>
      <w:r>
        <w:t>, 149–75. Oxford University Press. doi:</w:t>
      </w:r>
      <w:hyperlink r:id="rId24">
        <w:r>
          <w:rPr>
            <w:rStyle w:val="Hyperlink"/>
          </w:rPr>
          <w:t>10.1093/acprof:oso/9780199355631.003.0005</w:t>
        </w:r>
      </w:hyperlink>
      <w:r>
        <w:t>.</w:t>
      </w:r>
    </w:p>
    <w:p w:rsidR="00CF07E1" w:rsidRDefault="00F84752">
      <w:pPr>
        <w:pStyle w:val="Bibliography"/>
      </w:pPr>
      <w:bookmarkStart w:id="297" w:name="ref-keithsources2002"/>
      <w:bookmarkEnd w:id="296"/>
      <w:r>
        <w:t xml:space="preserve">Keith, A. 2002. “Sources and Genres in Ovid’s Metamorphoses 1-5.” In Boyd, B.W.ed., </w:t>
      </w:r>
      <w:r>
        <w:rPr>
          <w:i/>
        </w:rPr>
        <w:t>Brill’s Companion to Ovid</w:t>
      </w:r>
      <w:r>
        <w:t>, 235–69. Leiden ; Boston: Brill.</w:t>
      </w:r>
    </w:p>
    <w:p w:rsidR="00CF07E1" w:rsidRDefault="00F84752">
      <w:pPr>
        <w:pStyle w:val="Bibliography"/>
      </w:pPr>
      <w:bookmarkStart w:id="298" w:name="ref-kenneyamores1994"/>
      <w:bookmarkEnd w:id="297"/>
      <w:r>
        <w:t xml:space="preserve">Kenney, E.J. 1994. </w:t>
      </w:r>
      <w:r>
        <w:rPr>
          <w:i/>
        </w:rPr>
        <w:t>Amores ; Medicamina Faciei Femineae ; Ars Amatoria ; Remedia Amoris</w:t>
      </w:r>
      <w:r>
        <w:t>. Oxford : New York: Oxford University Press.</w:t>
      </w:r>
    </w:p>
    <w:p w:rsidR="00CF07E1" w:rsidRDefault="00F84752">
      <w:pPr>
        <w:pStyle w:val="Bibliography"/>
      </w:pPr>
      <w:bookmarkStart w:id="299" w:name="ref-Kerkhecker-CallimachusbookIambi-1999"/>
      <w:bookmarkEnd w:id="298"/>
      <w:r>
        <w:t xml:space="preserve">Kerkhecker, A. 1999. </w:t>
      </w:r>
      <w:r>
        <w:rPr>
          <w:i/>
        </w:rPr>
        <w:t>Callimachus’ Book of Iambi</w:t>
      </w:r>
      <w:r>
        <w:t>. Oxford: Clarendon.</w:t>
      </w:r>
    </w:p>
    <w:p w:rsidR="00CF07E1" w:rsidRDefault="00F84752">
      <w:pPr>
        <w:pStyle w:val="Bibliography"/>
      </w:pPr>
      <w:bookmarkStart w:id="300" w:name="ref-K.V-visionDorotheusPap-1987"/>
      <w:bookmarkEnd w:id="299"/>
      <w:r>
        <w:t xml:space="preserve">Kessels, A.H.M., and Van der Horst, P.W. 1987. “The Vision of Dorotheus (Pap. Bodmer XXIX).” </w:t>
      </w:r>
      <w:r>
        <w:rPr>
          <w:i/>
        </w:rPr>
        <w:t>VChr</w:t>
      </w:r>
      <w:r>
        <w:t xml:space="preserve"> 41: 313–59. doi:</w:t>
      </w:r>
      <w:hyperlink r:id="rId25">
        <w:r>
          <w:rPr>
            <w:rStyle w:val="Hyperlink"/>
          </w:rPr>
          <w:t>10.1163/157007287X00201</w:t>
        </w:r>
      </w:hyperlink>
      <w:r>
        <w:t>.</w:t>
      </w:r>
    </w:p>
    <w:p w:rsidR="00CF07E1" w:rsidRDefault="00F84752">
      <w:pPr>
        <w:pStyle w:val="Bibliography"/>
      </w:pPr>
      <w:bookmarkStart w:id="301" w:name="ref-Keydell-dogmatischesLehrgedichtGrego"/>
      <w:bookmarkEnd w:id="300"/>
      <w:r>
        <w:t xml:space="preserve">Keydell, R. 1951. “Ein dogmatisches Lehrgedicht Gregors von Nazianz.” </w:t>
      </w:r>
      <w:r>
        <w:rPr>
          <w:i/>
        </w:rPr>
        <w:t>Byzantinische Zeitschrift</w:t>
      </w:r>
      <w:r>
        <w:t xml:space="preserve"> 44: 315–21.</w:t>
      </w:r>
    </w:p>
    <w:p w:rsidR="00CF07E1" w:rsidRDefault="00F84752">
      <w:pPr>
        <w:pStyle w:val="Bibliography"/>
      </w:pPr>
      <w:bookmarkStart w:id="302" w:name="ref-Keydell-literarhistorischeStellungGe"/>
      <w:bookmarkEnd w:id="301"/>
      <w:r>
        <w:t xml:space="preserve">Keydell, R. 1953. “Die literarhistorische Stellung der Gedichte Gregors von Nazianz.” In </w:t>
      </w:r>
      <w:r>
        <w:rPr>
          <w:i/>
        </w:rPr>
        <w:t>Atti dello VIIIᵒ Congr. intern. di Studi Biz., I</w:t>
      </w:r>
      <w:r>
        <w:t>, 134–43.</w:t>
      </w:r>
    </w:p>
    <w:p w:rsidR="00CF07E1" w:rsidRDefault="00F84752">
      <w:pPr>
        <w:pStyle w:val="Bibliography"/>
      </w:pPr>
      <w:bookmarkStart w:id="303" w:name="ref-knechtgregor1972"/>
      <w:bookmarkEnd w:id="302"/>
      <w:r>
        <w:t xml:space="preserve">Knecht, A. 1972. </w:t>
      </w:r>
      <w:r>
        <w:rPr>
          <w:i/>
        </w:rPr>
        <w:t>Gregor von Nazianz. Gegen die Putzsucht der Frauen</w:t>
      </w:r>
      <w:r>
        <w:t>. Wissenschaftliche Kommentare zu griechischen und lateinischen Schriftstellern. Heidelberg: C. Winter.</w:t>
      </w:r>
    </w:p>
    <w:p w:rsidR="00CF07E1" w:rsidRDefault="00F84752">
      <w:pPr>
        <w:pStyle w:val="Bibliography"/>
      </w:pPr>
      <w:bookmarkStart w:id="304" w:name="ref-Kneebone-Tossedainpoetics-2008"/>
      <w:bookmarkEnd w:id="303"/>
      <w:r>
        <w:t xml:space="preserve">Kneebone, E. 2008. “Τόσσ’ ἐδάην: The Poetics of Knowledge in Oppian’s Halieutica.” </w:t>
      </w:r>
      <w:r>
        <w:rPr>
          <w:i/>
        </w:rPr>
        <w:t>Ramus</w:t>
      </w:r>
      <w:r>
        <w:t xml:space="preserve"> 37 (1): 32–59.</w:t>
      </w:r>
    </w:p>
    <w:p w:rsidR="00CF07E1" w:rsidRDefault="00F84752">
      <w:pPr>
        <w:pStyle w:val="Bibliography"/>
      </w:pPr>
      <w:bookmarkStart w:id="305" w:name="ref-Kneebone-LimitsEnquiryImperial-2017"/>
      <w:bookmarkEnd w:id="304"/>
      <w:r>
        <w:t xml:space="preserve">———. 2017. “The Limits of Enquiry in Imperial Greek Didactic Poetry.” In Konig, J. and Woolf, G.eds., </w:t>
      </w:r>
      <w:r>
        <w:rPr>
          <w:i/>
        </w:rPr>
        <w:t>Authority and Expertise in Ancient Scientific Culture</w:t>
      </w:r>
      <w:r>
        <w:t>, 203–20. Cambridge: Cambridge University Press. doi:</w:t>
      </w:r>
      <w:hyperlink r:id="rId26">
        <w:r>
          <w:rPr>
            <w:rStyle w:val="Hyperlink"/>
          </w:rPr>
          <w:t>10.1017/9781107446724</w:t>
        </w:r>
      </w:hyperlink>
      <w:r>
        <w:t>.</w:t>
      </w:r>
    </w:p>
    <w:p w:rsidR="00CF07E1" w:rsidRDefault="00F84752">
      <w:pPr>
        <w:pStyle w:val="Bibliography"/>
      </w:pPr>
      <w:bookmarkStart w:id="306" w:name="ref-Knox-WineWaterCallimachean-1985"/>
      <w:bookmarkEnd w:id="305"/>
      <w:r>
        <w:t xml:space="preserve">Knox, P.E. 1985. “Wine, Water, and Callimachean Polemics.” </w:t>
      </w:r>
      <w:r>
        <w:rPr>
          <w:i/>
        </w:rPr>
        <w:t>HSPh</w:t>
      </w:r>
      <w:r>
        <w:t xml:space="preserve"> 89: 107–19. doi:</w:t>
      </w:r>
      <w:hyperlink r:id="rId27">
        <w:r>
          <w:rPr>
            <w:rStyle w:val="Hyperlink"/>
          </w:rPr>
          <w:t>10.2307/311271</w:t>
        </w:r>
      </w:hyperlink>
      <w:r>
        <w:t>.</w:t>
      </w:r>
    </w:p>
    <w:p w:rsidR="00CF07E1" w:rsidRDefault="00F84752">
      <w:pPr>
        <w:pStyle w:val="Bibliography"/>
      </w:pPr>
      <w:bookmarkStart w:id="307" w:name="ref-Kochly-ConiectaneaApolloniumOppianum"/>
      <w:bookmarkEnd w:id="306"/>
      <w:r>
        <w:t xml:space="preserve">Köchly, H.A.T. 1881. “Coniectanea in Apollonium et Oppianum.” In </w:t>
      </w:r>
      <w:r>
        <w:rPr>
          <w:i/>
        </w:rPr>
        <w:t>Gesammelte kleine philologische Schriften</w:t>
      </w:r>
      <w:r>
        <w:t>. Vol. 1: Opuscula latina. B.G. Teubner.</w:t>
      </w:r>
    </w:p>
    <w:p w:rsidR="00CF07E1" w:rsidRDefault="00F84752">
      <w:pPr>
        <w:pStyle w:val="Bibliography"/>
      </w:pPr>
      <w:bookmarkStart w:id="308" w:name="ref-kranzsphragis1961"/>
      <w:bookmarkEnd w:id="307"/>
      <w:r>
        <w:t xml:space="preserve">Kranz, W. 1961. “Sphragis. Ichform und Namensiegel als Eingangs- und Schlussmotiv antiker Dichtung.” </w:t>
      </w:r>
      <w:r>
        <w:rPr>
          <w:i/>
        </w:rPr>
        <w:t>RhM</w:t>
      </w:r>
      <w:r>
        <w:t xml:space="preserve"> 104: 3–46 and 97–124.</w:t>
      </w:r>
    </w:p>
    <w:p w:rsidR="00CF07E1" w:rsidRDefault="00F84752">
      <w:pPr>
        <w:pStyle w:val="Bibliography"/>
      </w:pPr>
      <w:bookmarkStart w:id="309" w:name="ref-Kroll-KreuzungGattungen-1924"/>
      <w:bookmarkEnd w:id="308"/>
      <w:r>
        <w:t xml:space="preserve">Kroll, W. 1924. “Die Kreuzung der Gattungen.” In </w:t>
      </w:r>
      <w:r>
        <w:rPr>
          <w:i/>
        </w:rPr>
        <w:t>Studien zum Verständnis der Römischen Literatur</w:t>
      </w:r>
      <w:r>
        <w:t>, 202–24. Stuttgart: J. B. Metzlersche Verlagsbuchhandlung.</w:t>
      </w:r>
    </w:p>
    <w:p w:rsidR="00CF07E1" w:rsidRDefault="00F84752">
      <w:pPr>
        <w:pStyle w:val="Bibliography"/>
      </w:pPr>
      <w:bookmarkStart w:id="310" w:name="ref-Kuhn-SchweigenVersenText-2014"/>
      <w:bookmarkEnd w:id="309"/>
      <w:r>
        <w:t xml:space="preserve">Kuhn, T. 2014. </w:t>
      </w:r>
      <w:r>
        <w:rPr>
          <w:i/>
        </w:rPr>
        <w:t>Schweigen in Versen: Text, Übersetzung und Studien zu den Schweigegedichten Gregors von Nazianz (II,1,34A/B)</w:t>
      </w:r>
      <w:r>
        <w:t>. Beiträge zur Altertumskunde 328. Berlin ; Boston: De Gruyter.</w:t>
      </w:r>
    </w:p>
    <w:p w:rsidR="00CF07E1" w:rsidRDefault="00F84752">
      <w:pPr>
        <w:pStyle w:val="Bibliography"/>
      </w:pPr>
      <w:bookmarkStart w:id="311" w:name="ref-lappcallimachi1965"/>
      <w:bookmarkEnd w:id="310"/>
      <w:r>
        <w:lastRenderedPageBreak/>
        <w:t xml:space="preserve">Lapp, F. 1965. </w:t>
      </w:r>
      <w:r>
        <w:rPr>
          <w:i/>
        </w:rPr>
        <w:t>De Callimachi Cyrenaei tropis et figuris</w:t>
      </w:r>
      <w:r>
        <w:t>. Bonn: Rheinische Friedrich-Wilhelms-Universität.</w:t>
      </w:r>
    </w:p>
    <w:p w:rsidR="00CF07E1" w:rsidRDefault="00F84752">
      <w:pPr>
        <w:pStyle w:val="Bibliography"/>
      </w:pPr>
      <w:bookmarkStart w:id="312" w:name="ref-lardinoismodern1997"/>
      <w:bookmarkEnd w:id="311"/>
      <w:r>
        <w:t xml:space="preserve">Lardinois, A.P.M.H. 1997. “Modern Paroemiology and the Use of Gnomai in Homer’s Iliad.” </w:t>
      </w:r>
      <w:r>
        <w:rPr>
          <w:i/>
        </w:rPr>
        <w:t>CPh</w:t>
      </w:r>
      <w:r>
        <w:t xml:space="preserve"> 92 (3): 213–34.</w:t>
      </w:r>
    </w:p>
    <w:p w:rsidR="00CF07E1" w:rsidRDefault="00F84752">
      <w:pPr>
        <w:pStyle w:val="Bibliography"/>
      </w:pPr>
      <w:bookmarkStart w:id="313" w:name="ref-lieggicetra2009"/>
      <w:bookmarkEnd w:id="312"/>
      <w:r>
        <w:t xml:space="preserve">Lieggi, J.P. 2009. </w:t>
      </w:r>
      <w:r>
        <w:rPr>
          <w:i/>
        </w:rPr>
        <w:t>La cetra di Cristo: le motivazioni teologiche della poesia di Gregorio di Nazianzo</w:t>
      </w:r>
      <w:r>
        <w:t>. Rome: Herder.</w:t>
      </w:r>
    </w:p>
    <w:p w:rsidR="00CF07E1" w:rsidRDefault="00F84752">
      <w:pPr>
        <w:pStyle w:val="Bibliography"/>
      </w:pPr>
      <w:bookmarkStart w:id="314" w:name="ref-Lietzmann-ApollinarisLaodiceaund-190"/>
      <w:bookmarkEnd w:id="313"/>
      <w:r>
        <w:t xml:space="preserve">Lietzmann, H. 1904. </w:t>
      </w:r>
      <w:r>
        <w:rPr>
          <w:i/>
        </w:rPr>
        <w:t>Apollinaris von Laodicea und seine Schule</w:t>
      </w:r>
      <w:r>
        <w:t>. Tübingen: Paul Siebeck.</w:t>
      </w:r>
    </w:p>
    <w:p w:rsidR="00CF07E1" w:rsidRDefault="00F84752">
      <w:pPr>
        <w:pStyle w:val="Bibliography"/>
      </w:pPr>
      <w:bookmarkStart w:id="315" w:name="ref-Lightfoot-DionysiusPeriegetesDescrip"/>
      <w:bookmarkEnd w:id="314"/>
      <w:r>
        <w:t xml:space="preserve">Lightfoot, J.L. 2014. </w:t>
      </w:r>
      <w:r>
        <w:rPr>
          <w:i/>
        </w:rPr>
        <w:t>Dionysius Periegetes: Description of the Known World</w:t>
      </w:r>
      <w:r>
        <w:t>. Oxford: Oxford University Press.</w:t>
      </w:r>
    </w:p>
    <w:p w:rsidR="00CF07E1" w:rsidRDefault="00F84752">
      <w:pPr>
        <w:pStyle w:val="Bibliography"/>
      </w:pPr>
      <w:bookmarkStart w:id="316" w:name="ref-lloydjonesseal1963"/>
      <w:bookmarkEnd w:id="315"/>
      <w:r>
        <w:t xml:space="preserve">Lloyd-Jones, H. 1963. “The Seal of Posidippus.” </w:t>
      </w:r>
      <w:r>
        <w:rPr>
          <w:i/>
        </w:rPr>
        <w:t>JHS</w:t>
      </w:r>
      <w:r>
        <w:t xml:space="preserve"> 83: 75–99. doi:</w:t>
      </w:r>
      <w:hyperlink r:id="rId28">
        <w:r>
          <w:rPr>
            <w:rStyle w:val="Hyperlink"/>
          </w:rPr>
          <w:t>10.2307/628455</w:t>
        </w:r>
      </w:hyperlink>
      <w:r>
        <w:t>.</w:t>
      </w:r>
    </w:p>
    <w:p w:rsidR="00CF07E1" w:rsidRDefault="00F84752">
      <w:pPr>
        <w:pStyle w:val="Bibliography"/>
      </w:pPr>
      <w:bookmarkStart w:id="317" w:name="ref-L.W-SophoclisFabulae-1990"/>
      <w:bookmarkEnd w:id="316"/>
      <w:r>
        <w:t xml:space="preserve">Lloyd-Jones, H., and Wilson, N.G. 1990. </w:t>
      </w:r>
      <w:r>
        <w:rPr>
          <w:i/>
        </w:rPr>
        <w:t>Sophoclis Fabulae</w:t>
      </w:r>
      <w:r>
        <w:t>. 2nd edition. Oxford ; New York: Clarendon Press.</w:t>
      </w:r>
    </w:p>
    <w:p w:rsidR="00CF07E1" w:rsidRDefault="00F84752">
      <w:pPr>
        <w:pStyle w:val="Bibliography"/>
      </w:pPr>
      <w:bookmarkStart w:id="318" w:name="ref-macdougallcallimachus2016"/>
      <w:bookmarkEnd w:id="317"/>
      <w:r>
        <w:t xml:space="preserve">MacDougall, B. 2016. “Callimachus and the Bishops: Gregory of Nazianzus’s Second Oration.” </w:t>
      </w:r>
      <w:r>
        <w:rPr>
          <w:i/>
        </w:rPr>
        <w:t>Journal of Late Antiquity</w:t>
      </w:r>
      <w:r>
        <w:t xml:space="preserve"> 9 (1): 171–94. doi:</w:t>
      </w:r>
      <w:hyperlink r:id="rId29">
        <w:r>
          <w:rPr>
            <w:rStyle w:val="Hyperlink"/>
          </w:rPr>
          <w:t>10.1353/jla.2016.0005</w:t>
        </w:r>
      </w:hyperlink>
      <w:r>
        <w:t>.</w:t>
      </w:r>
    </w:p>
    <w:p w:rsidR="00CF07E1" w:rsidRDefault="00F84752">
      <w:pPr>
        <w:pStyle w:val="Bibliography"/>
      </w:pPr>
      <w:bookmarkStart w:id="319" w:name="ref-mairoppian1928"/>
      <w:bookmarkEnd w:id="318"/>
      <w:r>
        <w:t xml:space="preserve">Mair, A.W. 1928. </w:t>
      </w:r>
      <w:r>
        <w:rPr>
          <w:i/>
        </w:rPr>
        <w:t>Oppian, Colluthus, Tryphiodorus</w:t>
      </w:r>
      <w:r>
        <w:t>. Loeb Classical Library 219. Cambridge, MA: Harvard University Press.</w:t>
      </w:r>
    </w:p>
    <w:p w:rsidR="00CF07E1" w:rsidRDefault="00F84752">
      <w:pPr>
        <w:pStyle w:val="Bibliography"/>
      </w:pPr>
      <w:bookmarkStart w:id="320" w:name="ref-Marcotte-IntroductiongeneralePseudoS"/>
      <w:bookmarkEnd w:id="319"/>
      <w:r>
        <w:t xml:space="preserve">Marcotte, D. 2002. </w:t>
      </w:r>
      <w:r>
        <w:rPr>
          <w:i/>
        </w:rPr>
        <w:t>Introduction générale: Pseudo-Scymnos: Circuit de la terre</w:t>
      </w:r>
      <w:r>
        <w:t>. Les géographes grecs 1. Paris: Les Belles Lettres.</w:t>
      </w:r>
    </w:p>
    <w:p w:rsidR="00CF07E1" w:rsidRDefault="00F84752">
      <w:pPr>
        <w:pStyle w:val="Bibliography"/>
      </w:pPr>
      <w:bookmarkStart w:id="321" w:name="ref-Marrou-HistoryEducationAntiquity-195"/>
      <w:bookmarkEnd w:id="320"/>
      <w:r>
        <w:t xml:space="preserve">Marrou, H.I. 1956. </w:t>
      </w:r>
      <w:r>
        <w:rPr>
          <w:i/>
        </w:rPr>
        <w:t>A History of Education in Antiquity</w:t>
      </w:r>
      <w:r>
        <w:t>. Madison, WI: University of Wisconsin Press.</w:t>
      </w:r>
    </w:p>
    <w:p w:rsidR="00CF07E1" w:rsidRDefault="00F84752">
      <w:pPr>
        <w:pStyle w:val="Bibliography"/>
      </w:pPr>
      <w:bookmarkStart w:id="322" w:name="ref-mastronardeeuripides2002"/>
      <w:bookmarkEnd w:id="321"/>
      <w:r>
        <w:t xml:space="preserve">Mastronarde, D. 2002. </w:t>
      </w:r>
      <w:r>
        <w:rPr>
          <w:i/>
        </w:rPr>
        <w:t>Euripides: Medea</w:t>
      </w:r>
      <w:r>
        <w:t>. Cambridge: Cambridge University Press.</w:t>
      </w:r>
    </w:p>
    <w:p w:rsidR="00CF07E1" w:rsidRDefault="00F84752">
      <w:pPr>
        <w:pStyle w:val="Bibliography"/>
      </w:pPr>
      <w:bookmarkStart w:id="323" w:name="ref-mcdonaldpaideia2019"/>
      <w:bookmarkEnd w:id="322"/>
      <w:r>
        <w:t>McDonald, J. 2019. “Paideia in the Poems of Greogry of Nazianzus (Forthcoming).” PhD thesis, University of Glasgow.</w:t>
      </w:r>
    </w:p>
    <w:p w:rsidR="00CF07E1" w:rsidRDefault="00F84752">
      <w:pPr>
        <w:pStyle w:val="Bibliography"/>
      </w:pPr>
      <w:bookmarkStart w:id="324" w:name="ref-mcguckinsaint1995"/>
      <w:bookmarkEnd w:id="323"/>
      <w:r>
        <w:t xml:space="preserve">McGuckin, J.A. 1995. </w:t>
      </w:r>
      <w:r>
        <w:rPr>
          <w:i/>
        </w:rPr>
        <w:t>Saint Gregory Nazianzen: Selected Poems</w:t>
      </w:r>
      <w:r>
        <w:t>. Oxford: SLG Press.</w:t>
      </w:r>
    </w:p>
    <w:p w:rsidR="00CF07E1" w:rsidRDefault="00F84752">
      <w:pPr>
        <w:pStyle w:val="Bibliography"/>
      </w:pPr>
      <w:bookmarkStart w:id="325" w:name="ref-McGuckin-SaintGregoryNazianzus-2001"/>
      <w:bookmarkEnd w:id="324"/>
      <w:r>
        <w:t xml:space="preserve">———. 2001. </w:t>
      </w:r>
      <w:r>
        <w:rPr>
          <w:i/>
        </w:rPr>
        <w:t>Saint Gregory of Nazianzus: An Intellectual Biography</w:t>
      </w:r>
      <w:r>
        <w:t>. Crestwood, NY: St Vladimir’s Seminary Press.</w:t>
      </w:r>
    </w:p>
    <w:p w:rsidR="00CF07E1" w:rsidRDefault="00F84752">
      <w:pPr>
        <w:pStyle w:val="Bibliography"/>
      </w:pPr>
      <w:bookmarkStart w:id="326" w:name="ref-McGuckin-Gregoryrhetoricianpoet-2006"/>
      <w:bookmarkEnd w:id="325"/>
      <w:r>
        <w:t xml:space="preserve">———. 2006. “Gregory: The Rhetorician as Poet.” In Børtnes, J. and Hägg, T.eds., </w:t>
      </w:r>
      <w:r>
        <w:rPr>
          <w:i/>
        </w:rPr>
        <w:t>Gregory of Nazianzus: Images and Reflections</w:t>
      </w:r>
      <w:r>
        <w:t>. København: Museum Tusculanum.</w:t>
      </w:r>
    </w:p>
    <w:p w:rsidR="00CF07E1" w:rsidRDefault="00F84752">
      <w:pPr>
        <w:pStyle w:val="Bibliography"/>
      </w:pPr>
      <w:bookmarkStart w:id="327" w:name="ref-McLennan-EnjambementHymnsCallimachus"/>
      <w:bookmarkEnd w:id="326"/>
      <w:r>
        <w:t xml:space="preserve">McLennan, G.R. 1974. “Enjambement in the Hymns of Callimachus.” </w:t>
      </w:r>
      <w:r>
        <w:rPr>
          <w:i/>
        </w:rPr>
        <w:t>Hermes</w:t>
      </w:r>
      <w:r>
        <w:t xml:space="preserve"> 102 (2): 200–206.</w:t>
      </w:r>
    </w:p>
    <w:p w:rsidR="00CF07E1" w:rsidRDefault="00F84752">
      <w:pPr>
        <w:pStyle w:val="Bibliography"/>
      </w:pPr>
      <w:bookmarkStart w:id="328" w:name="ref-McLynn-VoiceConscienceGregory-1997"/>
      <w:bookmarkEnd w:id="327"/>
      <w:r>
        <w:t xml:space="preserve">McLynn, N. 1997. “The Voice of Conscience: Gregory Nazianzen in Retirement.” </w:t>
      </w:r>
      <w:r>
        <w:rPr>
          <w:i/>
        </w:rPr>
        <w:t>Vescovi E Pastori in Epoca Teodosiana: XXV Incontro Di Studiosi Dell’antichità Cristiana</w:t>
      </w:r>
      <w:r>
        <w:t xml:space="preserve"> 2: 299–308.</w:t>
      </w:r>
    </w:p>
    <w:p w:rsidR="00CF07E1" w:rsidRDefault="00F84752">
      <w:pPr>
        <w:pStyle w:val="Bibliography"/>
      </w:pPr>
      <w:bookmarkStart w:id="329" w:name="ref-McLynn-hellenistsGreogrysophists-200"/>
      <w:bookmarkEnd w:id="328"/>
      <w:r>
        <w:lastRenderedPageBreak/>
        <w:t xml:space="preserve">———. 2006. “Among the Hellenists: Greogry and the Sophists.” In Børtnes, J. and Hägg, T.eds., </w:t>
      </w:r>
      <w:r>
        <w:rPr>
          <w:i/>
        </w:rPr>
        <w:t>Gregory of Nazianzus: Images and Reflections</w:t>
      </w:r>
      <w:r>
        <w:t>. Copenhagen: Museum Tusculanum.</w:t>
      </w:r>
    </w:p>
    <w:p w:rsidR="00CF07E1" w:rsidRDefault="00F84752">
      <w:pPr>
        <w:pStyle w:val="Bibliography"/>
      </w:pPr>
      <w:bookmarkStart w:id="330" w:name="ref-McLynn-Gregorygovernorspaideia-2015"/>
      <w:bookmarkEnd w:id="329"/>
      <w:r>
        <w:t xml:space="preserve">———. 2015. “Gregory’s Governors: Paideia and Patronage in Cappadocia.” In van Hoof, L. and van Nuffelen, P.eds., </w:t>
      </w:r>
      <w:r>
        <w:rPr>
          <w:i/>
        </w:rPr>
        <w:t>Literature and Society in the Fourth Century AD</w:t>
      </w:r>
      <w:r>
        <w:t>, 48–67. Mnemosyne. Supplements, 373. Leiden: Brill.</w:t>
      </w:r>
    </w:p>
    <w:p w:rsidR="00CF07E1" w:rsidRDefault="00F84752">
      <w:pPr>
        <w:pStyle w:val="Bibliography"/>
      </w:pPr>
      <w:bookmarkStart w:id="331" w:name="ref-meehanthree1987"/>
      <w:bookmarkEnd w:id="330"/>
      <w:r>
        <w:t xml:space="preserve">Meehan, D. 1987. </w:t>
      </w:r>
      <w:r>
        <w:rPr>
          <w:i/>
        </w:rPr>
        <w:t>Three Poems: Concerning His Own Affairs, Concerning Himself and the Bishops, and Concerning His Own Life</w:t>
      </w:r>
      <w:r>
        <w:t>. Fathers of the Church 75. CUA Press.</w:t>
      </w:r>
    </w:p>
    <w:p w:rsidR="00CF07E1" w:rsidRDefault="00F84752">
      <w:pPr>
        <w:pStyle w:val="Bibliography"/>
      </w:pPr>
      <w:bookmarkStart w:id="332" w:name="ref-Meier-GregorNazianzUeber-1989"/>
      <w:bookmarkEnd w:id="331"/>
      <w:r>
        <w:t xml:space="preserve">Meier, B. 1989. </w:t>
      </w:r>
      <w:r>
        <w:rPr>
          <w:i/>
        </w:rPr>
        <w:t>Gregor von Nazianz, Über die Bischöfe (Carmen 2, 1, 12)</w:t>
      </w:r>
      <w:r>
        <w:t>. Paderborn: F. Schöningh.</w:t>
      </w:r>
    </w:p>
    <w:p w:rsidR="00CF07E1" w:rsidRDefault="00F84752">
      <w:pPr>
        <w:pStyle w:val="Bibliography"/>
      </w:pPr>
      <w:bookmarkStart w:id="333" w:name="ref-Cavero-PoemsContextGreek-2008"/>
      <w:bookmarkEnd w:id="332"/>
      <w:r>
        <w:t xml:space="preserve">Miguélez-Cavero, L. 2008. </w:t>
      </w:r>
      <w:r>
        <w:rPr>
          <w:i/>
        </w:rPr>
        <w:t>Poems in Context: Greek Poetry in the Egyptian Thebaid 200-600 AD</w:t>
      </w:r>
      <w:r>
        <w:t>. Berlin: Walter de Gruyter.</w:t>
      </w:r>
    </w:p>
    <w:p w:rsidR="00CF07E1" w:rsidRDefault="00F84752">
      <w:pPr>
        <w:pStyle w:val="Bibliography"/>
      </w:pPr>
      <w:bookmarkStart w:id="334" w:name="ref-Milo-Sugliepigrammidi-2005"/>
      <w:bookmarkEnd w:id="333"/>
      <w:r>
        <w:t xml:space="preserve">Milo, D. 2005. “Sugli epigrammi di Gregorio di Nazianzo per il padre.” </w:t>
      </w:r>
      <w:r>
        <w:rPr>
          <w:i/>
        </w:rPr>
        <w:t>AAP</w:t>
      </w:r>
      <w:r>
        <w:t xml:space="preserve"> (54): 439–51.</w:t>
      </w:r>
    </w:p>
    <w:p w:rsidR="00CF07E1" w:rsidRDefault="00F84752">
      <w:pPr>
        <w:pStyle w:val="Bibliography"/>
      </w:pPr>
      <w:bookmarkStart w:id="335" w:name="ref-Milovanovic-GregoryNazianzusrebus-20"/>
      <w:bookmarkEnd w:id="334"/>
      <w:r>
        <w:t xml:space="preserve">Milovanovic, C. 2008. “Gregory of Nazianzus’s de Rebus Suis and the Tradition of Epic Didactic Poetry.” </w:t>
      </w:r>
      <w:r>
        <w:rPr>
          <w:i/>
        </w:rPr>
        <w:t>Zbornik Radova Vizantoloskog Instituta</w:t>
      </w:r>
      <w:r>
        <w:t xml:space="preserve"> (45): 43–69. doi:</w:t>
      </w:r>
      <w:hyperlink r:id="rId30">
        <w:r>
          <w:rPr>
            <w:rStyle w:val="Hyperlink"/>
          </w:rPr>
          <w:t>10.2298/ZRVI0845043M</w:t>
        </w:r>
      </w:hyperlink>
      <w:r>
        <w:t>.</w:t>
      </w:r>
    </w:p>
    <w:p w:rsidR="00CF07E1" w:rsidRDefault="00F84752">
      <w:pPr>
        <w:pStyle w:val="Bibliography"/>
      </w:pPr>
      <w:bookmarkStart w:id="336" w:name="ref-Milovanovic-Barham-GregoryNazianzusA"/>
      <w:bookmarkEnd w:id="335"/>
      <w:r>
        <w:t xml:space="preserve">Milovanovič-Barham, C. 1997. “Gregory of Nazianzus : Ars Poetica.” </w:t>
      </w:r>
      <w:r>
        <w:rPr>
          <w:i/>
        </w:rPr>
        <w:t>JECS</w:t>
      </w:r>
      <w:r>
        <w:t xml:space="preserve"> 5: 497–510.</w:t>
      </w:r>
    </w:p>
    <w:p w:rsidR="00CF07E1" w:rsidRDefault="00F84752">
      <w:pPr>
        <w:pStyle w:val="Bibliography"/>
      </w:pPr>
      <w:bookmarkStart w:id="337" w:name="ref-mineurcallimachus1984"/>
      <w:bookmarkEnd w:id="336"/>
      <w:r>
        <w:t xml:space="preserve">Mineur, W.H. 1984. </w:t>
      </w:r>
      <w:r>
        <w:rPr>
          <w:i/>
        </w:rPr>
        <w:t>Callimachus. Hymn to Delos</w:t>
      </w:r>
      <w:r>
        <w:t>. Mnemosyne 83. Leiden: Brill.</w:t>
      </w:r>
    </w:p>
    <w:p w:rsidR="00CF07E1" w:rsidRDefault="00F84752">
      <w:pPr>
        <w:pStyle w:val="Bibliography"/>
      </w:pPr>
      <w:bookmarkStart w:id="338" w:name="ref-mischgeschichte1907"/>
      <w:bookmarkEnd w:id="337"/>
      <w:r>
        <w:t xml:space="preserve">Misch, G. 1907. </w:t>
      </w:r>
      <w:r>
        <w:rPr>
          <w:i/>
        </w:rPr>
        <w:t>Geschichte der Autobiographie</w:t>
      </w:r>
      <w:r>
        <w:t>. Vol. 1: das Altertum. Leipzig; Berlin.</w:t>
      </w:r>
    </w:p>
    <w:p w:rsidR="00CF07E1" w:rsidRDefault="00F84752">
      <w:pPr>
        <w:pStyle w:val="Bibliography"/>
      </w:pPr>
      <w:bookmarkStart w:id="339" w:name="ref-Moreschini-PoesiaculturaGregorio-198"/>
      <w:bookmarkEnd w:id="338"/>
      <w:r>
        <w:t xml:space="preserve">Moreschini, C. 1988. “Poesia e cultura in Gregorio Nazianzeno.” In Felici, S.ed., </w:t>
      </w:r>
      <w:r>
        <w:rPr>
          <w:i/>
        </w:rPr>
        <w:t>Crescita dell’uomo nella catechesi dei padri</w:t>
      </w:r>
      <w:r>
        <w:t>, 51–63. Rome.</w:t>
      </w:r>
    </w:p>
    <w:p w:rsidR="00CF07E1" w:rsidRDefault="00F84752">
      <w:pPr>
        <w:pStyle w:val="Bibliography"/>
      </w:pPr>
      <w:bookmarkStart w:id="340" w:name="ref-Moreschini-Poesiateologianei-1997"/>
      <w:bookmarkEnd w:id="339"/>
      <w:r>
        <w:t xml:space="preserve">———. 1997. “Poesia e teologia nei Carmina arcana di Gregorio Nazianzeno.” In </w:t>
      </w:r>
      <w:r>
        <w:rPr>
          <w:i/>
        </w:rPr>
        <w:t>Synodia : studia humanitatis Antonio Garzya septuagenario ab amicis atque discipulis dicata</w:t>
      </w:r>
      <w:r>
        <w:t>, 727–40. Naples.</w:t>
      </w:r>
    </w:p>
    <w:p w:rsidR="00CF07E1" w:rsidRDefault="00F84752">
      <w:pPr>
        <w:pStyle w:val="Bibliography"/>
      </w:pPr>
      <w:bookmarkStart w:id="341" w:name="ref-moreschinigregorio1994"/>
      <w:bookmarkEnd w:id="340"/>
      <w:r>
        <w:t xml:space="preserve">Moreschini, C., Costa, I., Crimi, C., and Laudizi, G. 1994. </w:t>
      </w:r>
      <w:r>
        <w:rPr>
          <w:i/>
        </w:rPr>
        <w:t>Gregorio nazianzeno. Poesie.</w:t>
      </w:r>
      <w:r>
        <w:t xml:space="preserve"> Collana di testi patristici 115. Roma: Città nuova.</w:t>
      </w:r>
    </w:p>
    <w:p w:rsidR="00CF07E1" w:rsidRDefault="00F84752">
      <w:pPr>
        <w:pStyle w:val="Bibliography"/>
      </w:pPr>
      <w:bookmarkStart w:id="342" w:name="ref-Moroni-Nicobulojrpadre-2006"/>
      <w:bookmarkEnd w:id="341"/>
      <w:r>
        <w:t xml:space="preserve">Moroni, M.G. 2006. </w:t>
      </w:r>
      <w:r>
        <w:rPr>
          <w:i/>
        </w:rPr>
        <w:t>Nicobulo jr. al padre (carm. II, 2, 4), Nicobulo sen. al figlio (carm. II, 2, 5): una discussione in famiglia</w:t>
      </w:r>
      <w:r>
        <w:t>. Poeti cristiani 6. Pisa: ETS.</w:t>
      </w:r>
    </w:p>
    <w:p w:rsidR="00CF07E1" w:rsidRDefault="00F84752">
      <w:pPr>
        <w:pStyle w:val="Bibliography"/>
      </w:pPr>
      <w:bookmarkStart w:id="343" w:name="ref-mostauthorship2008"/>
      <w:bookmarkEnd w:id="342"/>
      <w:r>
        <w:t xml:space="preserve">Most, G.W. 2008. “On the Authorship of the Christus Patiens.” In Jördens, A.ed., </w:t>
      </w:r>
      <w:r>
        <w:rPr>
          <w:i/>
        </w:rPr>
        <w:t>Quaerite Faciem Eius Semper : Studien Zu Den Geistesgeschichtlichen Beziehungen Zwischen Antike Und Christentum</w:t>
      </w:r>
      <w:r>
        <w:t>, 229–40. Studien Zur Kirchengeschichte 8. Hamburg: Kovac.</w:t>
      </w:r>
    </w:p>
    <w:p w:rsidR="00CF07E1" w:rsidRDefault="00F84752">
      <w:pPr>
        <w:pStyle w:val="Bibliography"/>
      </w:pPr>
      <w:bookmarkStart w:id="344" w:name="ref-Muratori-Anecdotagraeca-1709"/>
      <w:bookmarkEnd w:id="343"/>
      <w:r>
        <w:t xml:space="preserve">Muratori, L.A. 1709. </w:t>
      </w:r>
      <w:r>
        <w:rPr>
          <w:i/>
        </w:rPr>
        <w:t>Anecdota graeca</w:t>
      </w:r>
      <w:r>
        <w:t>. Padua.</w:t>
      </w:r>
    </w:p>
    <w:p w:rsidR="00CF07E1" w:rsidRDefault="00F84752">
      <w:pPr>
        <w:pStyle w:val="Bibliography"/>
      </w:pPr>
      <w:bookmarkStart w:id="345" w:name="ref-musurillost1958"/>
      <w:bookmarkEnd w:id="344"/>
      <w:r>
        <w:t xml:space="preserve">Musurillo, H. 1958. </w:t>
      </w:r>
      <w:r>
        <w:rPr>
          <w:i/>
        </w:rPr>
        <w:t>St. Methodius: The Symposium: A Treatise on Chastity</w:t>
      </w:r>
      <w:r>
        <w:t>. Ancient Christian Writers 27. New York, N.Y.: Paulist Press.</w:t>
      </w:r>
    </w:p>
    <w:p w:rsidR="00CF07E1" w:rsidRDefault="00F84752">
      <w:pPr>
        <w:pStyle w:val="Bibliography"/>
      </w:pPr>
      <w:bookmarkStart w:id="346" w:name="ref-Musurillo-poetryGregoryNazianzus-197"/>
      <w:bookmarkEnd w:id="345"/>
      <w:r>
        <w:lastRenderedPageBreak/>
        <w:t xml:space="preserve">———. 1970. “The Poetry of Gregory of Nazianzus.” </w:t>
      </w:r>
      <w:r>
        <w:rPr>
          <w:i/>
        </w:rPr>
        <w:t>Thought 1970</w:t>
      </w:r>
      <w:r>
        <w:t xml:space="preserve"> (45): 45–55.</w:t>
      </w:r>
    </w:p>
    <w:p w:rsidR="00CF07E1" w:rsidRDefault="00F84752">
      <w:pPr>
        <w:pStyle w:val="Bibliography"/>
      </w:pPr>
      <w:bookmarkStart w:id="347" w:name="ref-mullergeographi1861"/>
      <w:bookmarkEnd w:id="346"/>
      <w:r>
        <w:t xml:space="preserve">Müller, K. 1861. </w:t>
      </w:r>
      <w:r>
        <w:rPr>
          <w:i/>
        </w:rPr>
        <w:t>Geographi graeci minores</w:t>
      </w:r>
      <w:r>
        <w:t>. Vol. 2. Paris: Ambrosio Firmin Didot.</w:t>
      </w:r>
    </w:p>
    <w:p w:rsidR="00CF07E1" w:rsidRDefault="00F84752">
      <w:pPr>
        <w:pStyle w:val="Bibliography"/>
      </w:pPr>
      <w:bookmarkStart w:id="348" w:name="ref-naekeopuscula1842"/>
      <w:bookmarkEnd w:id="347"/>
      <w:r>
        <w:t xml:space="preserve">Naeke, A.F. 1842. </w:t>
      </w:r>
      <w:r>
        <w:rPr>
          <w:i/>
        </w:rPr>
        <w:t>Opuscula philologica</w:t>
      </w:r>
      <w:r>
        <w:t>. Ed. Weberi.</w:t>
      </w:r>
    </w:p>
    <w:p w:rsidR="00CF07E1" w:rsidRDefault="00F84752">
      <w:pPr>
        <w:pStyle w:val="Bibliography"/>
      </w:pPr>
      <w:bookmarkStart w:id="349" w:name="ref-Nicastri-Ricerchesullelegia-1981"/>
      <w:bookmarkEnd w:id="348"/>
      <w:r>
        <w:t xml:space="preserve">Nicastri, L. 1981. “Ricerche sull’elegia ellenistico-romana. La tradizione alessandrina nel carme 1,2,14 di Gregorio Nazianzeno.” In </w:t>
      </w:r>
      <w:r>
        <w:rPr>
          <w:i/>
        </w:rPr>
        <w:t>Studi Cantarella</w:t>
      </w:r>
      <w:r>
        <w:t>, 413–60.</w:t>
      </w:r>
    </w:p>
    <w:p w:rsidR="00CF07E1" w:rsidRDefault="00F84752">
      <w:pPr>
        <w:pStyle w:val="Bibliography"/>
      </w:pPr>
      <w:bookmarkStart w:id="350" w:name="ref-oberhausgregor1991"/>
      <w:bookmarkEnd w:id="349"/>
      <w:r>
        <w:t xml:space="preserve">Oberhaus, M., and Sicherl, M. 1991. </w:t>
      </w:r>
      <w:r>
        <w:rPr>
          <w:i/>
        </w:rPr>
        <w:t>Gregor von Nazianz. Gegen den Zorn : (carmen 1, 2, 25) : Einleitung und Kommentar</w:t>
      </w:r>
      <w:r>
        <w:t>. Paderborn: Schöningh.</w:t>
      </w:r>
    </w:p>
    <w:p w:rsidR="00CF07E1" w:rsidRDefault="00F84752">
      <w:pPr>
        <w:pStyle w:val="Bibliography"/>
      </w:pPr>
      <w:bookmarkStart w:id="351" w:name="ref-Oliensis-paratextAmoresgaming-2014"/>
      <w:bookmarkEnd w:id="350"/>
      <w:r>
        <w:t xml:space="preserve">Oliensis, E. 2014. “The Paratext of Amores 1: Gaming the System.” In Jansen, L.ed., </w:t>
      </w:r>
      <w:r>
        <w:rPr>
          <w:i/>
        </w:rPr>
        <w:t>The Roman Paratext</w:t>
      </w:r>
      <w:r>
        <w:t>, 206–23. Cambridge: Cambridge University Press. doi:</w:t>
      </w:r>
      <w:hyperlink r:id="rId31">
        <w:r>
          <w:rPr>
            <w:rStyle w:val="Hyperlink"/>
          </w:rPr>
          <w:t>10.1017/CBO9781139168786.011</w:t>
        </w:r>
      </w:hyperlink>
      <w:r>
        <w:t>.</w:t>
      </w:r>
    </w:p>
    <w:p w:rsidR="00CF07E1" w:rsidRDefault="00F84752">
      <w:pPr>
        <w:pStyle w:val="Bibliography"/>
      </w:pPr>
      <w:bookmarkStart w:id="352" w:name="ref-opeltalliteration1958"/>
      <w:bookmarkEnd w:id="351"/>
      <w:r>
        <w:t xml:space="preserve">Opelt, I. 1958. “Alliteration Im Griechischen?” </w:t>
      </w:r>
      <w:r>
        <w:rPr>
          <w:i/>
        </w:rPr>
        <w:t>Glotta</w:t>
      </w:r>
      <w:r>
        <w:t xml:space="preserve"> 37: 205–32.</w:t>
      </w:r>
    </w:p>
    <w:p w:rsidR="00CF07E1" w:rsidRDefault="00F84752">
      <w:pPr>
        <w:pStyle w:val="Bibliography"/>
      </w:pPr>
      <w:bookmarkStart w:id="353" w:name="ref-Otis-CappadocianThoughtCoherent-1958"/>
      <w:bookmarkEnd w:id="352"/>
      <w:r>
        <w:t xml:space="preserve">Otis, B. 1958. “Cappadocian Thought as a Coherent System.” </w:t>
      </w:r>
      <w:r>
        <w:rPr>
          <w:i/>
        </w:rPr>
        <w:t>Dumbarton Oaks Papers</w:t>
      </w:r>
      <w:r>
        <w:t xml:space="preserve"> 12: 95–124. doi:</w:t>
      </w:r>
      <w:hyperlink r:id="rId32">
        <w:r>
          <w:rPr>
            <w:rStyle w:val="Hyperlink"/>
          </w:rPr>
          <w:t>10.2307/1291118</w:t>
        </w:r>
      </w:hyperlink>
      <w:r>
        <w:t>.</w:t>
      </w:r>
    </w:p>
    <w:p w:rsidR="00CF07E1" w:rsidRDefault="00F84752">
      <w:pPr>
        <w:pStyle w:val="Bibliography"/>
      </w:pPr>
      <w:bookmarkStart w:id="354" w:name="ref-Otis-thronemountainessay-1961"/>
      <w:bookmarkEnd w:id="353"/>
      <w:r>
        <w:t xml:space="preserve">Otis, B. 1961. “The Throne and the Mountain. an Essay on St. Gregory Nazianzus.” </w:t>
      </w:r>
      <w:r>
        <w:rPr>
          <w:i/>
        </w:rPr>
        <w:t>CJ</w:t>
      </w:r>
      <w:r>
        <w:t xml:space="preserve"> 56: 146–65.</w:t>
      </w:r>
    </w:p>
    <w:p w:rsidR="00CF07E1" w:rsidRDefault="00F84752">
      <w:pPr>
        <w:pStyle w:val="Bibliography"/>
      </w:pPr>
      <w:bookmarkStart w:id="355" w:name="ref-ottocorpus1881"/>
      <w:bookmarkEnd w:id="354"/>
      <w:r>
        <w:t xml:space="preserve">Otto, J. 1881. </w:t>
      </w:r>
      <w:r>
        <w:rPr>
          <w:i/>
        </w:rPr>
        <w:t>Corpus Apologetarum Christianorum Saeculi Secundi</w:t>
      </w:r>
      <w:r>
        <w:t>. 3rd ed. Vol. 5. Jena: Mauke.</w:t>
      </w:r>
    </w:p>
    <w:p w:rsidR="00CF07E1" w:rsidRDefault="00F84752">
      <w:pPr>
        <w:pStyle w:val="Bibliography"/>
      </w:pPr>
      <w:bookmarkStart w:id="356" w:name="ref-overduinnicander2014"/>
      <w:bookmarkEnd w:id="355"/>
      <w:r>
        <w:t xml:space="preserve">Overduin, F. 2014. </w:t>
      </w:r>
      <w:r>
        <w:rPr>
          <w:i/>
        </w:rPr>
        <w:t>Nicander of Colophon’s Theriaca: A Literary Commentary</w:t>
      </w:r>
      <w:r>
        <w:t>. Leiden: Brill.</w:t>
      </w:r>
    </w:p>
    <w:p w:rsidR="00CF07E1" w:rsidRDefault="00F84752">
      <w:pPr>
        <w:pStyle w:val="Bibliography"/>
      </w:pPr>
      <w:bookmarkStart w:id="357" w:name="ref-Page-EpigrammataGraeca-1976"/>
      <w:bookmarkEnd w:id="356"/>
      <w:r>
        <w:t xml:space="preserve">Page, D.L. 1976. </w:t>
      </w:r>
      <w:r>
        <w:rPr>
          <w:i/>
        </w:rPr>
        <w:t>Epigrammata Graeca</w:t>
      </w:r>
      <w:r>
        <w:t>. Oxford Classical Texts. Oxford, New York: Oxford University Press.</w:t>
      </w:r>
    </w:p>
    <w:p w:rsidR="00CF07E1" w:rsidRDefault="00F84752">
      <w:pPr>
        <w:pStyle w:val="Bibliography"/>
      </w:pPr>
      <w:bookmarkStart w:id="358" w:name="ref-Palla-epigrammidiGregorio-2013"/>
      <w:bookmarkEnd w:id="357"/>
      <w:r>
        <w:t xml:space="preserve">Palla, R. 2013. “Gli epigrammi di Gregorio Nazianzeno contro i violatori di tombe. 1 : Tra raccolte metriche  e raccolte tematiche.” In Zimmerl-Panagl, V.ed., </w:t>
      </w:r>
      <w:r>
        <w:rPr>
          <w:i/>
        </w:rPr>
        <w:t>Dulce melos. 2</w:t>
      </w:r>
      <w:r>
        <w:t>, 33–46.</w:t>
      </w:r>
    </w:p>
    <w:p w:rsidR="00CF07E1" w:rsidRDefault="00F84752">
      <w:pPr>
        <w:pStyle w:val="Bibliography"/>
      </w:pPr>
      <w:bookmarkStart w:id="359" w:name="ref-pallagregor1985"/>
      <w:bookmarkEnd w:id="358"/>
      <w:r>
        <w:t xml:space="preserve">Palla, R., and Kertsch, M. 1985. </w:t>
      </w:r>
      <w:r>
        <w:rPr>
          <w:i/>
        </w:rPr>
        <w:t>Gregor von Nazianz, Carmina de virtute</w:t>
      </w:r>
      <w:r>
        <w:t>. Graz: Institut für Ökumenische Theologie und Patrologie an der Universität Graz.</w:t>
      </w:r>
    </w:p>
    <w:p w:rsidR="00CF07E1" w:rsidRDefault="00F84752">
      <w:pPr>
        <w:pStyle w:val="Bibliography"/>
      </w:pPr>
      <w:bookmarkStart w:id="360" w:name="ref-Panagiotis-EpitafiaEpigrammatatoy-20"/>
      <w:bookmarkEnd w:id="359"/>
      <w:r>
        <w:t>Panagiotis</w:t>
      </w:r>
      <w:r w:rsidRPr="002F41E0">
        <w:rPr>
          <w:lang w:val="el-GR"/>
        </w:rPr>
        <w:t xml:space="preserve">, </w:t>
      </w:r>
      <w:r>
        <w:t>V</w:t>
      </w:r>
      <w:r w:rsidRPr="002F41E0">
        <w:rPr>
          <w:lang w:val="el-GR"/>
        </w:rPr>
        <w:t xml:space="preserve">. 2011. “Επιτάφια Επιγράμματα του Γρηγοριου Ναζιανζήνου του Θεολόγου.” </w:t>
      </w:r>
      <w:r>
        <w:t>PhD thesis, Thessaloniki: Aristotle University of Thessaloniki.</w:t>
      </w:r>
    </w:p>
    <w:p w:rsidR="00CF07E1" w:rsidRDefault="00F84752">
      <w:pPr>
        <w:pStyle w:val="Bibliography"/>
      </w:pPr>
      <w:bookmarkStart w:id="361" w:name="ref-Papathomopoulos-OppianusApameensisCy"/>
      <w:bookmarkEnd w:id="360"/>
      <w:r>
        <w:t xml:space="preserve">Papathomopoulos, M. 2003. </w:t>
      </w:r>
      <w:r>
        <w:rPr>
          <w:i/>
        </w:rPr>
        <w:t>Oppianus Apameensis Cynegetica</w:t>
      </w:r>
      <w:r>
        <w:t>. Bibliotheca Teubneriana. Munich: Saur.</w:t>
      </w:r>
    </w:p>
    <w:p w:rsidR="00CF07E1" w:rsidRDefault="00F84752">
      <w:pPr>
        <w:pStyle w:val="Bibliography"/>
      </w:pPr>
      <w:bookmarkStart w:id="362" w:name="ref-parrydistinctive1929"/>
      <w:bookmarkEnd w:id="361"/>
      <w:r>
        <w:t xml:space="preserve">Parry, M. 1929. “The Distinctive Character of Enjambement in Homeric Verse.” </w:t>
      </w:r>
      <w:r>
        <w:rPr>
          <w:i/>
        </w:rPr>
        <w:t>TAPA</w:t>
      </w:r>
      <w:r>
        <w:t>: 200–220.</w:t>
      </w:r>
    </w:p>
    <w:p w:rsidR="00CF07E1" w:rsidRDefault="00F84752">
      <w:pPr>
        <w:pStyle w:val="Bibliography"/>
      </w:pPr>
      <w:bookmarkStart w:id="363" w:name="ref-pasqualiarte1942"/>
      <w:bookmarkEnd w:id="362"/>
      <w:r>
        <w:t xml:space="preserve">Pasquali, G. 1942. “Arte allusiva.” </w:t>
      </w:r>
      <w:r>
        <w:rPr>
          <w:i/>
        </w:rPr>
        <w:t>L’Italia Che Scrive</w:t>
      </w:r>
      <w:r>
        <w:t xml:space="preserve"> 25: 185–87.</w:t>
      </w:r>
    </w:p>
    <w:p w:rsidR="00CF07E1" w:rsidRDefault="00F84752">
      <w:pPr>
        <w:pStyle w:val="Bibliography"/>
      </w:pPr>
      <w:bookmarkStart w:id="364" w:name="ref-Pellegrino-poesiadiGregorio-1932"/>
      <w:bookmarkEnd w:id="363"/>
      <w:r>
        <w:lastRenderedPageBreak/>
        <w:t xml:space="preserve">Pellegrino, M. 1932. </w:t>
      </w:r>
      <w:r>
        <w:rPr>
          <w:i/>
        </w:rPr>
        <w:t>La poesia di s. Gregorio Nazianzeno</w:t>
      </w:r>
      <w:r>
        <w:t>. Società editrice “Vita e pensiero”.</w:t>
      </w:r>
    </w:p>
    <w:p w:rsidR="00CF07E1" w:rsidRDefault="00F84752">
      <w:pPr>
        <w:pStyle w:val="Bibliography"/>
      </w:pPr>
      <w:bookmarkStart w:id="365" w:name="ref-Pfeiffer-CallimachusFragmenta-1949"/>
      <w:bookmarkEnd w:id="364"/>
      <w:r>
        <w:t xml:space="preserve">Pfeiffer, R. 1949. </w:t>
      </w:r>
      <w:r>
        <w:rPr>
          <w:i/>
        </w:rPr>
        <w:t>Callimachus: Fragmenta</w:t>
      </w:r>
      <w:r>
        <w:t>. Vol. 1. Oxford: Oxford University Press.</w:t>
      </w:r>
    </w:p>
    <w:p w:rsidR="00CF07E1" w:rsidRDefault="00F84752">
      <w:pPr>
        <w:pStyle w:val="Bibliography"/>
      </w:pPr>
      <w:bookmarkStart w:id="366" w:name="ref-pietersmanew2007"/>
      <w:bookmarkEnd w:id="365"/>
      <w:r>
        <w:t xml:space="preserve">Pietersma, A., and Wright, B.G., ed. 2007. </w:t>
      </w:r>
      <w:r>
        <w:rPr>
          <w:i/>
        </w:rPr>
        <w:t>A New English Translation of the Septuagint</w:t>
      </w:r>
      <w:r>
        <w:t>. 1 edition. New York ; Oxford: Oxford University Press.</w:t>
      </w:r>
    </w:p>
    <w:p w:rsidR="00CF07E1" w:rsidRDefault="00F84752">
      <w:pPr>
        <w:pStyle w:val="Bibliography"/>
      </w:pPr>
      <w:bookmarkStart w:id="367" w:name="ref-piottantegregorio1999"/>
      <w:bookmarkEnd w:id="366"/>
      <w:r>
        <w:t xml:space="preserve">Piottante, F. 1999. </w:t>
      </w:r>
      <w:r>
        <w:rPr>
          <w:i/>
        </w:rPr>
        <w:t>Gregorio Nazianzeno. Inni per il silenzio.</w:t>
      </w:r>
      <w:r>
        <w:t xml:space="preserve"> Pisa.</w:t>
      </w:r>
    </w:p>
    <w:p w:rsidR="00CF07E1" w:rsidRDefault="00F84752">
      <w:pPr>
        <w:pStyle w:val="Bibliography"/>
      </w:pPr>
      <w:bookmarkStart w:id="368" w:name="ref-Pontani-CallimachusCited-2011"/>
      <w:bookmarkEnd w:id="367"/>
      <w:r>
        <w:t xml:space="preserve">Pontani, F. 2011. “Callimachus Cited.” In Lehnus, L., Stephens, S.A., and Acosta-Hughes, B.eds., </w:t>
      </w:r>
      <w:r>
        <w:rPr>
          <w:i/>
        </w:rPr>
        <w:t>Brill’s Companion to Callimachus</w:t>
      </w:r>
      <w:r>
        <w:t>, 93–117. Leiden: Brill.</w:t>
      </w:r>
    </w:p>
    <w:p w:rsidR="00CF07E1" w:rsidRDefault="00F84752">
      <w:pPr>
        <w:pStyle w:val="Bibliography"/>
      </w:pPr>
      <w:bookmarkStart w:id="369" w:name="ref-Prudhomme-oeuvrepoetiqueGregoire-200"/>
      <w:bookmarkEnd w:id="368"/>
      <w:r>
        <w:t>Prudhomme, J. 2006. “L’oeuvre poétique de Grégoire de Nazianze : héritage et renouveau littéraires.” PhD thesis, Lyon.</w:t>
      </w:r>
    </w:p>
    <w:p w:rsidR="00CF07E1" w:rsidRDefault="00F84752">
      <w:pPr>
        <w:pStyle w:val="Bibliography"/>
      </w:pPr>
      <w:bookmarkStart w:id="370" w:name="ref-Rabe-Aphthoniiprogymnasmata-1926"/>
      <w:bookmarkEnd w:id="369"/>
      <w:r>
        <w:t xml:space="preserve">Rabe, H. 1926. </w:t>
      </w:r>
      <w:r>
        <w:rPr>
          <w:i/>
        </w:rPr>
        <w:t>Aphthonii progymnasmata</w:t>
      </w:r>
      <w:r>
        <w:t>. Rhetores graeci 10. Leipzig: Teubner.</w:t>
      </w:r>
    </w:p>
    <w:p w:rsidR="00CF07E1" w:rsidRDefault="00F84752">
      <w:pPr>
        <w:pStyle w:val="Bibliography"/>
      </w:pPr>
      <w:bookmarkStart w:id="371" w:name="ref-rankeheinemannzum1956"/>
      <w:bookmarkEnd w:id="370"/>
      <w:r>
        <w:t xml:space="preserve">Ranke-Heinemann, U. 1956. “Zum Ideal der vita angelica im frühen Mönchtum.” </w:t>
      </w:r>
      <w:r>
        <w:rPr>
          <w:i/>
        </w:rPr>
        <w:t>Geist Und Leben</w:t>
      </w:r>
      <w:r>
        <w:t xml:space="preserve"> 29: 347–57.</w:t>
      </w:r>
    </w:p>
    <w:p w:rsidR="00CF07E1" w:rsidRDefault="00F84752">
      <w:pPr>
        <w:pStyle w:val="Bibliography"/>
      </w:pPr>
      <w:bookmarkStart w:id="372" w:name="ref-Rebuffat-proemioterzolibro-1997"/>
      <w:bookmarkEnd w:id="371"/>
      <w:r>
        <w:t xml:space="preserve">Rebuffat, E. 1997. “Il proemio al terzo libro degli Halieutica e la biografia di Oppiano.” </w:t>
      </w:r>
      <w:r>
        <w:rPr>
          <w:i/>
        </w:rPr>
        <w:t>SCO</w:t>
      </w:r>
      <w:r>
        <w:t xml:space="preserve"> 46 (2): 559–84.</w:t>
      </w:r>
    </w:p>
    <w:p w:rsidR="00CF07E1" w:rsidRDefault="00F84752">
      <w:pPr>
        <w:pStyle w:val="Bibliography"/>
      </w:pPr>
      <w:bookmarkStart w:id="373" w:name="ref-Rebuffat-PoietesEpeonTecniche-2001"/>
      <w:bookmarkEnd w:id="372"/>
      <w:r>
        <w:t xml:space="preserve">———. 2001. </w:t>
      </w:r>
      <w:r>
        <w:rPr>
          <w:i/>
        </w:rPr>
        <w:t>ΠΟΙΗΤΗΣ ΕΠΕΩΝ. Tecniche di composizione poetica negli Halieutica di Oppiano</w:t>
      </w:r>
      <w:r>
        <w:t>. Florence: Olschki.</w:t>
      </w:r>
    </w:p>
    <w:p w:rsidR="00CF07E1" w:rsidRDefault="00F84752">
      <w:pPr>
        <w:pStyle w:val="Bibliography"/>
      </w:pPr>
      <w:bookmarkStart w:id="374" w:name="ref-Reinsch-Werner-CallimachusHesiodicus"/>
      <w:bookmarkEnd w:id="373"/>
      <w:r>
        <w:t xml:space="preserve">Reinsch-Werner, H. 1976. </w:t>
      </w:r>
      <w:r>
        <w:rPr>
          <w:i/>
        </w:rPr>
        <w:t>Callimachus Hesiodicus: Die Rezeption der Hesiodischen Dichtung durch Kallimachos von Kyrene</w:t>
      </w:r>
      <w:r>
        <w:t>. Berlin: Mielke.</w:t>
      </w:r>
    </w:p>
    <w:p w:rsidR="00CF07E1" w:rsidRDefault="00F84752">
      <w:pPr>
        <w:pStyle w:val="Bibliography"/>
      </w:pPr>
      <w:bookmarkStart w:id="375" w:name="ref-riccerigregorio2013"/>
      <w:bookmarkEnd w:id="374"/>
      <w:r>
        <w:t>Ricceri, R. 2013. “Gregorio Nazianzeno, carm. II,1,50: introduzione, testo critico, traduzione e commento.” PhD thesis, University of Gent.</w:t>
      </w:r>
    </w:p>
    <w:p w:rsidR="00CF07E1" w:rsidRDefault="00F84752">
      <w:pPr>
        <w:pStyle w:val="Bibliography"/>
      </w:pPr>
      <w:bookmarkStart w:id="376" w:name="ref-richardsonthree2010"/>
      <w:bookmarkEnd w:id="375"/>
      <w:r>
        <w:t xml:space="preserve">Richardson, N. 2010. </w:t>
      </w:r>
      <w:r>
        <w:rPr>
          <w:i/>
        </w:rPr>
        <w:t>Three Homeric Hymns: To Apollo, Hermes, and Aphrodite</w:t>
      </w:r>
      <w:r>
        <w:t>. Cambridge, UK ; New York: Cambridge University Press.</w:t>
      </w:r>
    </w:p>
    <w:p w:rsidR="00CF07E1" w:rsidRDefault="00F84752">
      <w:pPr>
        <w:pStyle w:val="Bibliography"/>
      </w:pPr>
      <w:bookmarkStart w:id="377" w:name="ref-Rousseau-BasilCaesarea-1998"/>
      <w:bookmarkEnd w:id="376"/>
      <w:r>
        <w:t xml:space="preserve">Rousseau, P. 1998. </w:t>
      </w:r>
      <w:r>
        <w:rPr>
          <w:i/>
        </w:rPr>
        <w:t>Basil of Caesarea</w:t>
      </w:r>
      <w:r>
        <w:t>. Berkeley: University of California Press.</w:t>
      </w:r>
    </w:p>
    <w:p w:rsidR="00CF07E1" w:rsidRDefault="00F84752">
      <w:pPr>
        <w:pStyle w:val="Bibliography"/>
      </w:pPr>
      <w:bookmarkStart w:id="378" w:name="ref-R.W-MenanderRhetor-1981"/>
      <w:bookmarkEnd w:id="377"/>
      <w:r>
        <w:t xml:space="preserve">Russell, D.A., and Wilson, N.G. 1981. </w:t>
      </w:r>
      <w:r>
        <w:rPr>
          <w:i/>
        </w:rPr>
        <w:t>Menander Rhetor</w:t>
      </w:r>
      <w:r>
        <w:t>. Oxford: Clarendon Press.</w:t>
      </w:r>
    </w:p>
    <w:p w:rsidR="00CF07E1" w:rsidRDefault="00F84752">
      <w:pPr>
        <w:pStyle w:val="Bibliography"/>
      </w:pPr>
      <w:bookmarkStart w:id="379" w:name="ref-salanitrogregorio2003"/>
      <w:bookmarkEnd w:id="378"/>
      <w:r>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CF07E1" w:rsidRDefault="00F84752">
      <w:pPr>
        <w:pStyle w:val="Bibliography"/>
      </w:pPr>
      <w:bookmarkStart w:id="380" w:name="ref-Salvatore-Tradizioneoriginalitanegli"/>
      <w:bookmarkEnd w:id="379"/>
      <w:r>
        <w:t xml:space="preserve">Salvatore, A. 1960. </w:t>
      </w:r>
      <w:r>
        <w:rPr>
          <w:i/>
        </w:rPr>
        <w:t>Tradizione e originalità negli epigrammi di Gregorio Nazianzeno</w:t>
      </w:r>
      <w:r>
        <w:t>. Collana di Studi Greci 33. Naples: Libraria Scientifica Editrice.</w:t>
      </w:r>
    </w:p>
    <w:p w:rsidR="00CF07E1" w:rsidRDefault="00F84752">
      <w:pPr>
        <w:pStyle w:val="Bibliography"/>
      </w:pPr>
      <w:bookmarkStart w:id="381" w:name="ref-SchisselvonFleschenberg-ReviewMichel"/>
      <w:bookmarkEnd w:id="380"/>
      <w:r>
        <w:t xml:space="preserve">Schissel von Fleschenberg, O. 1935. “Review of Michele Pellegrino, La Poesia Di S. Gregorio Nazianzeno.” </w:t>
      </w:r>
      <w:r>
        <w:rPr>
          <w:i/>
        </w:rPr>
        <w:t>Philologische Wochenschrift</w:t>
      </w:r>
      <w:r>
        <w:t xml:space="preserve"> 55: 70–72.</w:t>
      </w:r>
    </w:p>
    <w:p w:rsidR="00CF07E1" w:rsidRDefault="00F84752">
      <w:pPr>
        <w:pStyle w:val="Bibliography"/>
      </w:pPr>
      <w:bookmarkStart w:id="382" w:name="ref-schmittkommentar1969"/>
      <w:bookmarkEnd w:id="381"/>
      <w:r>
        <w:lastRenderedPageBreak/>
        <w:t xml:space="preserve">Schmitt, W. 1969. </w:t>
      </w:r>
      <w:r>
        <w:rPr>
          <w:i/>
        </w:rPr>
        <w:t>Kommentar zum ersten Buch von Pseudo-Oppians Kynegetika</w:t>
      </w:r>
      <w:r>
        <w:t>. Münster: Westfälischen Wilhelms-Universität zu Münster.</w:t>
      </w:r>
    </w:p>
    <w:p w:rsidR="00CF07E1" w:rsidRDefault="00F84752">
      <w:pPr>
        <w:pStyle w:val="Bibliography"/>
      </w:pPr>
      <w:bookmarkStart w:id="383" w:name="ref-Schwab-UberVorsehungPeri-2009"/>
      <w:bookmarkEnd w:id="382"/>
      <w:r>
        <w:t xml:space="preserve">Schwab, A. 2009. </w:t>
      </w:r>
      <w:r>
        <w:rPr>
          <w:i/>
        </w:rPr>
        <w:t>Über Vorsehung = Peri pronoias</w:t>
      </w:r>
      <w:r>
        <w:t>. Tübingen: Gunter Narr Verlag.</w:t>
      </w:r>
    </w:p>
    <w:p w:rsidR="00CF07E1" w:rsidRDefault="00F84752">
      <w:pPr>
        <w:pStyle w:val="Bibliography"/>
      </w:pPr>
      <w:bookmarkStart w:id="384" w:name="ref-Sens-AsclepiadesSamosEpigrams-2010"/>
      <w:bookmarkEnd w:id="383"/>
      <w:r>
        <w:t xml:space="preserve">Sens, A. 2010. </w:t>
      </w:r>
      <w:r>
        <w:rPr>
          <w:i/>
        </w:rPr>
        <w:t>Asclepiades of Samos: Epigrams and Fragments</w:t>
      </w:r>
      <w:r>
        <w:t>. Oxford University Press.</w:t>
      </w:r>
    </w:p>
    <w:p w:rsidR="00CF07E1" w:rsidRDefault="00F84752">
      <w:pPr>
        <w:pStyle w:val="Bibliography"/>
      </w:pPr>
      <w:bookmarkStart w:id="385" w:name="ref-Sicherl-VerschmolzeneGedichteGregors"/>
      <w:bookmarkEnd w:id="384"/>
      <w:r>
        <w:t xml:space="preserve">Sicherl, M. 2002. “Verschmolzene Gedichte Gregors von Nazianz.” </w:t>
      </w:r>
      <w:r>
        <w:rPr>
          <w:i/>
        </w:rPr>
        <w:t>JbAC</w:t>
      </w:r>
      <w:r>
        <w:t xml:space="preserve"> 33: 313–23.</w:t>
      </w:r>
    </w:p>
    <w:p w:rsidR="00CF07E1" w:rsidRDefault="00F84752">
      <w:pPr>
        <w:pStyle w:val="Bibliography"/>
      </w:pPr>
      <w:bookmarkStart w:id="386" w:name="ref-Sicherl-handschriftlicheUberlieferun"/>
      <w:bookmarkEnd w:id="385"/>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CF07E1" w:rsidRDefault="00F84752">
      <w:pPr>
        <w:pStyle w:val="Bibliography"/>
      </w:pPr>
      <w:bookmarkStart w:id="387" w:name="ref-G.S-handschriftlicheuberlieferungGed"/>
      <w:bookmarkEnd w:id="386"/>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CF07E1" w:rsidRDefault="00F84752">
      <w:pPr>
        <w:pStyle w:val="Bibliography"/>
      </w:pPr>
      <w:bookmarkStart w:id="388" w:name="ref-Hollger-handschriftlicheUberlieferun"/>
      <w:bookmarkEnd w:id="387"/>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CF07E1" w:rsidRDefault="00F84752">
      <w:pPr>
        <w:pStyle w:val="Bibliography"/>
      </w:pPr>
      <w:bookmarkStart w:id="389" w:name="ref-Sieber-SymposiumMethodiusOlympus-201"/>
      <w:bookmarkEnd w:id="388"/>
      <w:r>
        <w:t>Sieber, J.J. 2017. “Das Symposium des Methodius von Olympus: Überlieferung, Edition, Übersetzung und Erläuterungen.” PhD thesis, Munich / Zürich: Ludwig-Maximilians-Universität München; UZH Zürich.</w:t>
      </w:r>
    </w:p>
    <w:p w:rsidR="00CF07E1" w:rsidRDefault="00F84752">
      <w:pPr>
        <w:pStyle w:val="Bibliography"/>
      </w:pPr>
      <w:bookmarkStart w:id="390" w:name="ref-SilvaSanchez-Kaiserkultcreacionpoeti"/>
      <w:bookmarkEnd w:id="389"/>
      <w:r>
        <w:t xml:space="preserve">Silva Sánchez, T. 1995. “Kaiserkult y creación poética: algunas reflexiones sobre las Vitae Oppiani y la composición de los Cynegetica.” </w:t>
      </w:r>
      <w:r>
        <w:rPr>
          <w:i/>
        </w:rPr>
        <w:t>ExcPhilol</w:t>
      </w:r>
      <w:r>
        <w:t xml:space="preserve"> 4-5: 107–22.</w:t>
      </w:r>
    </w:p>
    <w:p w:rsidR="00CF07E1" w:rsidRDefault="00F84752">
      <w:pPr>
        <w:pStyle w:val="Bibliography"/>
      </w:pPr>
      <w:bookmarkStart w:id="391" w:name="ref-Simelidis-SelectedPoemsGregory-2009"/>
      <w:bookmarkEnd w:id="390"/>
      <w:r>
        <w:t xml:space="preserve">Simelidis, C. 2009. </w:t>
      </w:r>
      <w:r>
        <w:rPr>
          <w:i/>
        </w:rPr>
        <w:t>Selected Poems of Gregory of Nazianzus: 1.2.17; 2.1.10, 19, 32 : A Critical Edition with Introduction and Commentary</w:t>
      </w:r>
      <w:r>
        <w:t>. Göttingen: Vandenhoeck &amp; Ruprecht.</w:t>
      </w:r>
    </w:p>
    <w:p w:rsidR="00CF07E1" w:rsidRDefault="00F84752">
      <w:pPr>
        <w:pStyle w:val="Bibliography"/>
      </w:pPr>
      <w:bookmarkStart w:id="392" w:name="ref-Simelidis-EmotionsPoetryGregory-2017"/>
      <w:bookmarkEnd w:id="391"/>
      <w:r>
        <w:t xml:space="preserve">———. 2017. “Emotions in the Poetry of Gregory of Nazianzus.” In Vinzent, M.ed., </w:t>
      </w:r>
      <w:r>
        <w:rPr>
          <w:i/>
        </w:rPr>
        <w:t>Studia Patristica Vol. LXXXIII</w:t>
      </w:r>
      <w:r>
        <w:t>. Vol. 9: Emotions. Leuven: Peeters.</w:t>
      </w:r>
    </w:p>
    <w:p w:rsidR="00CF07E1" w:rsidRDefault="00F84752">
      <w:pPr>
        <w:pStyle w:val="Bibliography"/>
      </w:pPr>
      <w:bookmarkStart w:id="393" w:name="ref-Staats-Basiliusalslebende-1985"/>
      <w:bookmarkEnd w:id="392"/>
      <w:r>
        <w:t xml:space="preserve">Staats, R. 1985. “Basilius als lebende Mönchsregel in Gregors von Nyssa ‘De Virginitate’.” </w:t>
      </w:r>
      <w:r>
        <w:rPr>
          <w:i/>
        </w:rPr>
        <w:t>Vigiliae Christianae</w:t>
      </w:r>
      <w:r>
        <w:t xml:space="preserve"> 39 (3): 228–55. doi:</w:t>
      </w:r>
      <w:hyperlink r:id="rId33">
        <w:r>
          <w:rPr>
            <w:rStyle w:val="Hyperlink"/>
          </w:rPr>
          <w:t>10.2307/1583855</w:t>
        </w:r>
      </w:hyperlink>
      <w:r>
        <w:t>.</w:t>
      </w:r>
    </w:p>
    <w:p w:rsidR="00CF07E1" w:rsidRDefault="00F84752">
      <w:pPr>
        <w:pStyle w:val="Bibliography"/>
      </w:pPr>
      <w:bookmarkStart w:id="394" w:name="ref-Stephens-SeeingdoubleIntercultural-2"/>
      <w:bookmarkEnd w:id="393"/>
      <w:r>
        <w:t xml:space="preserve">Stephens, S. 2003. </w:t>
      </w:r>
      <w:r>
        <w:rPr>
          <w:i/>
        </w:rPr>
        <w:t>Seeing Double: Intercultural Poetics in Ptolemaic Alexandria</w:t>
      </w:r>
      <w:r>
        <w:t>. Berkeley: University of California Press.</w:t>
      </w:r>
    </w:p>
    <w:p w:rsidR="00CF07E1" w:rsidRDefault="00F84752">
      <w:pPr>
        <w:pStyle w:val="Bibliography"/>
      </w:pPr>
      <w:bookmarkStart w:id="395" w:name="ref-Stephens-CallimachusHymns-2015"/>
      <w:bookmarkEnd w:id="394"/>
      <w:r>
        <w:t xml:space="preserve">———. 2015. </w:t>
      </w:r>
      <w:r>
        <w:rPr>
          <w:i/>
        </w:rPr>
        <w:t>Callimachus: The Hymns</w:t>
      </w:r>
      <w:r>
        <w:t>. Oxford University Press.</w:t>
      </w:r>
    </w:p>
    <w:p w:rsidR="00CF07E1" w:rsidRDefault="00F84752">
      <w:pPr>
        <w:pStyle w:val="Bibliography"/>
      </w:pPr>
      <w:bookmarkStart w:id="396" w:name="ref-storinsilent2011"/>
      <w:bookmarkEnd w:id="395"/>
      <w:r>
        <w:t xml:space="preserve">Storin, B.K. 2011. “In a Silent Way: Asceticism and Literature in the Rehabilitation of Gregory of Nazianzus.” </w:t>
      </w:r>
      <w:r>
        <w:rPr>
          <w:i/>
        </w:rPr>
        <w:t>JECS</w:t>
      </w:r>
      <w:r>
        <w:t xml:space="preserve"> 19 (2): 225–57.</w:t>
      </w:r>
    </w:p>
    <w:p w:rsidR="00CF07E1" w:rsidRDefault="00F84752">
      <w:pPr>
        <w:pStyle w:val="Bibliography"/>
      </w:pPr>
      <w:bookmarkStart w:id="397" w:name="ref-Storin-LettersGregoryNaianzus-2012"/>
      <w:bookmarkEnd w:id="396"/>
      <w:r>
        <w:t>———. 2012. “The Letters of Gregory of Naianzus: Discourse and Community in Late Antique Epistolary Culture.” PhD thesis, Indiana University.</w:t>
      </w:r>
    </w:p>
    <w:p w:rsidR="00CF07E1" w:rsidRDefault="00F84752">
      <w:pPr>
        <w:pStyle w:val="Bibliography"/>
      </w:pPr>
      <w:bookmarkStart w:id="398" w:name="ref-storinletter2016"/>
      <w:bookmarkEnd w:id="397"/>
      <w:r>
        <w:lastRenderedPageBreak/>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CF07E1" w:rsidRDefault="00F84752">
      <w:pPr>
        <w:pStyle w:val="Bibliography"/>
      </w:pPr>
      <w:bookmarkStart w:id="399" w:name="ref-Storin-AutohagiobiographyGregoryNazi"/>
      <w:bookmarkEnd w:id="398"/>
      <w:r>
        <w:t xml:space="preserve">———. 2017. “Autohagiobiography: Gregory of Nazianzus Among His Biographers.” </w:t>
      </w:r>
      <w:r>
        <w:rPr>
          <w:i/>
        </w:rPr>
        <w:t>Studies in Late Antiquity</w:t>
      </w:r>
      <w:r>
        <w:t xml:space="preserve"> 1 (3) (September): 254–81. doi:</w:t>
      </w:r>
      <w:hyperlink r:id="rId34">
        <w:r>
          <w:rPr>
            <w:rStyle w:val="Hyperlink"/>
          </w:rPr>
          <w:t>10.1525/sla.2017.1.3.254</w:t>
        </w:r>
      </w:hyperlink>
      <w:r>
        <w:t>.</w:t>
      </w:r>
    </w:p>
    <w:p w:rsidR="00CF07E1" w:rsidRDefault="00F84752">
      <w:pPr>
        <w:pStyle w:val="Bibliography"/>
      </w:pPr>
      <w:bookmarkStart w:id="400" w:name="ref-Sundermann-GregorNazianzRangstreit-1"/>
      <w:bookmarkEnd w:id="399"/>
      <w:r>
        <w:t xml:space="preserve">Sundermann, K. 1991. </w:t>
      </w:r>
      <w:r>
        <w:rPr>
          <w:i/>
        </w:rPr>
        <w:t>Gregor von Nazianz: Der Rangstreit zwischen Ehe und Jungfräulichkeit</w:t>
      </w:r>
      <w:r>
        <w:t>. Paderborn: Schöningh.</w:t>
      </w:r>
    </w:p>
    <w:p w:rsidR="00CF07E1" w:rsidRDefault="00F84752">
      <w:pPr>
        <w:pStyle w:val="Bibliography"/>
      </w:pPr>
      <w:bookmarkStart w:id="401" w:name="ref-sykespoemata1979"/>
      <w:bookmarkEnd w:id="400"/>
      <w:r>
        <w:t xml:space="preserve">Sykes, D.A. 1979. “The Poemata Arcana of Gregory of Nazianzus. Some Literary Questions.” </w:t>
      </w:r>
      <w:r>
        <w:rPr>
          <w:i/>
        </w:rPr>
        <w:t>ByzZ</w:t>
      </w:r>
      <w:r>
        <w:t xml:space="preserve"> 72 (1): 6–15. doi:</w:t>
      </w:r>
      <w:hyperlink r:id="rId35">
        <w:r>
          <w:rPr>
            <w:rStyle w:val="Hyperlink"/>
          </w:rPr>
          <w:t>10.1515/byzs.1979.72.1.6</w:t>
        </w:r>
      </w:hyperlink>
      <w:r>
        <w:t>.</w:t>
      </w:r>
    </w:p>
    <w:p w:rsidR="00CF07E1" w:rsidRDefault="00F84752">
      <w:pPr>
        <w:pStyle w:val="Bibliography"/>
      </w:pPr>
      <w:bookmarkStart w:id="402" w:name="ref-Sykes-GregoryNazianzendidactic-1985"/>
      <w:bookmarkEnd w:id="401"/>
      <w:r>
        <w:t xml:space="preserve">———. 1985. “Gregory Nazianzen as didactic poet.” In </w:t>
      </w:r>
      <w:r>
        <w:rPr>
          <w:i/>
        </w:rPr>
        <w:t>Studia Patristica 16</w:t>
      </w:r>
      <w:r>
        <w:t>, 2:433–37.</w:t>
      </w:r>
    </w:p>
    <w:p w:rsidR="00CF07E1" w:rsidRDefault="00F84752">
      <w:pPr>
        <w:pStyle w:val="Bibliography"/>
      </w:pPr>
      <w:bookmarkStart w:id="403" w:name="ref-Sykes-ReflectionsGregoryNazianzen-19"/>
      <w:bookmarkEnd w:id="402"/>
      <w:r>
        <w:t xml:space="preserve">———. 1989a. “Reflections on Gregory Nazianzen’s Poemata Quae Spectant Ad Alios.” In </w:t>
      </w:r>
      <w:r>
        <w:rPr>
          <w:i/>
        </w:rPr>
        <w:t>Studia Patristica 18</w:t>
      </w:r>
      <w:r>
        <w:t>, 3:551–56.</w:t>
      </w:r>
    </w:p>
    <w:p w:rsidR="00CF07E1" w:rsidRDefault="00F84752">
      <w:pPr>
        <w:pStyle w:val="Bibliography"/>
      </w:pPr>
      <w:bookmarkStart w:id="404" w:name="ref-Sykes-GregoryNazianzenpoet-1989"/>
      <w:bookmarkEnd w:id="403"/>
      <w:r>
        <w:t xml:space="preserve">———. 1989b. “Gregory Nazianzen, Poet of the Moral Life.” In </w:t>
      </w:r>
      <w:r>
        <w:rPr>
          <w:i/>
        </w:rPr>
        <w:t>Studia Patristica 22</w:t>
      </w:r>
      <w:r>
        <w:t>, 69–73.</w:t>
      </w:r>
    </w:p>
    <w:p w:rsidR="00CF07E1" w:rsidRDefault="00F84752">
      <w:pPr>
        <w:pStyle w:val="Bibliography"/>
      </w:pPr>
      <w:bookmarkStart w:id="405" w:name="ref-Moreschini-PoemataArcana-1997"/>
      <w:bookmarkEnd w:id="404"/>
      <w:r>
        <w:t xml:space="preserve">Sykes, D.A., and Moreschini, C. 1997. </w:t>
      </w:r>
      <w:r>
        <w:rPr>
          <w:i/>
        </w:rPr>
        <w:t>St. Gregory of Nazianzus. Poemata Arcana.</w:t>
      </w:r>
      <w:r>
        <w:t xml:space="preserve"> Oxford: Clarendon Press.</w:t>
      </w:r>
    </w:p>
    <w:p w:rsidR="00CF07E1" w:rsidRDefault="00F84752">
      <w:pPr>
        <w:pStyle w:val="Bibliography"/>
      </w:pPr>
      <w:bookmarkStart w:id="406" w:name="ref-Szymusiak-Elementstheologiehomme-196"/>
      <w:bookmarkEnd w:id="405"/>
      <w:r>
        <w:t xml:space="preserve">Szymusiak, J.M. 1963. </w:t>
      </w:r>
      <w:r>
        <w:rPr>
          <w:i/>
        </w:rPr>
        <w:t>Éléments de théologie de l’homme selon saint Grégoire de Nazianze</w:t>
      </w:r>
      <w:r>
        <w:t>. Roma.</w:t>
      </w:r>
    </w:p>
    <w:p w:rsidR="00CF07E1" w:rsidRDefault="00F84752">
      <w:pPr>
        <w:pStyle w:val="Bibliography"/>
      </w:pPr>
      <w:bookmarkStart w:id="407" w:name="ref-Szymusiak-Affholder-Psychologiehisto"/>
      <w:bookmarkEnd w:id="406"/>
      <w:r>
        <w:t xml:space="preserve">Szymusiak-Affholder, C. 1971. “Psychologie et histoire dans le rêve initial de Grégoire le théologien.” </w:t>
      </w:r>
      <w:r>
        <w:rPr>
          <w:i/>
        </w:rPr>
        <w:t>Philologus</w:t>
      </w:r>
      <w:r>
        <w:t xml:space="preserve"> 115: 302–10.</w:t>
      </w:r>
    </w:p>
    <w:p w:rsidR="00CF07E1" w:rsidRDefault="00F84752">
      <w:pPr>
        <w:pStyle w:val="Bibliography"/>
      </w:pPr>
      <w:bookmarkStart w:id="408" w:name="ref-tarrantp2004"/>
      <w:bookmarkEnd w:id="407"/>
      <w:r>
        <w:t xml:space="preserve">Tarrant, R.J. 2004. </w:t>
      </w:r>
      <w:r>
        <w:rPr>
          <w:i/>
        </w:rPr>
        <w:t>P. Ovidi Nasonis Metamorphoses</w:t>
      </w:r>
      <w:r>
        <w:t>. Oxford : New York: Oxford University Press.</w:t>
      </w:r>
    </w:p>
    <w:p w:rsidR="00CF07E1" w:rsidRDefault="00F84752">
      <w:pPr>
        <w:pStyle w:val="Bibliography"/>
      </w:pPr>
      <w:bookmarkStart w:id="409" w:name="ref-Thomas-VirgilGeorgicsart-1986a"/>
      <w:bookmarkEnd w:id="408"/>
      <w:r>
        <w:t xml:space="preserve">Thomas, R.F. 1986. “Virgil’s Georgics and the Art of Reference.” </w:t>
      </w:r>
      <w:r>
        <w:rPr>
          <w:i/>
        </w:rPr>
        <w:t>HSPh</w:t>
      </w:r>
      <w:r>
        <w:t xml:space="preserve"> 90: 171–98.</w:t>
      </w:r>
    </w:p>
    <w:p w:rsidR="00CF07E1" w:rsidRDefault="00F84752">
      <w:pPr>
        <w:pStyle w:val="Bibliography"/>
      </w:pPr>
      <w:bookmarkStart w:id="410" w:name="ref-Toohey-EpicLessonsIntroduction-1996"/>
      <w:bookmarkEnd w:id="409"/>
      <w:r>
        <w:t xml:space="preserve">Toohey, P. 1996. </w:t>
      </w:r>
      <w:r>
        <w:rPr>
          <w:i/>
        </w:rPr>
        <w:t>Epic Lessons: An Introduction to Ancient Didactic Poetry</w:t>
      </w:r>
      <w:r>
        <w:t>. New York: Routledge.</w:t>
      </w:r>
    </w:p>
    <w:p w:rsidR="00CF07E1" w:rsidRDefault="00F84752">
      <w:pPr>
        <w:pStyle w:val="Bibliography"/>
      </w:pPr>
      <w:bookmarkStart w:id="411" w:name="ref-tuillierpassion1969"/>
      <w:bookmarkEnd w:id="410"/>
      <w:r>
        <w:t xml:space="preserve">Tuillier, A. 1969. </w:t>
      </w:r>
      <w:r>
        <w:rPr>
          <w:i/>
        </w:rPr>
        <w:t>La Passion Du Christ</w:t>
      </w:r>
      <w:r>
        <w:t>. Sources Chrétiennes 149. Paris: Éditions du Cerf.</w:t>
      </w:r>
    </w:p>
    <w:p w:rsidR="00CF07E1" w:rsidRDefault="00F84752">
      <w:pPr>
        <w:pStyle w:val="Bibliography"/>
      </w:pPr>
      <w:bookmarkStart w:id="412" w:name="ref-uklejadeloshymnus2005"/>
      <w:bookmarkEnd w:id="411"/>
      <w:r>
        <w:t xml:space="preserve">Ukleja, K. 2005. </w:t>
      </w:r>
      <w:r>
        <w:rPr>
          <w:i/>
        </w:rPr>
        <w:t>Der Delos-Hymnus Des Kallimachos Innerhalb Seines Hymnensextetts</w:t>
      </w:r>
      <w:r>
        <w:t>. Orbis Antiquus 39. Münster: Aschendorff.</w:t>
      </w:r>
    </w:p>
    <w:p w:rsidR="00CF07E1" w:rsidRDefault="00F84752">
      <w:pPr>
        <w:pStyle w:val="Bibliography"/>
      </w:pPr>
      <w:bookmarkStart w:id="413" w:name="ref-vandamkingdom2002"/>
      <w:bookmarkEnd w:id="412"/>
      <w:r>
        <w:t xml:space="preserve">Van Dam, R. 2002. </w:t>
      </w:r>
      <w:r>
        <w:rPr>
          <w:i/>
        </w:rPr>
        <w:t>Kingdom of Snow: Roman Rule and Greek Culture in Cappadocia</w:t>
      </w:r>
      <w:r>
        <w:t>. Philadelphia: University of Pennsylvania Press.</w:t>
      </w:r>
    </w:p>
    <w:p w:rsidR="00CF07E1" w:rsidRDefault="00F84752">
      <w:pPr>
        <w:pStyle w:val="Bibliography"/>
      </w:pPr>
      <w:bookmarkStart w:id="414" w:name="ref-Dam-FamiliesFriendsLate-2003"/>
      <w:bookmarkEnd w:id="413"/>
      <w:r>
        <w:t xml:space="preserve">———. 2003a. </w:t>
      </w:r>
      <w:r>
        <w:rPr>
          <w:i/>
        </w:rPr>
        <w:t>Families and Friends in Late Roman Cappadocia</w:t>
      </w:r>
      <w:r>
        <w:t>. Philadelphia: University of Pennsylvania Press.</w:t>
      </w:r>
    </w:p>
    <w:p w:rsidR="00CF07E1" w:rsidRDefault="00F84752">
      <w:pPr>
        <w:pStyle w:val="Bibliography"/>
      </w:pPr>
      <w:bookmarkStart w:id="415" w:name="ref-VanDam-BecomingChristianConversion-2"/>
      <w:bookmarkEnd w:id="414"/>
      <w:r>
        <w:t xml:space="preserve">———. 2003b. </w:t>
      </w:r>
      <w:r>
        <w:rPr>
          <w:i/>
        </w:rPr>
        <w:t>Becoming Christian: The Conversion of Roman Cappadocia</w:t>
      </w:r>
      <w:r>
        <w:t>. Philadelphia: University of Pennsylvania Press.</w:t>
      </w:r>
    </w:p>
    <w:p w:rsidR="00CF07E1" w:rsidRDefault="00F84752">
      <w:pPr>
        <w:pStyle w:val="Bibliography"/>
      </w:pPr>
      <w:bookmarkStart w:id="416" w:name="ref-vansicklepoetics1981"/>
      <w:bookmarkEnd w:id="415"/>
      <w:r>
        <w:lastRenderedPageBreak/>
        <w:t xml:space="preserve">Van Sickle, J. 1981. “Poetics of Opening and Closure in Meleager, Catullus, and Gallus.” </w:t>
      </w:r>
      <w:r>
        <w:rPr>
          <w:i/>
        </w:rPr>
        <w:t>CW</w:t>
      </w:r>
      <w:r>
        <w:t xml:space="preserve"> 75 (2): 65–75. doi:</w:t>
      </w:r>
      <w:hyperlink r:id="rId36">
        <w:r>
          <w:rPr>
            <w:rStyle w:val="Hyperlink"/>
          </w:rPr>
          <w:t>10.2307/4349339</w:t>
        </w:r>
      </w:hyperlink>
      <w:r>
        <w:t>.</w:t>
      </w:r>
    </w:p>
    <w:p w:rsidR="00CF07E1" w:rsidRDefault="00F84752">
      <w:pPr>
        <w:pStyle w:val="Bibliography"/>
      </w:pPr>
      <w:bookmarkStart w:id="417" w:name="ref-Vergados-HomericHymnHermes-2013"/>
      <w:bookmarkEnd w:id="416"/>
      <w:r>
        <w:t xml:space="preserve">Vergados, A. 2013. </w:t>
      </w:r>
      <w:r>
        <w:rPr>
          <w:i/>
        </w:rPr>
        <w:t>The Homeric Hymn to Hermes: Introduction, Text and Commentary</w:t>
      </w:r>
      <w:r>
        <w:t>. Berlin: De Gruyter.</w:t>
      </w:r>
    </w:p>
    <w:p w:rsidR="00CF07E1" w:rsidRDefault="00F84752">
      <w:pPr>
        <w:pStyle w:val="Bibliography"/>
      </w:pPr>
      <w:bookmarkStart w:id="418" w:name="ref-Vertoudakis-OGDOOVIVLIOTIS-2011"/>
      <w:bookmarkEnd w:id="417"/>
      <w:r>
        <w:t xml:space="preserve">Vertoudakis, V. 2011. </w:t>
      </w:r>
      <w:r>
        <w:rPr>
          <w:i/>
        </w:rPr>
        <w:t>ΤΟ ΟΓΔΟΟ ΒΙΒΛΙΟ ΤΗΣ ΠΑΛΑΤΙΝΗΣ ΑΝΘΟΛΟΓΙΑΣ</w:t>
      </w:r>
      <w:r>
        <w:t>. Athens: ΚΑΡΔΑΜΙΤΣΑ.</w:t>
      </w:r>
    </w:p>
    <w:p w:rsidR="00CF07E1" w:rsidRDefault="00F84752">
      <w:pPr>
        <w:pStyle w:val="Bibliography"/>
      </w:pPr>
      <w:bookmarkStart w:id="419" w:name="ref-villemaintableau1874"/>
      <w:bookmarkEnd w:id="418"/>
      <w:r>
        <w:t xml:space="preserve">Villemain, A.F. 1874. </w:t>
      </w:r>
      <w:r>
        <w:rPr>
          <w:i/>
        </w:rPr>
        <w:t>Tableau de l’éloquence chrétienne au 4. siecle</w:t>
      </w:r>
      <w:r>
        <w:t>. Paris: Didier.</w:t>
      </w:r>
    </w:p>
    <w:p w:rsidR="00CF07E1" w:rsidRDefault="00F84752">
      <w:pPr>
        <w:pStyle w:val="Bibliography"/>
      </w:pPr>
      <w:bookmarkStart w:id="420" w:name="ref-Volk-poeticsLatindidactic-2002"/>
      <w:bookmarkEnd w:id="419"/>
      <w:r>
        <w:t xml:space="preserve">Volk, K. 2002. </w:t>
      </w:r>
      <w:r>
        <w:rPr>
          <w:i/>
        </w:rPr>
        <w:t>The Poetics of Latin Didactic: Lucretius, Vergil, Ovid, Manilius</w:t>
      </w:r>
      <w:r>
        <w:t>. Oxford ; New York: Oxford University Press.</w:t>
      </w:r>
    </w:p>
    <w:p w:rsidR="00CF07E1" w:rsidRDefault="00F84752">
      <w:pPr>
        <w:pStyle w:val="Bibliography"/>
      </w:pPr>
      <w:bookmarkStart w:id="421" w:name="ref-vonderMuhll-HomeriOdyssea-1962"/>
      <w:bookmarkEnd w:id="420"/>
      <w:r>
        <w:t xml:space="preserve">von der Mühll, P. 1962. </w:t>
      </w:r>
      <w:r>
        <w:rPr>
          <w:i/>
        </w:rPr>
        <w:t>Homeri Odyssea</w:t>
      </w:r>
      <w:r>
        <w:t>. Bibliotheca scriptorum Graecorum et Romanorum Teubneriana. Stuttgart: Teubner.</w:t>
      </w:r>
    </w:p>
    <w:p w:rsidR="00CF07E1" w:rsidRDefault="00F84752">
      <w:pPr>
        <w:pStyle w:val="Bibliography"/>
      </w:pPr>
      <w:bookmarkStart w:id="422" w:name="ref-wagnerbasil1950"/>
      <w:bookmarkEnd w:id="421"/>
      <w:r>
        <w:t xml:space="preserve">Wagner, S.M.M. 1950. </w:t>
      </w:r>
      <w:r>
        <w:rPr>
          <w:i/>
        </w:rPr>
        <w:t>Basil the Great. Ascetical Works.</w:t>
      </w:r>
      <w:r>
        <w:t xml:space="preserve"> Fathers of the Church 9. Catholic University of America Press. doi:</w:t>
      </w:r>
      <w:hyperlink r:id="rId37">
        <w:r>
          <w:rPr>
            <w:rStyle w:val="Hyperlink"/>
          </w:rPr>
          <w:t>10.2307/j.ctt32b2kz</w:t>
        </w:r>
      </w:hyperlink>
      <w:r>
        <w:t>.</w:t>
      </w:r>
    </w:p>
    <w:p w:rsidR="00CF07E1" w:rsidRDefault="00F84752">
      <w:pPr>
        <w:pStyle w:val="Bibliography"/>
      </w:pPr>
      <w:bookmarkStart w:id="423" w:name="ref-Walker-RhetoricPoeticsAntiquity-2000"/>
      <w:bookmarkEnd w:id="422"/>
      <w:r>
        <w:t xml:space="preserve">Walker, J. 2000. </w:t>
      </w:r>
      <w:r>
        <w:rPr>
          <w:i/>
        </w:rPr>
        <w:t>Rhetoric and Poetics in Antiquity</w:t>
      </w:r>
      <w:r>
        <w:t>. Oxford University Press.</w:t>
      </w:r>
    </w:p>
    <w:p w:rsidR="00CF07E1" w:rsidRDefault="00F84752">
      <w:pPr>
        <w:pStyle w:val="Bibliography"/>
      </w:pPr>
      <w:bookmarkStart w:id="424" w:name="ref-Waltz-Anthologiegrecque-1944"/>
      <w:bookmarkEnd w:id="423"/>
      <w:r>
        <w:t xml:space="preserve">Waltz, P. 1944. </w:t>
      </w:r>
      <w:r>
        <w:rPr>
          <w:i/>
        </w:rPr>
        <w:t>Anthologie grecque</w:t>
      </w:r>
      <w:r>
        <w:t>. Vol. 6: Book 8. Les Belles Lettres.</w:t>
      </w:r>
    </w:p>
    <w:p w:rsidR="00CF07E1" w:rsidRDefault="00F84752">
      <w:pPr>
        <w:pStyle w:val="Bibliography"/>
      </w:pPr>
      <w:bookmarkStart w:id="425" w:name="ref-Webb-PoetryRhetoric-1997"/>
      <w:bookmarkEnd w:id="424"/>
      <w:r>
        <w:t xml:space="preserve">Webb, R. 1997. “Poetry and Rhetoric.” In </w:t>
      </w:r>
      <w:r>
        <w:rPr>
          <w:i/>
        </w:rPr>
        <w:t>Handbook of Classical Rhetoric in the Hellenistic Period</w:t>
      </w:r>
      <w:r>
        <w:t>, 340–70. Leiden: Brill.</w:t>
      </w:r>
    </w:p>
    <w:p w:rsidR="00CF07E1" w:rsidRDefault="00F84752">
      <w:pPr>
        <w:pStyle w:val="Bibliography"/>
      </w:pPr>
      <w:bookmarkStart w:id="426" w:name="ref-Hesiod-Theogonyeditedprolegomena-196"/>
      <w:bookmarkEnd w:id="425"/>
      <w:r>
        <w:t xml:space="preserve">West, M.L. 1966. </w:t>
      </w:r>
      <w:r>
        <w:rPr>
          <w:i/>
        </w:rPr>
        <w:t>Hesiod. Theogony</w:t>
      </w:r>
      <w:r>
        <w:t>. Oxford: Clarendon Press.</w:t>
      </w:r>
    </w:p>
    <w:p w:rsidR="00CF07E1" w:rsidRDefault="00F84752">
      <w:pPr>
        <w:pStyle w:val="Bibliography"/>
      </w:pPr>
      <w:bookmarkStart w:id="427" w:name="ref-West-GreekMetre-1982"/>
      <w:bookmarkEnd w:id="426"/>
      <w:r>
        <w:t xml:space="preserve">———. 1982. </w:t>
      </w:r>
      <w:r>
        <w:rPr>
          <w:i/>
        </w:rPr>
        <w:t>Greek Metre</w:t>
      </w:r>
      <w:r>
        <w:t>. Oxford: Oxford University Press.</w:t>
      </w:r>
    </w:p>
    <w:p w:rsidR="00CF07E1" w:rsidRDefault="00F84752">
      <w:pPr>
        <w:pStyle w:val="Bibliography"/>
      </w:pPr>
      <w:bookmarkStart w:id="428" w:name="ref-West-HomeriIlias-1998"/>
      <w:bookmarkEnd w:id="427"/>
      <w:r>
        <w:t xml:space="preserve">———. 1998. </w:t>
      </w:r>
      <w:r>
        <w:rPr>
          <w:i/>
        </w:rPr>
        <w:t>Homeri Ilias</w:t>
      </w:r>
      <w:r>
        <w:t>. Bibliotheca scriptorum Graecorum et Romanorum Teubneriana. Stuttgart: Teubner.</w:t>
      </w:r>
    </w:p>
    <w:p w:rsidR="00CF07E1" w:rsidRDefault="00F84752">
      <w:pPr>
        <w:pStyle w:val="Bibliography"/>
      </w:pPr>
      <w:bookmarkStart w:id="429" w:name="ref-westcommentary1988"/>
      <w:bookmarkEnd w:id="428"/>
      <w:r>
        <w:t xml:space="preserve">West, S. 1988. </w:t>
      </w:r>
      <w:r>
        <w:rPr>
          <w:i/>
        </w:rPr>
        <w:t>A Commentary on Homer’s Odyssey</w:t>
      </w:r>
      <w:r>
        <w:t>. Edited by Alfred Heubeck and J. B. Hainsworth. Vols. 1: Introduction and Books 1–4. Oxford: Clarendon Press.</w:t>
      </w:r>
    </w:p>
    <w:p w:rsidR="00CF07E1" w:rsidRDefault="00F84752">
      <w:pPr>
        <w:pStyle w:val="Bibliography"/>
      </w:pPr>
      <w:bookmarkStart w:id="430" w:name="ref-Whitby-CynegeticaattributedOppian-20"/>
      <w:bookmarkEnd w:id="429"/>
      <w:r>
        <w:t xml:space="preserve">Whitby, M. 2007. “The Cynegetica Attributed to Oppian.” In </w:t>
      </w:r>
      <w:r>
        <w:rPr>
          <w:i/>
        </w:rPr>
        <w:t>Severan Culture</w:t>
      </w:r>
      <w:r>
        <w:t>, 125–34.</w:t>
      </w:r>
    </w:p>
    <w:p w:rsidR="00CF07E1" w:rsidRDefault="00F84752">
      <w:pPr>
        <w:pStyle w:val="Bibliography"/>
      </w:pPr>
      <w:bookmarkStart w:id="431" w:name="ref-White-Autobiographicalpoems-1996"/>
      <w:bookmarkEnd w:id="430"/>
      <w:r>
        <w:t xml:space="preserve">White, C. 1996. </w:t>
      </w:r>
      <w:r>
        <w:rPr>
          <w:i/>
        </w:rPr>
        <w:t>Gregory of Nazianzus: Autobiographical Poems</w:t>
      </w:r>
      <w:r>
        <w:t>. Cambridge Medieval Classics 6. Cambridge ; New York: Cambridge University Press.</w:t>
      </w:r>
    </w:p>
    <w:p w:rsidR="00CF07E1" w:rsidRDefault="00F84752">
      <w:pPr>
        <w:pStyle w:val="Bibliography"/>
      </w:pPr>
      <w:bookmarkStart w:id="432" w:name="ref-White-NotesOppianHalieutica-2001"/>
      <w:bookmarkEnd w:id="431"/>
      <w:r>
        <w:t xml:space="preserve">White, H. 2001. “Notes on Oppian’s Halieutica.” </w:t>
      </w:r>
      <w:r>
        <w:rPr>
          <w:i/>
        </w:rPr>
        <w:t>AC</w:t>
      </w:r>
      <w:r>
        <w:t xml:space="preserve"> 70: 171–75.</w:t>
      </w:r>
    </w:p>
    <w:p w:rsidR="00CF07E1" w:rsidRDefault="00F84752">
      <w:pPr>
        <w:pStyle w:val="Bibliography"/>
      </w:pPr>
      <w:bookmarkStart w:id="433" w:name="ref-Wilamowitz-Moellendorff-griechischeL"/>
      <w:bookmarkEnd w:id="432"/>
      <w:r>
        <w:t xml:space="preserve">Wilamowitz-Moellendorff, U. von. 1912. “Die griechische Literatur des Altertums.” In Hinneberg, P.ed., </w:t>
      </w:r>
      <w:r>
        <w:rPr>
          <w:i/>
        </w:rPr>
        <w:t>Die griechische und lateinische Literatur und Sprache</w:t>
      </w:r>
      <w:r>
        <w:t>, 3–318. Leipzig: Teubner.</w:t>
      </w:r>
    </w:p>
    <w:p w:rsidR="00CF07E1" w:rsidRDefault="00F84752">
      <w:pPr>
        <w:pStyle w:val="Bibliography"/>
      </w:pPr>
      <w:bookmarkStart w:id="434" w:name="ref-Wilamowitz-Moellendorff-Hellenistisc"/>
      <w:bookmarkEnd w:id="433"/>
      <w:r>
        <w:t xml:space="preserve">———. 1924. </w:t>
      </w:r>
      <w:r>
        <w:rPr>
          <w:i/>
        </w:rPr>
        <w:t>Hellenistische Dichtung in der Zeit des Kallimachos</w:t>
      </w:r>
      <w:r>
        <w:t>. Berlin: Weidmann.</w:t>
      </w:r>
    </w:p>
    <w:p w:rsidR="00CF07E1" w:rsidRDefault="00F84752">
      <w:pPr>
        <w:pStyle w:val="Bibliography"/>
      </w:pPr>
      <w:bookmarkStart w:id="435" w:name="ref-wimmelkallimachos1960"/>
      <w:bookmarkEnd w:id="434"/>
      <w:r>
        <w:lastRenderedPageBreak/>
        <w:t xml:space="preserve">Wimmel, W. 1960. </w:t>
      </w:r>
      <w:r>
        <w:rPr>
          <w:i/>
        </w:rPr>
        <w:t>Kallimachos in Rom</w:t>
      </w:r>
      <w:r>
        <w:t>. Wiesbaden: F. Steiner.</w:t>
      </w:r>
    </w:p>
    <w:p w:rsidR="00CF07E1" w:rsidRDefault="00F84752">
      <w:pPr>
        <w:pStyle w:val="Bibliography"/>
      </w:pPr>
      <w:bookmarkStart w:id="436" w:name="ref-Wyss-GregorNazianz-1946"/>
      <w:bookmarkEnd w:id="435"/>
      <w:r>
        <w:t xml:space="preserve">Wyss, B. 1946. “Zu Gregor von Nazianz.” In </w:t>
      </w:r>
      <w:r>
        <w:rPr>
          <w:i/>
        </w:rPr>
        <w:t>Phyllobolia für P. von der Muehll zum 60. Geburtstag</w:t>
      </w:r>
      <w:r>
        <w:t>, 153–83. Basel: Benno Schwabe.</w:t>
      </w:r>
    </w:p>
    <w:p w:rsidR="00CF07E1" w:rsidRDefault="00F84752">
      <w:pPr>
        <w:pStyle w:val="Bibliography"/>
      </w:pPr>
      <w:bookmarkStart w:id="437" w:name="ref-Wyss-GregorNazianzgriechischchristli"/>
      <w:bookmarkEnd w:id="436"/>
      <w:r>
        <w:t xml:space="preserve">———. 1949. “Gregor von Nazianz. Ein griechisch-christlicher Dichter des 4. Jahrhunderts.” </w:t>
      </w:r>
      <w:r>
        <w:rPr>
          <w:i/>
        </w:rPr>
        <w:t>MH</w:t>
      </w:r>
      <w:r>
        <w:t xml:space="preserve"> (6): 177–210.</w:t>
      </w:r>
    </w:p>
    <w:p w:rsidR="00CF07E1" w:rsidRDefault="00F84752">
      <w:pPr>
        <w:pStyle w:val="Bibliography"/>
      </w:pPr>
      <w:bookmarkStart w:id="438" w:name="ref-Wyss-GregorIIGregor-1983"/>
      <w:bookmarkEnd w:id="437"/>
      <w:r>
        <w:t xml:space="preserve">———. 1983. “Gregor II (Gregor von Nazianz).” In </w:t>
      </w:r>
      <w:r>
        <w:rPr>
          <w:i/>
        </w:rPr>
        <w:t>Reallexikon für Antike und Christentum</w:t>
      </w:r>
      <w:r>
        <w:t>, 12:793–863.</w:t>
      </w:r>
    </w:p>
    <w:p w:rsidR="00CF07E1" w:rsidRDefault="00F84752">
      <w:pPr>
        <w:pStyle w:val="Bibliography"/>
      </w:pPr>
      <w:bookmarkStart w:id="439" w:name="ref-Z.Z-GregorNazianzMahnungen-1996"/>
      <w:bookmarkEnd w:id="438"/>
      <w:r>
        <w:t xml:space="preserve">Zehles, F.E., and Zamora, M.J. 1996. </w:t>
      </w:r>
      <w:r>
        <w:rPr>
          <w:i/>
        </w:rPr>
        <w:t>Gregor von Nazianz, Mahnungen an die Jungfrauen: Carmen 1, 2, 2: Kommentar</w:t>
      </w:r>
      <w:r>
        <w:t>. Paderborn: Schöningh.</w:t>
      </w:r>
      <w:bookmarkEnd w:id="179"/>
      <w:bookmarkEnd w:id="439"/>
    </w:p>
    <w:sectPr w:rsidR="00CF07E1" w:rsidSect="00104FF9">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8A5" w:rsidRDefault="005718A5">
      <w:pPr>
        <w:spacing w:after="0"/>
      </w:pPr>
      <w:r>
        <w:separator/>
      </w:r>
    </w:p>
  </w:endnote>
  <w:endnote w:type="continuationSeparator" w:id="0">
    <w:p w:rsidR="005718A5" w:rsidRDefault="005718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7943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F84752" w:rsidRDefault="00F84752" w:rsidP="00F84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F84752">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F84752">
    <w:pPr>
      <w:pStyle w:val="Footer"/>
      <w:framePr w:wrap="none" w:vAnchor="text" w:hAnchor="margin" w:xAlign="center" w:y="1"/>
      <w:rPr>
        <w:rStyle w:val="PageNumber"/>
      </w:rPr>
    </w:pPr>
  </w:p>
  <w:p w:rsidR="00F84752" w:rsidRDefault="00F84752" w:rsidP="007943DA">
    <w:pPr>
      <w:pStyle w:val="Footer"/>
      <w:jc w:val="center"/>
    </w:pPr>
  </w:p>
  <w:p w:rsidR="00541C79" w:rsidRDefault="00541C7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F84752">
    <w:pPr>
      <w:pStyle w:val="Footer"/>
      <w:framePr w:wrap="notBesid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8A5" w:rsidRDefault="005718A5">
      <w:r>
        <w:separator/>
      </w:r>
    </w:p>
  </w:footnote>
  <w:footnote w:type="continuationSeparator" w:id="0">
    <w:p w:rsidR="005718A5" w:rsidRDefault="005718A5">
      <w:r>
        <w:continuationSeparator/>
      </w:r>
    </w:p>
  </w:footnote>
  <w:footnote w:id="1">
    <w:p w:rsidR="00F84752" w:rsidRDefault="00F84752">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F84752" w:rsidRDefault="00F84752">
      <w:pPr>
        <w:pStyle w:val="FootnoteText"/>
      </w:pPr>
      <w:r>
        <w:rPr>
          <w:rStyle w:val="FootnoteReference"/>
        </w:rPr>
        <w:footnoteRef/>
      </w:r>
      <w:r>
        <w:t xml:space="preserve"> Caillau 1842</w:t>
      </w:r>
    </w:p>
  </w:footnote>
  <w:footnote w:id="3">
    <w:p w:rsidR="00F84752" w:rsidRDefault="00F84752">
      <w:pPr>
        <w:pStyle w:val="FootnoteText"/>
      </w:pPr>
      <w:r>
        <w:rPr>
          <w:rStyle w:val="FootnoteReference"/>
        </w:rPr>
        <w:footnoteRef/>
      </w:r>
      <w:r>
        <w:t xml:space="preserve"> See the literature review below for bibliography.</w:t>
      </w:r>
    </w:p>
  </w:footnote>
  <w:footnote w:id="4">
    <w:p w:rsidR="00F84752" w:rsidRDefault="00F84752">
      <w:pPr>
        <w:pStyle w:val="FootnoteText"/>
      </w:pPr>
      <w:r>
        <w:rPr>
          <w:rStyle w:val="FootnoteReference"/>
        </w:rPr>
        <w:footnoteRef/>
      </w:r>
      <w:r>
        <w:t xml:space="preserve"> See McGuckin 2001 and Elm 2012.</w:t>
      </w:r>
    </w:p>
  </w:footnote>
  <w:footnote w:id="5">
    <w:p w:rsidR="00F84752" w:rsidRDefault="00F84752">
      <w:pPr>
        <w:pStyle w:val="FootnoteText"/>
      </w:pPr>
      <w:r>
        <w:rPr>
          <w:rStyle w:val="FootnoteReference"/>
        </w:rPr>
        <w:footnoteRef/>
      </w:r>
      <w:r>
        <w:t xml:space="preserve"> Demoen 1996</w:t>
      </w:r>
    </w:p>
  </w:footnote>
  <w:footnote w:id="6">
    <w:p w:rsidR="00F84752" w:rsidRDefault="00F84752">
      <w:pPr>
        <w:pStyle w:val="FootnoteText"/>
      </w:pPr>
      <w:r>
        <w:rPr>
          <w:rStyle w:val="FootnoteReference"/>
        </w:rPr>
        <w:footnoteRef/>
      </w:r>
      <w:r>
        <w:t xml:space="preserve"> Edwards 2003</w:t>
      </w:r>
    </w:p>
  </w:footnote>
  <w:footnote w:id="7">
    <w:p w:rsidR="00F84752" w:rsidRDefault="00F84752">
      <w:pPr>
        <w:pStyle w:val="FootnoteText"/>
      </w:pPr>
      <w:r>
        <w:rPr>
          <w:rStyle w:val="FootnoteReference"/>
        </w:rPr>
        <w:footnoteRef/>
      </w:r>
      <w:r>
        <w:t xml:space="preserve"> I concur with Simelidis 2009 24n9 that Edwards.</w:t>
      </w:r>
    </w:p>
  </w:footnote>
  <w:footnote w:id="8">
    <w:p w:rsidR="00F84752" w:rsidRDefault="00F84752">
      <w:pPr>
        <w:pStyle w:val="FootnoteText"/>
      </w:pPr>
      <w:r>
        <w:rPr>
          <w:rStyle w:val="FootnoteReference"/>
        </w:rPr>
        <w:footnoteRef/>
      </w:r>
      <w:r>
        <w:t xml:space="preserve"> Abrams Rebillard 2003</w:t>
      </w:r>
    </w:p>
  </w:footnote>
  <w:footnote w:id="9">
    <w:p w:rsidR="00F84752" w:rsidRDefault="00F84752">
      <w:pPr>
        <w:pStyle w:val="FootnoteText"/>
      </w:pPr>
      <w:r>
        <w:rPr>
          <w:rStyle w:val="FootnoteReference"/>
        </w:rPr>
        <w:footnoteRef/>
      </w:r>
      <w:r>
        <w:t xml:space="preserve"> See Simelidis 2009 30–46 and Kuhn 2014 41–116.</w:t>
      </w:r>
    </w:p>
  </w:footnote>
  <w:footnote w:id="10">
    <w:p w:rsidR="00F84752" w:rsidRDefault="00F84752">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the “Alexandrian” approach to poetry, I have often used “Callimachean” and “Alexandrian” synonymously.</w:t>
      </w:r>
    </w:p>
  </w:footnote>
  <w:footnote w:id="11">
    <w:p w:rsidR="00F84752" w:rsidRDefault="00F84752">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2">
    <w:p w:rsidR="00F84752" w:rsidRDefault="00F84752">
      <w:pPr>
        <w:pStyle w:val="FootnoteText"/>
      </w:pPr>
      <w:r>
        <w:rPr>
          <w:rStyle w:val="FootnoteReference"/>
        </w:rPr>
        <w:footnoteRef/>
      </w:r>
      <w:r>
        <w:t xml:space="preserve"> For example, see De Stefani and Magnelli 2011 for an excellent survey of Callimachus’ afterlife in Greek poetry.</w:t>
      </w:r>
    </w:p>
  </w:footnote>
  <w:footnote w:id="13">
    <w:p w:rsidR="00F84752" w:rsidRDefault="00F84752">
      <w:pPr>
        <w:pStyle w:val="FootnoteText"/>
      </w:pPr>
      <w:r>
        <w:rPr>
          <w:rStyle w:val="FootnoteReference"/>
        </w:rPr>
        <w:footnoteRef/>
      </w:r>
      <w:r>
        <w:t xml:space="preserve"> See part one of chapter three for a discussion of several poignant examples. The most extensive list of Callimachean allusions in Gregory may be found in Wyss 1983 850–52. For allusions specifically to the prologue to the </w:t>
      </w:r>
      <w:r>
        <w:rPr>
          <w:i/>
        </w:rPr>
        <w:t>Aetia</w:t>
      </w:r>
      <w:r>
        <w:t>, see Hollis 2002.</w:t>
      </w:r>
    </w:p>
  </w:footnote>
  <w:footnote w:id="14">
    <w:p w:rsidR="00F84752" w:rsidRDefault="00F84752">
      <w:pPr>
        <w:pStyle w:val="FootnoteText"/>
      </w:pPr>
      <w:r>
        <w:rPr>
          <w:rStyle w:val="FootnoteReference"/>
        </w:rPr>
        <w:footnoteRef/>
      </w:r>
      <w:r>
        <w:t xml:space="preserve"> See examples in chapter two, section “</w:t>
      </w:r>
      <w:r>
        <w:rPr>
          <w:i/>
        </w:rPr>
        <w:t>Topoi</w:t>
      </w:r>
      <w:r>
        <w:t xml:space="preserve"> and Allusions” and chapter 4, section “The Hymnic Hail.”</w:t>
      </w:r>
    </w:p>
  </w:footnote>
  <w:footnote w:id="15">
    <w:p w:rsidR="00F84752" w:rsidRDefault="00F84752">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6">
    <w:p w:rsidR="00F84752" w:rsidRDefault="00F84752">
      <w:pPr>
        <w:pStyle w:val="FootnoteText"/>
      </w:pPr>
      <w:r>
        <w:rPr>
          <w:rStyle w:val="FootnoteReference"/>
        </w:rPr>
        <w:footnoteRef/>
      </w:r>
      <w:r>
        <w:t xml:space="preserve"> Keydell 1953 142–43</w:t>
      </w:r>
    </w:p>
  </w:footnote>
  <w:footnote w:id="17">
    <w:p w:rsidR="00F84752" w:rsidRDefault="00F84752">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w:t>
      </w:r>
    </w:p>
  </w:footnote>
  <w:footnote w:id="18">
    <w:p w:rsidR="00F84752" w:rsidRDefault="00F84752">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9">
    <w:p w:rsidR="00F84752" w:rsidRDefault="00F84752">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20">
    <w:p w:rsidR="00F84752" w:rsidRDefault="00F84752">
      <w:pPr>
        <w:pStyle w:val="FootnoteText"/>
      </w:pPr>
      <w:r>
        <w:rPr>
          <w:rStyle w:val="FootnoteReference"/>
        </w:rPr>
        <w:footnoteRef/>
      </w:r>
      <w:r>
        <w:t xml:space="preserve"> McGuckin 2001 3</w:t>
      </w:r>
    </w:p>
  </w:footnote>
  <w:footnote w:id="21">
    <w:p w:rsidR="00F84752" w:rsidRDefault="00F84752">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2">
    <w:p w:rsidR="00F84752" w:rsidRDefault="00F84752">
      <w:pPr>
        <w:pStyle w:val="FootnoteText"/>
      </w:pPr>
      <w:r>
        <w:rPr>
          <w:rStyle w:val="FootnoteReference"/>
        </w:rPr>
        <w:footnoteRef/>
      </w:r>
      <w:r>
        <w:t xml:space="preserve"> For historical treatments of fourth century Cappadocia, see Van Dam 2003b, Van Dam 2003a, and Van Dam 2002.</w:t>
      </w:r>
    </w:p>
  </w:footnote>
  <w:footnote w:id="23">
    <w:p w:rsidR="00F84752" w:rsidRDefault="00F84752">
      <w:pPr>
        <w:pStyle w:val="FootnoteText"/>
      </w:pPr>
      <w:r>
        <w:rPr>
          <w:rStyle w:val="FootnoteReference"/>
        </w:rPr>
        <w:footnoteRef/>
      </w:r>
      <w:r>
        <w:t xml:space="preserve"> For student life in Athens in the fourth century, see Bernardi 1990.</w:t>
      </w:r>
    </w:p>
  </w:footnote>
  <w:footnote w:id="24">
    <w:p w:rsidR="00F84752" w:rsidRDefault="00F84752">
      <w:pPr>
        <w:pStyle w:val="FootnoteText"/>
      </w:pPr>
      <w:r>
        <w:rPr>
          <w:rStyle w:val="FootnoteReference"/>
        </w:rPr>
        <w:footnoteRef/>
      </w:r>
      <w:r>
        <w:t xml:space="preserve"> See McLynn 2006 220–26.</w:t>
      </w:r>
    </w:p>
  </w:footnote>
  <w:footnote w:id="25">
    <w:p w:rsidR="00F84752" w:rsidRDefault="00F84752">
      <w:pPr>
        <w:pStyle w:val="FootnoteText"/>
      </w:pPr>
      <w:r>
        <w:rPr>
          <w:rStyle w:val="FootnoteReference"/>
        </w:rPr>
        <w:footnoteRef/>
      </w:r>
      <w:r>
        <w:t xml:space="preserve"> In addition to McGuckin 2001 85–168, see also Rousseau 1998 233–269 for this period of Gregory’s life.</w:t>
      </w:r>
    </w:p>
  </w:footnote>
  <w:footnote w:id="26">
    <w:p w:rsidR="00F84752" w:rsidRDefault="00F84752">
      <w:pPr>
        <w:pStyle w:val="FootnoteText"/>
      </w:pPr>
      <w:r>
        <w:rPr>
          <w:rStyle w:val="FootnoteReference"/>
        </w:rPr>
        <w:footnoteRef/>
      </w:r>
      <w:r>
        <w:t xml:space="preserve"> See Gallay 1964 61n1.</w:t>
      </w:r>
    </w:p>
  </w:footnote>
  <w:footnote w:id="27">
    <w:p w:rsidR="00F84752" w:rsidRDefault="00F84752">
      <w:pPr>
        <w:pStyle w:val="FootnoteText"/>
      </w:pPr>
      <w:r>
        <w:rPr>
          <w:rStyle w:val="FootnoteReference"/>
        </w:rPr>
        <w:footnoteRef/>
      </w:r>
      <w:r>
        <w:t xml:space="preserve"> See Storin 2011.</w:t>
      </w:r>
    </w:p>
  </w:footnote>
  <w:footnote w:id="28">
    <w:p w:rsidR="00F84752" w:rsidRDefault="00F84752">
      <w:pPr>
        <w:pStyle w:val="FootnoteText"/>
      </w:pPr>
      <w:r>
        <w:rPr>
          <w:rStyle w:val="FootnoteReference"/>
        </w:rPr>
        <w:footnoteRef/>
      </w:r>
      <w:r>
        <w:t xml:space="preserve"> Most notably 2.1.11 </w:t>
      </w:r>
      <w:r>
        <w:rPr>
          <w:i/>
        </w:rPr>
        <w:t>De vita sua</w:t>
      </w:r>
      <w:r>
        <w:t xml:space="preserve">, 2.1.12 </w:t>
      </w:r>
      <w:r>
        <w:rPr>
          <w:i/>
        </w:rPr>
        <w:t>De seipso et episcopis</w:t>
      </w:r>
      <w:r>
        <w:t xml:space="preserve">, and 2.1.13 </w:t>
      </w:r>
      <w:r>
        <w:rPr>
          <w:i/>
        </w:rPr>
        <w:t>In episcopos</w:t>
      </w:r>
      <w:r>
        <w:t>.</w:t>
      </w:r>
    </w:p>
  </w:footnote>
  <w:footnote w:id="29">
    <w:p w:rsidR="00F84752" w:rsidRDefault="00F84752">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θεοῦ</w:t>
      </w:r>
      <w:r>
        <w:t>, effectively erased Jesus’ human mind.</w:t>
      </w:r>
    </w:p>
  </w:footnote>
  <w:footnote w:id="30">
    <w:p w:rsidR="00F84752" w:rsidRDefault="00F84752">
      <w:pPr>
        <w:pStyle w:val="FootnoteText"/>
      </w:pPr>
      <w:r>
        <w:rPr>
          <w:rStyle w:val="FootnoteReference"/>
        </w:rPr>
        <w:footnoteRef/>
      </w:r>
      <w:r>
        <w:t xml:space="preserve"> For instance, his correspondence with Nectarius.</w:t>
      </w:r>
    </w:p>
  </w:footnote>
  <w:footnote w:id="31">
    <w:p w:rsidR="00F84752" w:rsidRDefault="00F84752">
      <w:pPr>
        <w:pStyle w:val="FootnoteText"/>
      </w:pPr>
      <w:r>
        <w:rPr>
          <w:rStyle w:val="FootnoteReference"/>
        </w:rPr>
        <w:footnoteRef/>
      </w:r>
      <w:r>
        <w:t xml:space="preserve"> On this sequence of events, see McLynn 2015.</w:t>
      </w:r>
    </w:p>
  </w:footnote>
  <w:footnote w:id="32">
    <w:p w:rsidR="00F84752" w:rsidRDefault="00F84752">
      <w:pPr>
        <w:pStyle w:val="FootnoteText"/>
      </w:pPr>
      <w:r>
        <w:rPr>
          <w:rStyle w:val="FootnoteReference"/>
        </w:rPr>
        <w:footnoteRef/>
      </w:r>
      <w:r>
        <w:t xml:space="preserve"> See Storin 2016.</w:t>
      </w:r>
    </w:p>
  </w:footnote>
  <w:footnote w:id="33">
    <w:p w:rsidR="00F84752" w:rsidRDefault="00F84752">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4">
    <w:p w:rsidR="00F84752" w:rsidRDefault="00F84752">
      <w:pPr>
        <w:pStyle w:val="FootnoteText"/>
      </w:pPr>
      <w:r>
        <w:rPr>
          <w:rStyle w:val="FootnoteReference"/>
        </w:rPr>
        <w:footnoteRef/>
      </w:r>
      <w:r>
        <w:t xml:space="preserve"> Edwards 2003 1–49.</w:t>
      </w:r>
    </w:p>
  </w:footnote>
  <w:footnote w:id="35">
    <w:p w:rsidR="00F84752" w:rsidRDefault="00F84752">
      <w:pPr>
        <w:pStyle w:val="FootnoteText"/>
      </w:pPr>
      <w:r>
        <w:rPr>
          <w:rStyle w:val="FootnoteReference"/>
        </w:rPr>
        <w:footnoteRef/>
      </w:r>
      <w:r>
        <w:t xml:space="preserve"> See Edwards 2003 23–43.</w:t>
      </w:r>
    </w:p>
  </w:footnote>
  <w:footnote w:id="36">
    <w:p w:rsidR="00F84752" w:rsidRDefault="00F84752">
      <w:pPr>
        <w:pStyle w:val="FootnoteText"/>
      </w:pPr>
      <w:r>
        <w:rPr>
          <w:rStyle w:val="FootnoteReference"/>
        </w:rPr>
        <w:footnoteRef/>
      </w:r>
      <w:r>
        <w:t xml:space="preserve"> Muratori 1709</w:t>
      </w:r>
    </w:p>
  </w:footnote>
  <w:footnote w:id="37">
    <w:p w:rsidR="00F84752" w:rsidRDefault="00F84752">
      <w:pPr>
        <w:pStyle w:val="FootnoteText"/>
      </w:pPr>
      <w:r>
        <w:rPr>
          <w:rStyle w:val="FootnoteReference"/>
        </w:rPr>
        <w:footnoteRef/>
      </w:r>
      <w:r>
        <w:t xml:space="preserve"> In this camp belong, for example, Villemain 1874, Benoît 1876, and Pellegrino 1932.</w:t>
      </w:r>
    </w:p>
  </w:footnote>
  <w:footnote w:id="38">
    <w:p w:rsidR="00F84752" w:rsidRDefault="00F84752">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9">
    <w:p w:rsidR="00F84752" w:rsidRDefault="00F84752">
      <w:pPr>
        <w:pStyle w:val="FootnoteText"/>
      </w:pPr>
      <w:r>
        <w:rPr>
          <w:rStyle w:val="FootnoteReference"/>
        </w:rPr>
        <w:footnoteRef/>
      </w:r>
      <w:r>
        <w:t xml:space="preserve"> Eliot 1920 sagely analyzes the limitations of this Romantic conception of poetry which was still tacitly supreme in period between the great wars.</w:t>
      </w:r>
    </w:p>
  </w:footnote>
  <w:footnote w:id="40">
    <w:p w:rsidR="00F84752" w:rsidRDefault="00F84752">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1">
    <w:p w:rsidR="00F84752" w:rsidRDefault="00F84752">
      <w:pPr>
        <w:pStyle w:val="FootnoteText"/>
      </w:pPr>
      <w:r>
        <w:rPr>
          <w:rStyle w:val="FootnoteReference"/>
        </w:rPr>
        <w:footnoteRef/>
      </w:r>
      <w:r>
        <w:t xml:space="preserve"> See Hardie 1995.</w:t>
      </w:r>
    </w:p>
  </w:footnote>
  <w:footnote w:id="42">
    <w:p w:rsidR="00F84752" w:rsidRDefault="00F84752">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3">
    <w:p w:rsidR="00F84752" w:rsidRDefault="00F84752">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4">
    <w:p w:rsidR="00F84752" w:rsidRDefault="00F84752">
      <w:pPr>
        <w:pStyle w:val="FootnoteText"/>
      </w:pPr>
      <w:r>
        <w:rPr>
          <w:rStyle w:val="FootnoteReference"/>
        </w:rPr>
        <w:footnoteRef/>
      </w:r>
      <w:r>
        <w:t xml:space="preserve"> See especially Schissel von Fleschenberg 1935, a scathing and unjust review of Pellegrino 1932.</w:t>
      </w:r>
    </w:p>
  </w:footnote>
  <w:footnote w:id="45">
    <w:p w:rsidR="00F84752" w:rsidRDefault="00F84752">
      <w:pPr>
        <w:pStyle w:val="FootnoteText"/>
      </w:pPr>
      <w:r>
        <w:rPr>
          <w:rStyle w:val="FootnoteReference"/>
        </w:rPr>
        <w:footnoteRef/>
      </w:r>
      <w:r>
        <w:t xml:space="preserve"> Pellegrino 1932 19</w:t>
      </w:r>
    </w:p>
  </w:footnote>
  <w:footnote w:id="46">
    <w:p w:rsidR="00F84752" w:rsidRDefault="00F84752">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7">
    <w:p w:rsidR="00F84752" w:rsidRDefault="00F84752">
      <w:pPr>
        <w:pStyle w:val="FootnoteText"/>
      </w:pPr>
      <w:r>
        <w:rPr>
          <w:rStyle w:val="FootnoteReference"/>
        </w:rPr>
        <w:footnoteRef/>
      </w:r>
      <w:r>
        <w:t xml:space="preserve"> See Pasquali 1942. For the reception of Pasquali, see Citroni 2011.</w:t>
      </w:r>
    </w:p>
  </w:footnote>
  <w:footnote w:id="48">
    <w:p w:rsidR="00F84752" w:rsidRDefault="00F84752">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9">
    <w:p w:rsidR="00F84752" w:rsidRDefault="00F84752">
      <w:pPr>
        <w:pStyle w:val="FootnoteText"/>
      </w:pPr>
      <w:r>
        <w:rPr>
          <w:rStyle w:val="FootnoteReference"/>
        </w:rPr>
        <w:footnoteRef/>
      </w:r>
      <w:r>
        <w:t xml:space="preserve"> Salvatore 1960</w:t>
      </w:r>
    </w:p>
  </w:footnote>
  <w:footnote w:id="50">
    <w:p w:rsidR="00F84752" w:rsidRDefault="00F84752">
      <w:pPr>
        <w:pStyle w:val="FootnoteText"/>
      </w:pPr>
      <w:r>
        <w:rPr>
          <w:rStyle w:val="FootnoteReference"/>
        </w:rPr>
        <w:footnoteRef/>
      </w:r>
      <w:r>
        <w:t xml:space="preserve"> Consolino 1987 409</w:t>
      </w:r>
    </w:p>
  </w:footnote>
  <w:footnote w:id="51">
    <w:p w:rsidR="00F84752" w:rsidRDefault="00F84752">
      <w:pPr>
        <w:pStyle w:val="FootnoteText"/>
      </w:pPr>
      <w:r>
        <w:rPr>
          <w:rStyle w:val="FootnoteReference"/>
        </w:rPr>
        <w:footnoteRef/>
      </w:r>
      <w:r>
        <w:t xml:space="preserve"> Salvatore 1960 41</w:t>
      </w:r>
    </w:p>
  </w:footnote>
  <w:footnote w:id="52">
    <w:p w:rsidR="00F84752" w:rsidRDefault="00F84752">
      <w:pPr>
        <w:pStyle w:val="FootnoteText"/>
      </w:pPr>
      <w:r>
        <w:rPr>
          <w:rStyle w:val="FootnoteReference"/>
        </w:rPr>
        <w:footnoteRef/>
      </w:r>
      <w:r>
        <w:t xml:space="preserve"> </w:t>
      </w:r>
      <w:r>
        <w:rPr>
          <w:i/>
        </w:rPr>
        <w:t>e.g.</w:t>
      </w:r>
      <w:r>
        <w:t xml:space="preserve"> Hose 2004</w:t>
      </w:r>
    </w:p>
  </w:footnote>
  <w:footnote w:id="53">
    <w:p w:rsidR="00F84752" w:rsidRDefault="00F84752">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4">
    <w:p w:rsidR="00F84752" w:rsidRDefault="00F84752">
      <w:pPr>
        <w:pStyle w:val="FootnoteText"/>
      </w:pPr>
      <w:r>
        <w:rPr>
          <w:rStyle w:val="FootnoteReference"/>
        </w:rPr>
        <w:footnoteRef/>
      </w:r>
      <w:r>
        <w:t xml:space="preserve"> See Webb 1997 and Walker 2000.</w:t>
      </w:r>
    </w:p>
  </w:footnote>
  <w:footnote w:id="55">
    <w:p w:rsidR="00F84752" w:rsidRDefault="00F84752">
      <w:pPr>
        <w:pStyle w:val="FootnoteText"/>
      </w:pPr>
      <w:r>
        <w:rPr>
          <w:rStyle w:val="FootnoteReference"/>
        </w:rPr>
        <w:footnoteRef/>
      </w:r>
      <w:r>
        <w:t xml:space="preserve"> See most recently Agosti 2019.</w:t>
      </w:r>
    </w:p>
  </w:footnote>
  <w:footnote w:id="56">
    <w:p w:rsidR="00F84752" w:rsidRDefault="00F84752">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7">
    <w:p w:rsidR="00F84752" w:rsidRDefault="00F84752">
      <w:pPr>
        <w:pStyle w:val="FootnoteText"/>
      </w:pPr>
      <w:r>
        <w:rPr>
          <w:rStyle w:val="FootnoteReference"/>
        </w:rPr>
        <w:footnoteRef/>
      </w:r>
      <w:r>
        <w:t xml:space="preserve"> See Sicherl, Höllger, and Werhahn 1985, Sicherl and Gertz 1986, and more recently Sicherl 2011.</w:t>
      </w:r>
    </w:p>
  </w:footnote>
  <w:footnote w:id="58">
    <w:p w:rsidR="00F84752" w:rsidRDefault="00F84752">
      <w:pPr>
        <w:pStyle w:val="FootnoteText"/>
      </w:pPr>
      <w:r>
        <w:rPr>
          <w:rStyle w:val="FootnoteReference"/>
        </w:rPr>
        <w:footnoteRef/>
      </w:r>
      <w:r>
        <w:t xml:space="preserve"> See Palla and Kertsch 1985 and Crimi, Kertsch, and Guirau 1995.</w:t>
      </w:r>
    </w:p>
  </w:footnote>
  <w:footnote w:id="59">
    <w:p w:rsidR="00F84752" w:rsidRDefault="00F84752">
      <w:pPr>
        <w:pStyle w:val="FootnoteText"/>
      </w:pPr>
      <w:r>
        <w:rPr>
          <w:rStyle w:val="FootnoteReference"/>
        </w:rPr>
        <w:footnoteRef/>
      </w:r>
      <w:r>
        <w:t xml:space="preserve"> See Moreschini et al. 1994 Crimi and Costa 1999.</w:t>
      </w:r>
    </w:p>
  </w:footnote>
  <w:footnote w:id="60">
    <w:p w:rsidR="00F84752" w:rsidRDefault="00F84752">
      <w:pPr>
        <w:pStyle w:val="FootnoteText"/>
      </w:pPr>
      <w:r>
        <w:rPr>
          <w:rStyle w:val="FootnoteReference"/>
        </w:rPr>
        <w:footnoteRef/>
      </w:r>
      <w:r>
        <w:t xml:space="preserve"> See Nicastri 1981 and Consolino 1987.</w:t>
      </w:r>
    </w:p>
  </w:footnote>
  <w:footnote w:id="61">
    <w:p w:rsidR="00F84752" w:rsidRDefault="00F84752">
      <w:pPr>
        <w:pStyle w:val="FootnoteText"/>
      </w:pPr>
      <w:r>
        <w:rPr>
          <w:rStyle w:val="FootnoteReference"/>
        </w:rPr>
        <w:footnoteRef/>
      </w:r>
      <w:r>
        <w:t xml:space="preserve"> See Sykes 1989a Sykes 1985 Sykes 1989b Sykes 1979, Moreschini 1988 Moreschini 1997.</w:t>
      </w:r>
    </w:p>
  </w:footnote>
  <w:footnote w:id="62">
    <w:p w:rsidR="00F84752" w:rsidRDefault="00F84752">
      <w:pPr>
        <w:pStyle w:val="FootnoteText"/>
      </w:pPr>
      <w:r>
        <w:rPr>
          <w:rStyle w:val="FootnoteReference"/>
        </w:rPr>
        <w:footnoteRef/>
      </w:r>
      <w:r>
        <w:t xml:space="preserve"> Sykes and Moreschini 1997</w:t>
      </w:r>
    </w:p>
  </w:footnote>
  <w:footnote w:id="63">
    <w:p w:rsidR="00F84752" w:rsidRDefault="00F84752">
      <w:pPr>
        <w:pStyle w:val="FootnoteText"/>
      </w:pPr>
      <w:r>
        <w:rPr>
          <w:rStyle w:val="FootnoteReference"/>
        </w:rPr>
        <w:footnoteRef/>
      </w:r>
      <w:r>
        <w:t xml:space="preserve"> See Otis 1961 Musurillo 1970, Gilbert 1994, and Gilbert 2001.</w:t>
      </w:r>
    </w:p>
  </w:footnote>
  <w:footnote w:id="64">
    <w:p w:rsidR="00F84752" w:rsidRDefault="00F84752">
      <w:pPr>
        <w:pStyle w:val="FootnoteText"/>
      </w:pPr>
      <w:r>
        <w:rPr>
          <w:rStyle w:val="FootnoteReference"/>
        </w:rPr>
        <w:footnoteRef/>
      </w:r>
      <w:r>
        <w:t xml:space="preserve"> See Bady, Tuilier, and Bernardi 2004.</w:t>
      </w:r>
    </w:p>
  </w:footnote>
  <w:footnote w:id="65">
    <w:p w:rsidR="00F84752" w:rsidRDefault="00F84752">
      <w:pPr>
        <w:pStyle w:val="FootnoteText"/>
      </w:pPr>
      <w:r>
        <w:rPr>
          <w:rStyle w:val="FootnoteReference"/>
        </w:rPr>
        <w:footnoteRef/>
      </w:r>
      <w:r>
        <w:t xml:space="preserve"> Simelidis 2009</w:t>
      </w:r>
    </w:p>
  </w:footnote>
  <w:footnote w:id="66">
    <w:p w:rsidR="00F84752" w:rsidRDefault="00F84752">
      <w:pPr>
        <w:pStyle w:val="FootnoteText"/>
      </w:pPr>
      <w:r>
        <w:rPr>
          <w:rStyle w:val="FootnoteReference"/>
        </w:rPr>
        <w:footnoteRef/>
      </w:r>
      <w:r>
        <w:t xml:space="preserve"> For example, Moroni 2006, Ricceri 2013, and De Blasi 2018.</w:t>
      </w:r>
    </w:p>
  </w:footnote>
  <w:footnote w:id="67">
    <w:p w:rsidR="00F84752" w:rsidRDefault="00F84752">
      <w:pPr>
        <w:pStyle w:val="FootnoteText"/>
      </w:pPr>
      <w:r>
        <w:rPr>
          <w:rStyle w:val="FootnoteReference"/>
        </w:rPr>
        <w:footnoteRef/>
      </w:r>
      <w:r>
        <w:t xml:space="preserve"> Edwards 2003, Kuhn 2014 Simelidis 2009, and Prudhomme 2006</w:t>
      </w:r>
    </w:p>
  </w:footnote>
  <w:footnote w:id="68">
    <w:p w:rsidR="00F84752" w:rsidRDefault="00F84752">
      <w:pPr>
        <w:pStyle w:val="FootnoteText"/>
      </w:pPr>
      <w:r>
        <w:rPr>
          <w:rStyle w:val="FootnoteReference"/>
        </w:rPr>
        <w:footnoteRef/>
      </w:r>
      <w:r>
        <w:t xml:space="preserve"> Abrams Rebillard 2013</w:t>
      </w:r>
    </w:p>
  </w:footnote>
  <w:footnote w:id="69">
    <w:p w:rsidR="00F84752" w:rsidRDefault="00F84752">
      <w:pPr>
        <w:pStyle w:val="FootnoteText"/>
      </w:pPr>
      <w:r>
        <w:rPr>
          <w:rStyle w:val="FootnoteReference"/>
        </w:rPr>
        <w:footnoteRef/>
      </w:r>
      <w:r>
        <w:t xml:space="preserve"> Schwab 2009 130</w:t>
      </w:r>
    </w:p>
  </w:footnote>
  <w:footnote w:id="70">
    <w:p w:rsidR="00F84752" w:rsidRDefault="00F84752">
      <w:pPr>
        <w:pStyle w:val="FootnoteText"/>
      </w:pPr>
      <w:r>
        <w:rPr>
          <w:rStyle w:val="FootnoteReference"/>
        </w:rPr>
        <w:footnoteRef/>
      </w:r>
      <w:r>
        <w:t xml:space="preserve"> See especially Agosti 2009.</w:t>
      </w:r>
    </w:p>
  </w:footnote>
  <w:footnote w:id="71">
    <w:p w:rsidR="00F84752" w:rsidRDefault="00F84752">
      <w:pPr>
        <w:pStyle w:val="FootnoteText"/>
      </w:pPr>
      <w:r>
        <w:rPr>
          <w:rStyle w:val="FootnoteReference"/>
        </w:rPr>
        <w:footnoteRef/>
      </w:r>
      <w:r>
        <w:t xml:space="preserve"> Naeke 1842 237, </w:t>
      </w:r>
      <w:r>
        <w:rPr>
          <w:i/>
        </w:rPr>
        <w:t>cit.</w:t>
      </w:r>
      <w:r>
        <w:t xml:space="preserve"> Edwards 2003 9.</w:t>
      </w:r>
    </w:p>
  </w:footnote>
  <w:footnote w:id="72">
    <w:p w:rsidR="00F84752" w:rsidRDefault="00F84752">
      <w:pPr>
        <w:pStyle w:val="FootnoteText"/>
      </w:pPr>
      <w:r>
        <w:rPr>
          <w:rStyle w:val="FootnoteReference"/>
        </w:rPr>
        <w:footnoteRef/>
      </w:r>
      <w:r>
        <w:t xml:space="preserve"> Wyss 1949 192</w:t>
      </w:r>
    </w:p>
  </w:footnote>
  <w:footnote w:id="73">
    <w:p w:rsidR="00F84752" w:rsidRDefault="00F84752">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w:t>
      </w:r>
    </w:p>
  </w:footnote>
  <w:footnote w:id="74">
    <w:p w:rsidR="00F84752" w:rsidRDefault="00F84752">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0"/>
        </w:rPr>
        <w:t>ἀναφαίνειν</w:t>
      </w:r>
      <w:r>
        <w:t xml:space="preserve"> (“to render visible or intelligible”) to be a verb “in the acoustic realm” (</w:t>
      </w:r>
      <w:r>
        <w:rPr>
          <w:i/>
        </w:rPr>
        <w:t>im akustischen Bereich</w:t>
      </w:r>
      <w:r>
        <w:t>).</w:t>
      </w:r>
    </w:p>
  </w:footnote>
  <w:footnote w:id="75">
    <w:p w:rsidR="00F84752" w:rsidRDefault="00F84752">
      <w:pPr>
        <w:pStyle w:val="FootnoteText"/>
      </w:pPr>
      <w:r>
        <w:rPr>
          <w:rStyle w:val="FootnoteReference"/>
        </w:rPr>
        <w:footnoteRef/>
      </w:r>
      <w:r>
        <w:t xml:space="preserve"> Hollis 2002</w:t>
      </w:r>
    </w:p>
  </w:footnote>
  <w:footnote w:id="76">
    <w:p w:rsidR="00F84752" w:rsidRDefault="00F84752">
      <w:pPr>
        <w:pStyle w:val="FootnoteText"/>
      </w:pPr>
      <w:r>
        <w:rPr>
          <w:rStyle w:val="FootnoteReference"/>
        </w:rPr>
        <w:footnoteRef/>
      </w:r>
      <w:r>
        <w:t xml:space="preserve"> Simelidis 2009 30–46</w:t>
      </w:r>
    </w:p>
  </w:footnote>
  <w:footnote w:id="77">
    <w:p w:rsidR="00F84752" w:rsidRDefault="00F84752">
      <w:pPr>
        <w:pStyle w:val="FootnoteText"/>
      </w:pPr>
      <w:r>
        <w:rPr>
          <w:rStyle w:val="FootnoteReference"/>
        </w:rPr>
        <w:footnoteRef/>
      </w:r>
      <w:r>
        <w:t xml:space="preserve"> Prudhomme 2006 143, 180</w:t>
      </w:r>
    </w:p>
  </w:footnote>
  <w:footnote w:id="78">
    <w:p w:rsidR="00F84752" w:rsidRDefault="00F84752">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0"/>
        </w:rPr>
        <w:t>οἶδα</w:t>
      </w:r>
      <w:r>
        <w:t xml:space="preserve"> (“I know”) sets the poem within a tradition of didactic epic. Moreover, the juxtaposition of a “great voyage” (</w:t>
      </w:r>
      <w:r>
        <w:rPr>
          <w:rStyle w:val="GreekQuote0"/>
        </w:rPr>
        <w:t>μακρὸν</w:t>
      </w:r>
      <w:r>
        <w:t xml:space="preserve"> </w:t>
      </w:r>
      <w:r>
        <w:rPr>
          <w:rStyle w:val="GreekQuote0"/>
        </w:rPr>
        <w:t>πλόον</w:t>
      </w:r>
      <w:r>
        <w:t>) with “tiny wings” (</w:t>
      </w:r>
      <w:r>
        <w:rPr>
          <w:rStyle w:val="GreekQuote0"/>
        </w:rPr>
        <w:t>τυτθαῖς</w:t>
      </w:r>
      <w:r>
        <w:t xml:space="preserve"> </w:t>
      </w:r>
      <w:r>
        <w:rPr>
          <w:rStyle w:val="GreekQuote0"/>
        </w:rPr>
        <w:t>πτερύγεσσι</w:t>
      </w:r>
      <w:r>
        <w:t>) shows Gregory’s poetic ambition to treat a great theme in a Callimachean manner.</w:t>
      </w:r>
    </w:p>
  </w:footnote>
  <w:footnote w:id="79">
    <w:p w:rsidR="00F84752" w:rsidRDefault="00F84752">
      <w:pPr>
        <w:pStyle w:val="FootnoteText"/>
      </w:pPr>
      <w:r>
        <w:rPr>
          <w:rStyle w:val="FootnoteReference"/>
        </w:rPr>
        <w:footnoteRef/>
      </w:r>
      <w:r>
        <w:t xml:space="preserve"> MacDougall 2016</w:t>
      </w:r>
    </w:p>
  </w:footnote>
  <w:footnote w:id="80">
    <w:p w:rsidR="00F84752" w:rsidRDefault="00F84752">
      <w:pPr>
        <w:pStyle w:val="FootnoteText"/>
      </w:pPr>
      <w:r>
        <w:rPr>
          <w:rStyle w:val="FootnoteReference"/>
        </w:rPr>
        <w:footnoteRef/>
      </w:r>
      <w:r>
        <w:t xml:space="preserve"> See McGuckin 2006 and Prudhomme 2006.</w:t>
      </w:r>
    </w:p>
  </w:footnote>
  <w:footnote w:id="81">
    <w:p w:rsidR="00F84752" w:rsidRDefault="00F84752">
      <w:pPr>
        <w:pStyle w:val="FootnoteText"/>
      </w:pPr>
      <w:r>
        <w:rPr>
          <w:rStyle w:val="FootnoteReference"/>
        </w:rPr>
        <w:footnoteRef/>
      </w:r>
      <w:r>
        <w:t xml:space="preserve"> For example, Consolino 1987 Vertoudakis 2011.</w:t>
      </w:r>
    </w:p>
  </w:footnote>
  <w:footnote w:id="82">
    <w:p w:rsidR="00F84752" w:rsidRDefault="00F84752">
      <w:pPr>
        <w:pStyle w:val="FootnoteText"/>
      </w:pPr>
      <w:r>
        <w:rPr>
          <w:rStyle w:val="FootnoteReference"/>
        </w:rPr>
        <w:footnoteRef/>
      </w:r>
      <w:r>
        <w:t xml:space="preserve"> Though several scholars continue to maintain Gregory’s authorship of the </w:t>
      </w:r>
      <w:r>
        <w:rPr>
          <w:i/>
        </w:rPr>
        <w:t>Christus patiens</w:t>
      </w:r>
      <w:r>
        <w:t xml:space="preserve"> (</w:t>
      </w:r>
      <w:r>
        <w:rPr>
          <w:i/>
        </w:rPr>
        <w:t>e.g.</w:t>
      </w:r>
      <w:r>
        <w:t xml:space="preserve"> Tuillier 1969, Salanitro 2003, Centanni 2007), I regard it as almost impossible that Gregory would produce a text with such haphazard attention to classical prosody, even granting that he does not always follow classical quantities. For treatments that reject Gregorian authorship, see Most 2008 and Hörander 1988.</w:t>
      </w:r>
    </w:p>
  </w:footnote>
  <w:footnote w:id="83">
    <w:p w:rsidR="00F84752" w:rsidRDefault="00F84752">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4">
    <w:p w:rsidR="00F84752" w:rsidRDefault="00F84752">
      <w:pPr>
        <w:pStyle w:val="FootnoteText"/>
      </w:pPr>
      <w:r>
        <w:rPr>
          <w:rStyle w:val="FootnoteReference"/>
        </w:rPr>
        <w:footnoteRef/>
      </w:r>
      <w:r>
        <w:t xml:space="preserve"> </w:t>
      </w:r>
      <w:r>
        <w:rPr>
          <w:rStyle w:val="GreekQuote0"/>
        </w:rPr>
        <w:t>τοῦτο</w:t>
      </w:r>
      <w:r>
        <w:t xml:space="preserve"> </w:t>
      </w:r>
      <w:r>
        <w:rPr>
          <w:rStyle w:val="GreekQuote0"/>
        </w:rPr>
        <w:t>γὰρ</w:t>
      </w:r>
      <w:r>
        <w:t xml:space="preserve"> </w:t>
      </w:r>
      <w:r>
        <w:rPr>
          <w:rStyle w:val="GreekQuote0"/>
        </w:rPr>
        <w:t>ἐν</w:t>
      </w:r>
      <w:r>
        <w:t xml:space="preserve"> </w:t>
      </w:r>
      <w:r>
        <w:rPr>
          <w:rStyle w:val="GreekQuote0"/>
        </w:rPr>
        <w:t>παισὶ</w:t>
      </w:r>
      <w:r>
        <w:t xml:space="preserve"> </w:t>
      </w:r>
      <w:r>
        <w:rPr>
          <w:rStyle w:val="GreekQuote0"/>
        </w:rPr>
        <w:t>τὰ</w:t>
      </w:r>
      <w:r>
        <w:t xml:space="preserve"> </w:t>
      </w:r>
      <w:r>
        <w:rPr>
          <w:rStyle w:val="GreekQuote0"/>
        </w:rPr>
        <w:t>Καλλιμάχου</w:t>
      </w:r>
      <w:r>
        <w:t xml:space="preserve"> </w:t>
      </w:r>
      <w:r>
        <w:rPr>
          <w:rStyle w:val="GreekQuote0"/>
        </w:rPr>
        <w:t>ἀναγινώσκων</w:t>
      </w:r>
      <w:r>
        <w:t xml:space="preserve"> </w:t>
      </w:r>
      <w:r>
        <w:rPr>
          <w:rStyle w:val="GreekQuote0"/>
        </w:rPr>
        <w:t>ἐπιγράμματα</w:t>
      </w:r>
      <w:r>
        <w:t>.</w:t>
      </w:r>
    </w:p>
  </w:footnote>
  <w:footnote w:id="85">
    <w:p w:rsidR="00F84752" w:rsidRDefault="00F84752">
      <w:pPr>
        <w:pStyle w:val="FootnoteText"/>
      </w:pPr>
      <w:r>
        <w:rPr>
          <w:rStyle w:val="FootnoteReference"/>
        </w:rPr>
        <w:footnoteRef/>
      </w:r>
      <w:r>
        <w:t xml:space="preserve"> Harder 2012 68–70</w:t>
      </w:r>
    </w:p>
  </w:footnote>
  <w:footnote w:id="86">
    <w:p w:rsidR="00F84752" w:rsidRDefault="00F84752">
      <w:pPr>
        <w:pStyle w:val="FootnoteText"/>
      </w:pPr>
      <w:r>
        <w:rPr>
          <w:rStyle w:val="FootnoteReference"/>
        </w:rPr>
        <w:footnoteRef/>
      </w:r>
      <w:r>
        <w:t xml:space="preserve"> Cribiore 2005 202</w:t>
      </w:r>
    </w:p>
  </w:footnote>
  <w:footnote w:id="87">
    <w:p w:rsidR="00F84752" w:rsidRDefault="00F84752">
      <w:pPr>
        <w:pStyle w:val="FootnoteText"/>
      </w:pPr>
      <w:r>
        <w:rPr>
          <w:rStyle w:val="FootnoteReference"/>
        </w:rPr>
        <w:footnoteRef/>
      </w:r>
      <w:r>
        <w:t xml:space="preserve"> Cribiore 2009 329</w:t>
      </w:r>
    </w:p>
  </w:footnote>
  <w:footnote w:id="88">
    <w:p w:rsidR="00F84752" w:rsidRDefault="00F84752">
      <w:pPr>
        <w:pStyle w:val="FootnoteText"/>
      </w:pPr>
      <w:r>
        <w:rPr>
          <w:rStyle w:val="FootnoteReference"/>
        </w:rPr>
        <w:footnoteRef/>
      </w:r>
      <w:r>
        <w:t xml:space="preserve"> See discussion by Cribiore 2005 227.</w:t>
      </w:r>
    </w:p>
  </w:footnote>
  <w:footnote w:id="89">
    <w:p w:rsidR="00F84752" w:rsidRDefault="00F84752">
      <w:pPr>
        <w:pStyle w:val="FootnoteText"/>
      </w:pPr>
      <w:r>
        <w:rPr>
          <w:rStyle w:val="FootnoteReference"/>
        </w:rPr>
        <w:footnoteRef/>
      </w:r>
      <w:r>
        <w:t xml:space="preserve"> Miguélez-Cavero 2008 230</w:t>
      </w:r>
    </w:p>
  </w:footnote>
  <w:footnote w:id="90">
    <w:p w:rsidR="00F84752" w:rsidRDefault="00F84752">
      <w:pPr>
        <w:pStyle w:val="FootnoteText"/>
      </w:pPr>
      <w:r>
        <w:rPr>
          <w:rStyle w:val="FootnoteReference"/>
        </w:rPr>
        <w:footnoteRef/>
      </w:r>
      <w:r>
        <w:t xml:space="preserve"> Bowie 1989 211–12 notes that this dictate corresponds well with the citation practices of the sophists themselves.</w:t>
      </w:r>
    </w:p>
  </w:footnote>
  <w:footnote w:id="91">
    <w:p w:rsidR="00F84752" w:rsidRDefault="00F84752">
      <w:pPr>
        <w:pStyle w:val="FootnoteText"/>
      </w:pPr>
      <w:r>
        <w:rPr>
          <w:rStyle w:val="FootnoteReference"/>
        </w:rPr>
        <w:footnoteRef/>
      </w:r>
      <w:r>
        <w:t xml:space="preserve"> Philostr </w:t>
      </w:r>
      <w:r>
        <w:rPr>
          <w:i/>
        </w:rPr>
        <w:t>V S</w:t>
      </w:r>
      <w:r>
        <w:t xml:space="preserve"> p. 514–15</w:t>
      </w:r>
    </w:p>
  </w:footnote>
  <w:footnote w:id="92">
    <w:p w:rsidR="00F84752" w:rsidRDefault="00F84752">
      <w:pPr>
        <w:pStyle w:val="FootnoteText"/>
      </w:pPr>
      <w:r>
        <w:rPr>
          <w:rStyle w:val="FootnoteReference"/>
        </w:rPr>
        <w:footnoteRef/>
      </w:r>
      <w:r>
        <w:t xml:space="preserve"> Cribiore 2005 229–30</w:t>
      </w:r>
    </w:p>
  </w:footnote>
  <w:footnote w:id="93">
    <w:p w:rsidR="00F84752" w:rsidRDefault="00F84752">
      <w:pPr>
        <w:pStyle w:val="FootnoteText"/>
      </w:pPr>
      <w:r>
        <w:rPr>
          <w:rStyle w:val="FootnoteReference"/>
        </w:rPr>
        <w:footnoteRef/>
      </w:r>
      <w:r>
        <w:t xml:space="preserve"> See Marrou 1956 134–36, 188 and Döpp 1996 103.</w:t>
      </w:r>
    </w:p>
  </w:footnote>
  <w:footnote w:id="94">
    <w:p w:rsidR="00F84752" w:rsidRDefault="00F84752">
      <w:pPr>
        <w:pStyle w:val="FootnoteText"/>
      </w:pPr>
      <w:r>
        <w:rPr>
          <w:rStyle w:val="FootnoteReference"/>
        </w:rPr>
        <w:footnoteRef/>
      </w:r>
      <w:r>
        <w:t xml:space="preserve"> See Döpp 1996.</w:t>
      </w:r>
    </w:p>
  </w:footnote>
  <w:footnote w:id="95">
    <w:p w:rsidR="00F84752" w:rsidRDefault="00F84752">
      <w:pPr>
        <w:pStyle w:val="FootnoteText"/>
      </w:pPr>
      <w:r>
        <w:rPr>
          <w:rStyle w:val="FootnoteReference"/>
        </w:rPr>
        <w:footnoteRef/>
      </w:r>
      <w:r>
        <w:t xml:space="preserve"> “</w:t>
      </w:r>
      <w:r>
        <w:rPr>
          <w:i/>
        </w:rPr>
        <w:t>Spätgriechische Poesie, so darf man behaupten, ist ein rhetorisches Verfahren.</w:t>
      </w:r>
      <w:r>
        <w:t>” Hose 2004 36</w:t>
      </w:r>
    </w:p>
  </w:footnote>
  <w:footnote w:id="96">
    <w:p w:rsidR="00F84752" w:rsidRDefault="00F84752">
      <w:pPr>
        <w:pStyle w:val="FootnoteText"/>
      </w:pPr>
      <w:r>
        <w:rPr>
          <w:rStyle w:val="FootnoteReference"/>
        </w:rPr>
        <w:footnoteRef/>
      </w:r>
      <w:r>
        <w:t xml:space="preserve"> i.e. Callimachus</w:t>
      </w:r>
    </w:p>
  </w:footnote>
  <w:footnote w:id="97">
    <w:p w:rsidR="00F84752" w:rsidRDefault="00F84752">
      <w:pPr>
        <w:pStyle w:val="FootnoteText"/>
      </w:pPr>
      <w:r>
        <w:rPr>
          <w:rStyle w:val="FootnoteReference"/>
        </w:rPr>
        <w:footnoteRef/>
      </w:r>
      <w:r>
        <w:t xml:space="preserve"> See Knox 1985.</w:t>
      </w:r>
    </w:p>
  </w:footnote>
  <w:footnote w:id="98">
    <w:p w:rsidR="00F84752" w:rsidRDefault="00F84752">
      <w:pPr>
        <w:pStyle w:val="FootnoteText"/>
      </w:pPr>
      <w:r>
        <w:rPr>
          <w:rStyle w:val="FootnoteReference"/>
        </w:rPr>
        <w:footnoteRef/>
      </w:r>
      <w:r>
        <w:t xml:space="preserve"> Harder 2012 68–70</w:t>
      </w:r>
    </w:p>
  </w:footnote>
  <w:footnote w:id="99">
    <w:p w:rsidR="00F84752" w:rsidRDefault="00F84752">
      <w:pPr>
        <w:pStyle w:val="FootnoteText"/>
      </w:pPr>
      <w:r>
        <w:rPr>
          <w:rStyle w:val="FootnoteReference"/>
        </w:rPr>
        <w:footnoteRef/>
      </w:r>
      <w:r>
        <w:t xml:space="preserve"> Gangloff 2010</w:t>
      </w:r>
    </w:p>
  </w:footnote>
  <w:footnote w:id="100">
    <w:p w:rsidR="00F84752" w:rsidRDefault="00F84752">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w:t>
      </w:r>
      <w:r>
        <w:rPr>
          <w:i/>
        </w:rPr>
        <w:t>Kaiserzeit</w:t>
      </w:r>
      <w:r>
        <w:t>.</w:t>
      </w:r>
    </w:p>
  </w:footnote>
  <w:footnote w:id="101">
    <w:p w:rsidR="00F84752" w:rsidRDefault="00F84752">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2">
    <w:p w:rsidR="00F84752" w:rsidRDefault="00F84752">
      <w:pPr>
        <w:pStyle w:val="FootnoteText"/>
      </w:pPr>
      <w:r>
        <w:rPr>
          <w:rStyle w:val="FootnoteReference"/>
        </w:rPr>
        <w:footnoteRef/>
      </w:r>
      <w:r>
        <w:t xml:space="preserve"> </w:t>
      </w:r>
      <w:r>
        <w:rPr>
          <w:rStyle w:val="GreekQuote0"/>
        </w:rPr>
        <w:t>πολλαχοῦ</w:t>
      </w:r>
      <w:r>
        <w:t xml:space="preserve"> </w:t>
      </w:r>
      <w:r>
        <w:rPr>
          <w:rStyle w:val="GreekQuote0"/>
        </w:rPr>
        <w:t>δὲ</w:t>
      </w:r>
      <w:r>
        <w:t xml:space="preserve"> </w:t>
      </w:r>
      <w:r>
        <w:rPr>
          <w:rStyle w:val="GreekQuote0"/>
        </w:rPr>
        <w:t>τῆς</w:t>
      </w:r>
      <w:r>
        <w:t xml:space="preserve"> </w:t>
      </w:r>
      <w:r>
        <w:rPr>
          <w:rStyle w:val="GreekQuote0"/>
        </w:rPr>
        <w:t>μεγαλοφωνίας</w:t>
      </w:r>
      <w:r>
        <w:t xml:space="preserve"> </w:t>
      </w:r>
      <w:r>
        <w:rPr>
          <w:rStyle w:val="GreekQuote0"/>
        </w:rPr>
        <w:t>ἐξέπεσεν</w:t>
      </w:r>
      <w:r>
        <w:t xml:space="preserve"> </w:t>
      </w:r>
      <w:r>
        <w:rPr>
          <w:rStyle w:val="GreekQuote0"/>
        </w:rPr>
        <w:t>ἀταμιεύτως</w:t>
      </w:r>
      <w:r>
        <w:t xml:space="preserve"> </w:t>
      </w:r>
      <w:r>
        <w:rPr>
          <w:rStyle w:val="GreekQuote0"/>
        </w:rPr>
        <w:t>τῇ</w:t>
      </w:r>
      <w:r>
        <w:t xml:space="preserve"> </w:t>
      </w:r>
      <w:r>
        <w:rPr>
          <w:rStyle w:val="GreekQuote0"/>
        </w:rPr>
        <w:t>τραγῳδίᾳ</w:t>
      </w:r>
      <w:r>
        <w:t xml:space="preserve"> </w:t>
      </w:r>
      <w:r>
        <w:rPr>
          <w:rStyle w:val="GreekQuote0"/>
        </w:rPr>
        <w:t>χρησάμενος</w:t>
      </w:r>
      <w:r>
        <w:t>. (</w:t>
      </w:r>
      <w:r>
        <w:rPr>
          <w:i/>
        </w:rPr>
        <w:t>V S</w:t>
      </w:r>
      <w:r>
        <w:t xml:space="preserve"> p. 509)</w:t>
      </w:r>
    </w:p>
  </w:footnote>
  <w:footnote w:id="103">
    <w:p w:rsidR="00F84752" w:rsidRDefault="00F84752">
      <w:pPr>
        <w:pStyle w:val="FootnoteText"/>
      </w:pPr>
      <w:r>
        <w:rPr>
          <w:rStyle w:val="FootnoteReference"/>
        </w:rPr>
        <w:footnoteRef/>
      </w:r>
      <w:r>
        <w:t xml:space="preserve"> See Vertoudakis 2011, “</w:t>
      </w:r>
      <w:r>
        <w:rPr>
          <w:rStyle w:val="GreekQuote0"/>
        </w:rPr>
        <w:t>ύφος</w:t>
      </w:r>
      <w:r>
        <w:t xml:space="preserve"> </w:t>
      </w:r>
      <w:r>
        <w:rPr>
          <w:rStyle w:val="GreekQuote0"/>
        </w:rPr>
        <w:t>και</w:t>
      </w:r>
      <w:r>
        <w:t xml:space="preserve"> </w:t>
      </w:r>
      <w:r>
        <w:rPr>
          <w:rStyle w:val="GreekQuote0"/>
        </w:rPr>
        <w:t>ποιητική</w:t>
      </w:r>
      <w:r>
        <w:t xml:space="preserve"> </w:t>
      </w:r>
      <w:r>
        <w:rPr>
          <w:rStyle w:val="GreekQuote0"/>
        </w:rPr>
        <w:t>ρητορική</w:t>
      </w:r>
      <w:r>
        <w:t>”: 197–209, especially 198.</w:t>
      </w:r>
    </w:p>
  </w:footnote>
  <w:footnote w:id="104">
    <w:p w:rsidR="00F84752" w:rsidRDefault="00F84752">
      <w:pPr>
        <w:pStyle w:val="FootnoteText"/>
      </w:pPr>
      <w:r>
        <w:rPr>
          <w:rStyle w:val="FootnoteReference"/>
        </w:rPr>
        <w:footnoteRef/>
      </w:r>
      <w:r>
        <w:t xml:space="preserve"> </w:t>
      </w:r>
      <w:r>
        <w:rPr>
          <w:rStyle w:val="GreekQuote0"/>
        </w:rPr>
        <w:t>εἴτε</w:t>
      </w:r>
      <w:r>
        <w:t xml:space="preserve"> </w:t>
      </w:r>
      <w:r>
        <w:rPr>
          <w:rStyle w:val="GreekQuote0"/>
        </w:rPr>
        <w:t>τις</w:t>
      </w:r>
      <w:r>
        <w:t xml:space="preserve"> </w:t>
      </w:r>
      <w:r>
        <w:rPr>
          <w:rStyle w:val="GreekQuote0"/>
        </w:rPr>
        <w:t>ῥητορείας</w:t>
      </w:r>
      <w:r>
        <w:t xml:space="preserve"> </w:t>
      </w:r>
      <w:r>
        <w:rPr>
          <w:rStyle w:val="GreekQuote0"/>
        </w:rPr>
        <w:t>ἐρᾷ</w:t>
      </w:r>
      <w:r>
        <w:t xml:space="preserve">, … · </w:t>
      </w:r>
      <w:r>
        <w:rPr>
          <w:rStyle w:val="GreekQuote0"/>
        </w:rPr>
        <w:t>εἴτε</w:t>
      </w:r>
      <w:r>
        <w:t xml:space="preserve"> </w:t>
      </w:r>
      <w:r>
        <w:rPr>
          <w:rStyle w:val="GreekQuote0"/>
        </w:rPr>
        <w:t>τις</w:t>
      </w:r>
      <w:r>
        <w:t xml:space="preserve"> </w:t>
      </w:r>
      <w:r>
        <w:rPr>
          <w:rStyle w:val="GreekQuote0"/>
        </w:rPr>
        <w:t>ποιητικῆς</w:t>
      </w:r>
      <w:r>
        <w:t xml:space="preserve"> </w:t>
      </w:r>
      <w:r>
        <w:rPr>
          <w:rStyle w:val="GreekQuote0"/>
        </w:rPr>
        <w:t>ἐρᾷ</w:t>
      </w:r>
      <w:r>
        <w:t xml:space="preserve">, </w:t>
      </w:r>
      <w:r>
        <w:rPr>
          <w:rStyle w:val="GreekQuote0"/>
        </w:rPr>
        <w:t>ἡκέτω</w:t>
      </w:r>
      <w:r>
        <w:t xml:space="preserve"> </w:t>
      </w:r>
      <w:r>
        <w:rPr>
          <w:rStyle w:val="GreekQuote0"/>
        </w:rPr>
        <w:t>πορισάμενος</w:t>
      </w:r>
      <w:r>
        <w:t xml:space="preserve"> </w:t>
      </w:r>
      <w:r>
        <w:rPr>
          <w:rStyle w:val="GreekQuote0"/>
        </w:rPr>
        <w:t>ἄλλοθεν</w:t>
      </w:r>
      <w:r>
        <w:t xml:space="preserve"> </w:t>
      </w:r>
      <w:r>
        <w:rPr>
          <w:rStyle w:val="GreekQuote0"/>
        </w:rPr>
        <w:t>τὰ</w:t>
      </w:r>
      <w:r>
        <w:t xml:space="preserve"> </w:t>
      </w:r>
      <w:r>
        <w:rPr>
          <w:rStyle w:val="GreekQuote0"/>
        </w:rPr>
        <w:t>μέτρα</w:t>
      </w:r>
      <w:r>
        <w:t xml:space="preserve"> </w:t>
      </w:r>
      <w:r>
        <w:rPr>
          <w:rStyle w:val="GreekQuote0"/>
        </w:rPr>
        <w:t>μόνον</w:t>
      </w:r>
      <w:r>
        <w:t xml:space="preserve">, </w:t>
      </w:r>
      <w:r>
        <w:rPr>
          <w:rStyle w:val="GreekQuote0"/>
        </w:rPr>
        <w:t>τὴν</w:t>
      </w:r>
      <w:r>
        <w:t xml:space="preserve"> </w:t>
      </w:r>
      <w:r>
        <w:rPr>
          <w:rStyle w:val="GreekQuote0"/>
        </w:rPr>
        <w:t>δὲ</w:t>
      </w:r>
      <w:r>
        <w:t xml:space="preserve"> </w:t>
      </w:r>
      <w:r>
        <w:rPr>
          <w:rStyle w:val="GreekQuote0"/>
        </w:rPr>
        <w:t>ἄλλην</w:t>
      </w:r>
      <w:r>
        <w:t xml:space="preserve"> </w:t>
      </w:r>
      <w:r>
        <w:rPr>
          <w:rStyle w:val="GreekQuote0"/>
        </w:rPr>
        <w:t>χορηγίαν</w:t>
      </w:r>
      <w:r>
        <w:t xml:space="preserve"> </w:t>
      </w:r>
      <w:r>
        <w:rPr>
          <w:rStyle w:val="GreekQuote0"/>
        </w:rPr>
        <w:t>λαμβανέτω</w:t>
      </w:r>
      <w:r>
        <w:t xml:space="preserve"> </w:t>
      </w:r>
      <w:r>
        <w:rPr>
          <w:rStyle w:val="GreekQuote0"/>
        </w:rPr>
        <w:t>ἐντεῦθεν</w:t>
      </w:r>
      <w:r>
        <w:t>. (</w:t>
      </w:r>
      <w:r>
        <w:rPr>
          <w:i/>
        </w:rPr>
        <w:t>diss.</w:t>
      </w:r>
      <w:r>
        <w:t xml:space="preserve"> 1.7).</w:t>
      </w:r>
    </w:p>
  </w:footnote>
  <w:footnote w:id="105">
    <w:p w:rsidR="00F84752" w:rsidRDefault="00F84752">
      <w:pPr>
        <w:pStyle w:val="FootnoteText"/>
      </w:pPr>
      <w:r>
        <w:rPr>
          <w:rStyle w:val="FootnoteReference"/>
        </w:rPr>
        <w:footnoteRef/>
      </w:r>
      <w:r>
        <w:t xml:space="preserve"> Bowie 1989</w:t>
      </w:r>
    </w:p>
  </w:footnote>
  <w:footnote w:id="106">
    <w:p w:rsidR="00F84752" w:rsidRDefault="00F84752">
      <w:pPr>
        <w:pStyle w:val="FootnoteText"/>
      </w:pPr>
      <w:r>
        <w:rPr>
          <w:rStyle w:val="FootnoteReference"/>
        </w:rPr>
        <w:footnoteRef/>
      </w:r>
      <w:r>
        <w:t xml:space="preserve"> See De Stefani and Magnelli 2011.</w:t>
      </w:r>
    </w:p>
  </w:footnote>
  <w:footnote w:id="107">
    <w:p w:rsidR="00F84752" w:rsidRDefault="00F84752">
      <w:pPr>
        <w:pStyle w:val="FootnoteText"/>
      </w:pPr>
      <w:r>
        <w:rPr>
          <w:rStyle w:val="FootnoteReference"/>
        </w:rPr>
        <w:footnoteRef/>
      </w:r>
      <w:r>
        <w:t xml:space="preserve"> </w:t>
      </w:r>
      <w:r>
        <w:rPr>
          <w:rStyle w:val="GreekQuote0"/>
        </w:rPr>
        <w:t>Ὅμηρος</w:t>
      </w:r>
      <w:r>
        <w:t xml:space="preserve"> </w:t>
      </w:r>
      <w:r>
        <w:rPr>
          <w:rStyle w:val="GreekQuote0"/>
        </w:rPr>
        <w:t>δὲ</w:t>
      </w:r>
      <w:r>
        <w:t xml:space="preserve"> </w:t>
      </w:r>
      <w:r>
        <w:rPr>
          <w:rStyle w:val="GreekQuote0"/>
        </w:rPr>
        <w:t>καὶ</w:t>
      </w:r>
      <w:r>
        <w:t xml:space="preserve"> </w:t>
      </w:r>
      <w:r>
        <w:rPr>
          <w:rStyle w:val="GreekQuote0"/>
        </w:rPr>
        <w:t>πρῶτος</w:t>
      </w:r>
      <w:r>
        <w:t xml:space="preserve"> </w:t>
      </w:r>
      <w:r>
        <w:rPr>
          <w:rStyle w:val="GreekQuote0"/>
        </w:rPr>
        <w:t>καὶ</w:t>
      </w:r>
      <w:r>
        <w:t xml:space="preserve"> </w:t>
      </w:r>
      <w:r>
        <w:rPr>
          <w:rStyle w:val="GreekQuote0"/>
        </w:rPr>
        <w:t>μέσος</w:t>
      </w:r>
      <w:r>
        <w:t xml:space="preserve"> </w:t>
      </w:r>
      <w:r>
        <w:rPr>
          <w:rStyle w:val="GreekQuote0"/>
        </w:rPr>
        <w:t>καὶ</w:t>
      </w:r>
      <w:r>
        <w:t xml:space="preserve"> </w:t>
      </w:r>
      <w:r>
        <w:rPr>
          <w:rStyle w:val="GreekQuote0"/>
        </w:rPr>
        <w:t>ὕστατος</w:t>
      </w:r>
      <w:r>
        <w:t xml:space="preserve"> </w:t>
      </w:r>
      <w:r>
        <w:rPr>
          <w:rStyle w:val="GreekQuote0"/>
        </w:rPr>
        <w:t>παντὶ</w:t>
      </w:r>
      <w:r>
        <w:t xml:space="preserve"> </w:t>
      </w:r>
      <w:r>
        <w:rPr>
          <w:rStyle w:val="GreekQuote0"/>
        </w:rPr>
        <w:t>παιδὶ</w:t>
      </w:r>
      <w:r>
        <w:t xml:space="preserve"> </w:t>
      </w:r>
      <w:r>
        <w:rPr>
          <w:rStyle w:val="GreekQuote0"/>
        </w:rPr>
        <w:t>καὶ</w:t>
      </w:r>
      <w:r>
        <w:t xml:space="preserve"> </w:t>
      </w:r>
      <w:r>
        <w:rPr>
          <w:rStyle w:val="GreekQuote0"/>
        </w:rPr>
        <w:t>ἀνδρὶ</w:t>
      </w:r>
      <w:r>
        <w:t xml:space="preserve"> </w:t>
      </w:r>
      <w:r>
        <w:rPr>
          <w:rStyle w:val="GreekQuote0"/>
        </w:rPr>
        <w:t>καὶ</w:t>
      </w:r>
      <w:r>
        <w:t xml:space="preserve"> </w:t>
      </w:r>
      <w:r>
        <w:rPr>
          <w:rStyle w:val="GreekQuote0"/>
        </w:rPr>
        <w:t>γέροντι</w:t>
      </w:r>
      <w:r>
        <w:t xml:space="preserve">, </w:t>
      </w:r>
      <w:r>
        <w:rPr>
          <w:rStyle w:val="GreekQuote0"/>
        </w:rPr>
        <w:t>τοσοῦτον</w:t>
      </w:r>
      <w:r>
        <w:t xml:space="preserve"> </w:t>
      </w:r>
      <w:r>
        <w:rPr>
          <w:rStyle w:val="GreekQuote0"/>
        </w:rPr>
        <w:t>ἀφ</w:t>
      </w:r>
      <w:r>
        <w:t xml:space="preserve">’ </w:t>
      </w:r>
      <w:r>
        <w:rPr>
          <w:rStyle w:val="GreekQuote0"/>
        </w:rPr>
        <w:t>αὑτοῦ</w:t>
      </w:r>
      <w:r>
        <w:t xml:space="preserve"> </w:t>
      </w:r>
      <w:r>
        <w:rPr>
          <w:rStyle w:val="GreekQuote0"/>
        </w:rPr>
        <w:t>διδοὺς</w:t>
      </w:r>
      <w:r>
        <w:t xml:space="preserve"> </w:t>
      </w:r>
      <w:r>
        <w:rPr>
          <w:rStyle w:val="GreekQuote0"/>
        </w:rPr>
        <w:t>ὅσον</w:t>
      </w:r>
      <w:r>
        <w:t xml:space="preserve"> </w:t>
      </w:r>
      <w:r>
        <w:rPr>
          <w:rStyle w:val="GreekQuote0"/>
        </w:rPr>
        <w:t>ἕκαστος</w:t>
      </w:r>
      <w:r>
        <w:t xml:space="preserve"> </w:t>
      </w:r>
      <w:r>
        <w:rPr>
          <w:rStyle w:val="GreekQuote0"/>
        </w:rPr>
        <w:t>δύναται</w:t>
      </w:r>
      <w:r>
        <w:t xml:space="preserve"> </w:t>
      </w:r>
      <w:r>
        <w:rPr>
          <w:rStyle w:val="GreekQuote0"/>
        </w:rPr>
        <w:t>λαβεῖν</w:t>
      </w:r>
      <w:r>
        <w:t xml:space="preserve">. </w:t>
      </w:r>
      <w:r>
        <w:rPr>
          <w:i/>
        </w:rPr>
        <w:t>Or.</w:t>
      </w:r>
      <w:r>
        <w:t xml:space="preserve"> 18.8</w:t>
      </w:r>
    </w:p>
  </w:footnote>
  <w:footnote w:id="108">
    <w:p w:rsidR="00F84752" w:rsidRDefault="00F84752">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09">
    <w:p w:rsidR="00F84752" w:rsidRDefault="00F84752">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ἔφηνε</w:t>
      </w:r>
      <w:r>
        <w:t xml:space="preserve"> scans as a dactyl. Naturally this was because the classical vowel quantities were no longer heard in pronunciation.</w:t>
      </w:r>
    </w:p>
  </w:footnote>
  <w:footnote w:id="110">
    <w:p w:rsidR="00F84752" w:rsidRDefault="00F84752">
      <w:pPr>
        <w:pStyle w:val="FootnoteText"/>
      </w:pPr>
      <w:r>
        <w:rPr>
          <w:rStyle w:val="FootnoteReference"/>
        </w:rPr>
        <w:footnoteRef/>
      </w:r>
      <w:r>
        <w:t xml:space="preserve"> See line 179, where a new thought begins at the beginning of the sixth foot.</w:t>
      </w:r>
    </w:p>
  </w:footnote>
  <w:footnote w:id="111">
    <w:p w:rsidR="00F84752" w:rsidRDefault="00F84752">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0"/>
        </w:rPr>
        <w:t>ἔγω</w:t>
      </w:r>
      <w:r>
        <w:t>.</w:t>
      </w:r>
    </w:p>
  </w:footnote>
  <w:footnote w:id="112">
    <w:p w:rsidR="00F84752" w:rsidRDefault="00F84752">
      <w:pPr>
        <w:pStyle w:val="FootnoteText"/>
      </w:pPr>
      <w:r>
        <w:rPr>
          <w:rStyle w:val="FootnoteReference"/>
        </w:rPr>
        <w:footnoteRef/>
      </w:r>
      <w:r>
        <w:t xml:space="preserve"> The poet does have a few nice flourishes. When he states that God gave him a desire for “graceful” song (l. 3 </w:t>
      </w:r>
      <w:r>
        <w:rPr>
          <w:rStyle w:val="GreekQuote0"/>
        </w:rPr>
        <w:t>ἵμερον</w:t>
      </w:r>
      <w:r>
        <w:t xml:space="preserve"> </w:t>
      </w:r>
      <w:r>
        <w:rPr>
          <w:rStyle w:val="GreekQuote0"/>
        </w:rPr>
        <w:t>ἐν</w:t>
      </w:r>
      <w:r>
        <w:t xml:space="preserve"> </w:t>
      </w:r>
      <w:r>
        <w:rPr>
          <w:rStyle w:val="GreekQuote0"/>
        </w:rPr>
        <w:t>στήθεσσι</w:t>
      </w:r>
      <w:r>
        <w:t xml:space="preserve"> </w:t>
      </w:r>
      <w:r>
        <w:rPr>
          <w:rStyle w:val="GreekQuote0"/>
        </w:rPr>
        <w:t>διδοὺς</w:t>
      </w:r>
      <w:r>
        <w:t xml:space="preserve"> </w:t>
      </w:r>
      <w:r>
        <w:rPr>
          <w:rStyle w:val="GreekQuote0"/>
        </w:rPr>
        <w:t>χαρίεσσα</w:t>
      </w:r>
      <w:r>
        <w:t>&lt;</w:t>
      </w:r>
      <w:r>
        <w:rPr>
          <w:rStyle w:val="GreekQuote0"/>
        </w:rPr>
        <w:t>ν</w:t>
      </w:r>
      <w:r>
        <w:t xml:space="preserve"> </w:t>
      </w:r>
      <w:r>
        <w:rPr>
          <w:rStyle w:val="GreekQuote0"/>
        </w:rPr>
        <w:t>ἐπ</w:t>
      </w:r>
      <w:r>
        <w:t xml:space="preserve">’ </w:t>
      </w:r>
      <w:r>
        <w:rPr>
          <w:rStyle w:val="GreekQuote0"/>
        </w:rPr>
        <w:t>οἴ</w:t>
      </w:r>
      <w:r>
        <w:t>&gt;</w:t>
      </w:r>
      <w:r>
        <w:rPr>
          <w:rStyle w:val="GreekQuote0"/>
        </w:rPr>
        <w:t>μην</w:t>
      </w:r>
      <w:r>
        <w:t>) we are no doubt meant to hear “elegant” and “infused with Christian grace.”</w:t>
      </w:r>
    </w:p>
  </w:footnote>
  <w:footnote w:id="113">
    <w:p w:rsidR="00F84752" w:rsidRDefault="00F84752">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4">
    <w:p w:rsidR="00F84752" w:rsidRDefault="00F84752">
      <w:pPr>
        <w:pStyle w:val="FootnoteText"/>
      </w:pPr>
      <w:r>
        <w:rPr>
          <w:rStyle w:val="FootnoteReference"/>
        </w:rPr>
        <w:footnoteRef/>
      </w:r>
      <w:r>
        <w:t xml:space="preserve"> A selection of Homeric elements include: </w:t>
      </w:r>
      <w:r>
        <w:rPr>
          <w:rStyle w:val="GreekQuote0"/>
        </w:rPr>
        <w:t>νήδυμος</w:t>
      </w:r>
      <w:r>
        <w:t xml:space="preserve"> </w:t>
      </w:r>
      <w:r>
        <w:rPr>
          <w:rStyle w:val="GreekQuote0"/>
        </w:rPr>
        <w:t>ὕπνος</w:t>
      </w:r>
      <w:r>
        <w:t xml:space="preserve"> </w:t>
      </w:r>
      <w:r>
        <w:rPr>
          <w:rStyle w:val="GreekQuote0"/>
        </w:rPr>
        <w:t>ἔπιπτεν</w:t>
      </w:r>
      <w:r>
        <w:t xml:space="preserve"> </w:t>
      </w:r>
      <w:r>
        <w:rPr>
          <w:rStyle w:val="GreekQuote0"/>
        </w:rPr>
        <w:t>ἐπὶ</w:t>
      </w:r>
      <w:r>
        <w:t xml:space="preserve"> </w:t>
      </w:r>
      <w:r>
        <w:rPr>
          <w:rStyle w:val="GreekQuote0"/>
        </w:rPr>
        <w:t>βλεφάροισιν</w:t>
      </w:r>
      <w:r>
        <w:t xml:space="preserve"> </w:t>
      </w:r>
      <w:r>
        <w:rPr>
          <w:rStyle w:val="GreekQuote0"/>
        </w:rPr>
        <w:t>ἐμοῖσιν</w:t>
      </w:r>
      <w:r>
        <w:t xml:space="preserve"> (“Sweet sleep fell upon my eyes.”). </w:t>
      </w:r>
      <w:r>
        <w:rPr>
          <w:i/>
        </w:rPr>
        <w:t>Cf.</w:t>
      </w:r>
      <w:r>
        <w:t xml:space="preserve"> </w:t>
      </w:r>
      <w:r>
        <w:rPr>
          <w:i/>
        </w:rPr>
        <w:t>Od</w:t>
      </w:r>
      <w:r>
        <w:t xml:space="preserve">. 13.79: </w:t>
      </w:r>
      <w:r>
        <w:rPr>
          <w:rStyle w:val="GreekQuote0"/>
        </w:rPr>
        <w:t>καὶ</w:t>
      </w:r>
      <w:r>
        <w:t xml:space="preserve"> </w:t>
      </w:r>
      <w:r>
        <w:rPr>
          <w:rStyle w:val="GreekQuote0"/>
        </w:rPr>
        <w:t>τῷ</w:t>
      </w:r>
      <w:r>
        <w:t xml:space="preserve"> </w:t>
      </w:r>
      <w:r>
        <w:rPr>
          <w:rStyle w:val="GreekQuote0"/>
        </w:rPr>
        <w:t>νήδυμος</w:t>
      </w:r>
      <w:r>
        <w:t xml:space="preserve"> </w:t>
      </w:r>
      <w:r>
        <w:rPr>
          <w:rStyle w:val="GreekQuote0"/>
        </w:rPr>
        <w:t>ὕπνος</w:t>
      </w:r>
      <w:r>
        <w:t xml:space="preserve"> </w:t>
      </w:r>
      <w:r>
        <w:rPr>
          <w:rStyle w:val="GreekQuote0"/>
        </w:rPr>
        <w:t>ἐπὶ</w:t>
      </w:r>
      <w:r>
        <w:t xml:space="preserve"> </w:t>
      </w:r>
      <w:r>
        <w:rPr>
          <w:rStyle w:val="GreekQuote0"/>
        </w:rPr>
        <w:t>βλεφάροισιν</w:t>
      </w:r>
      <w:r>
        <w:t xml:space="preserve"> </w:t>
      </w:r>
      <w:r>
        <w:rPr>
          <w:rStyle w:val="GreekQuote0"/>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5">
    <w:p w:rsidR="00F84752" w:rsidRDefault="00F84752">
      <w:pPr>
        <w:pStyle w:val="FootnoteText"/>
      </w:pPr>
      <w:r>
        <w:rPr>
          <w:rStyle w:val="FootnoteReference"/>
        </w:rPr>
        <w:footnoteRef/>
      </w:r>
      <w:r>
        <w:t xml:space="preserve"> See Wyss 1983 for a list of allusions. The same omnivorous attitude may be seen in Nonnus.</w:t>
      </w:r>
    </w:p>
  </w:footnote>
  <w:footnote w:id="116">
    <w:p w:rsidR="00F84752" w:rsidRDefault="00F84752">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17">
    <w:p w:rsidR="00F84752" w:rsidRDefault="00F84752">
      <w:pPr>
        <w:pStyle w:val="FootnoteText"/>
      </w:pPr>
      <w:r>
        <w:rPr>
          <w:rStyle w:val="FootnoteReference"/>
        </w:rPr>
        <w:footnoteRef/>
      </w:r>
      <w:r>
        <w:t xml:space="preserve"> De Stefani and Magnelli 2011.</w:t>
      </w:r>
    </w:p>
  </w:footnote>
  <w:footnote w:id="118">
    <w:p w:rsidR="00F84752" w:rsidRDefault="00F84752">
      <w:pPr>
        <w:pStyle w:val="FootnoteText"/>
      </w:pPr>
      <w:r>
        <w:rPr>
          <w:rStyle w:val="FootnoteReference"/>
        </w:rPr>
        <w:footnoteRef/>
      </w:r>
      <w:r>
        <w:t xml:space="preserve"> De Stefani and Magnelli 2011 551–52.</w:t>
      </w:r>
    </w:p>
  </w:footnote>
  <w:footnote w:id="119">
    <w:p w:rsidR="00F84752" w:rsidRDefault="00F84752">
      <w:pPr>
        <w:pStyle w:val="FootnoteText"/>
      </w:pPr>
      <w:r>
        <w:rPr>
          <w:rStyle w:val="FootnoteReference"/>
        </w:rPr>
        <w:footnoteRef/>
      </w:r>
      <w:r>
        <w:t xml:space="preserve"> Müller 1861 </w:t>
      </w:r>
      <w:r>
        <w:rPr>
          <w:i/>
        </w:rPr>
        <w:t>passim</w:t>
      </w:r>
      <w:r>
        <w:t>.</w:t>
      </w:r>
    </w:p>
  </w:footnote>
  <w:footnote w:id="120">
    <w:p w:rsidR="00F84752" w:rsidRDefault="00F84752">
      <w:pPr>
        <w:pStyle w:val="FootnoteText"/>
      </w:pPr>
      <w:r>
        <w:rPr>
          <w:rStyle w:val="FootnoteReference"/>
        </w:rPr>
        <w:footnoteRef/>
      </w:r>
      <w:r>
        <w:t xml:space="preserve"> For example, Greaves 1994 105–139.</w:t>
      </w:r>
    </w:p>
  </w:footnote>
  <w:footnote w:id="121">
    <w:p w:rsidR="00F84752" w:rsidRDefault="00F84752">
      <w:pPr>
        <w:pStyle w:val="FootnoteText"/>
      </w:pPr>
      <w:r>
        <w:rPr>
          <w:rStyle w:val="FootnoteReference"/>
        </w:rPr>
        <w:footnoteRef/>
      </w:r>
      <w:r>
        <w:t xml:space="preserve"> See Lightfoot 2014 35–41.</w:t>
      </w:r>
    </w:p>
  </w:footnote>
  <w:footnote w:id="122">
    <w:p w:rsidR="00F84752" w:rsidRDefault="00F84752">
      <w:pPr>
        <w:pStyle w:val="FootnoteText"/>
      </w:pPr>
      <w:r>
        <w:rPr>
          <w:rStyle w:val="FootnoteReference"/>
        </w:rPr>
        <w:footnoteRef/>
      </w:r>
      <w:r>
        <w:t xml:space="preserve"> Lightfoot 2014 ad loc., Amato 2002 7–15, and Kneebone 2017 216–19.</w:t>
      </w:r>
    </w:p>
  </w:footnote>
  <w:footnote w:id="123">
    <w:p w:rsidR="00F84752" w:rsidRDefault="00F84752">
      <w:pPr>
        <w:pStyle w:val="FootnoteText"/>
      </w:pPr>
      <w:r>
        <w:rPr>
          <w:rStyle w:val="FootnoteReference"/>
        </w:rPr>
        <w:footnoteRef/>
      </w:r>
      <w:r>
        <w:t xml:space="preserve"> R. L. Hunter 2008a 729</w:t>
      </w:r>
    </w:p>
  </w:footnote>
  <w:footnote w:id="124">
    <w:p w:rsidR="00F84752" w:rsidRDefault="00F84752">
      <w:pPr>
        <w:pStyle w:val="FootnoteText"/>
      </w:pPr>
      <w:r>
        <w:rPr>
          <w:rStyle w:val="FootnoteReference"/>
        </w:rPr>
        <w:footnoteRef/>
      </w:r>
      <w:r>
        <w:t xml:space="preserve"> Bernays 1905 27–32 followed an overly reductive approach, concluding that no profound interaction with Hesiod can be proven on the part of Dionysius, since Dionysius’ most noteworthy parallels with Hesiod had Alexandrian precedent.</w:t>
      </w:r>
    </w:p>
  </w:footnote>
  <w:footnote w:id="125">
    <w:p w:rsidR="00F84752" w:rsidRDefault="00F84752">
      <w:pPr>
        <w:pStyle w:val="FootnoteText"/>
      </w:pPr>
      <w:r>
        <w:rPr>
          <w:rStyle w:val="FootnoteReference"/>
        </w:rPr>
        <w:footnoteRef/>
      </w:r>
      <w:r>
        <w:t xml:space="preserve"> I have consulted Lightfoot 2014 in preparing my translations of Dionysius’ </w:t>
      </w:r>
      <w:r>
        <w:rPr>
          <w:i/>
        </w:rPr>
        <w:t>Periegesis</w:t>
      </w:r>
      <w:r>
        <w:t>.</w:t>
      </w:r>
    </w:p>
  </w:footnote>
  <w:footnote w:id="126">
    <w:p w:rsidR="00F84752" w:rsidRDefault="00F84752">
      <w:pPr>
        <w:pStyle w:val="FootnoteText"/>
      </w:pPr>
      <w:r>
        <w:rPr>
          <w:rStyle w:val="FootnoteReference"/>
        </w:rPr>
        <w:footnoteRef/>
      </w:r>
      <w:r>
        <w:t xml:space="preserve"> Hollis 1990 171</w:t>
      </w:r>
    </w:p>
  </w:footnote>
  <w:footnote w:id="127">
    <w:p w:rsidR="00F84752" w:rsidRDefault="00F84752">
      <w:pPr>
        <w:pStyle w:val="FootnoteText"/>
      </w:pPr>
      <w:r>
        <w:rPr>
          <w:rStyle w:val="FootnoteReference"/>
        </w:rPr>
        <w:footnoteRef/>
      </w:r>
      <w:r>
        <w:t xml:space="preserve"> Translation from Harder 2012, modified.</w:t>
      </w:r>
    </w:p>
  </w:footnote>
  <w:footnote w:id="128">
    <w:p w:rsidR="00F84752" w:rsidRDefault="00F84752">
      <w:pPr>
        <w:pStyle w:val="FootnoteText"/>
      </w:pPr>
      <w:r>
        <w:rPr>
          <w:rStyle w:val="FootnoteReference"/>
        </w:rPr>
        <w:footnoteRef/>
      </w:r>
      <w:r>
        <w:t xml:space="preserve"> For the location of the fragment in the </w:t>
      </w:r>
      <w:r>
        <w:rPr>
          <w:i/>
        </w:rPr>
        <w:t>Aetia</w:t>
      </w:r>
      <w:r>
        <w:t>, see Harder 2012 vol. 2 956–57.</w:t>
      </w:r>
    </w:p>
  </w:footnote>
  <w:footnote w:id="129">
    <w:p w:rsidR="00F84752" w:rsidRDefault="00F84752">
      <w:pPr>
        <w:pStyle w:val="FootnoteText"/>
      </w:pPr>
      <w:r>
        <w:rPr>
          <w:rStyle w:val="FootnoteReference"/>
        </w:rPr>
        <w:footnoteRef/>
      </w:r>
      <w:r>
        <w:t xml:space="preserve"> Harder 2012 vol. 2 969.</w:t>
      </w:r>
    </w:p>
  </w:footnote>
  <w:footnote w:id="130">
    <w:p w:rsidR="00F84752" w:rsidRDefault="00F84752">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ad loc. for discussion. The most extensive examination of Hesiod’s influence on Callimachus remains Reinsch-Werner 1976.</w:t>
      </w:r>
    </w:p>
  </w:footnote>
  <w:footnote w:id="131">
    <w:p w:rsidR="00F84752" w:rsidRDefault="00F84752">
      <w:pPr>
        <w:pStyle w:val="FootnoteText"/>
      </w:pPr>
      <w:r>
        <w:rPr>
          <w:rStyle w:val="FootnoteReference"/>
        </w:rPr>
        <w:footnoteRef/>
      </w:r>
      <w:r>
        <w:t xml:space="preserve"> I cite Callimachus’ </w:t>
      </w:r>
      <w:r>
        <w:rPr>
          <w:i/>
        </w:rPr>
        <w:t>Hymns</w:t>
      </w:r>
      <w:r>
        <w:t xml:space="preserve"> according to Stephens 2015.</w:t>
      </w:r>
    </w:p>
  </w:footnote>
  <w:footnote w:id="132">
    <w:p w:rsidR="00F84752" w:rsidRDefault="00F84752">
      <w:pPr>
        <w:pStyle w:val="FootnoteText"/>
      </w:pPr>
      <w:r>
        <w:rPr>
          <w:rStyle w:val="FootnoteReference"/>
        </w:rPr>
        <w:footnoteRef/>
      </w:r>
      <w:r>
        <w:t xml:space="preserve"> See </w:t>
      </w:r>
      <w:r>
        <w:rPr>
          <w:i/>
        </w:rPr>
        <w:t>Hom. Hymn Ap.</w:t>
      </w:r>
      <w:r>
        <w:t xml:space="preserve"> 372–74.</w:t>
      </w:r>
    </w:p>
  </w:footnote>
  <w:footnote w:id="133">
    <w:p w:rsidR="00F84752" w:rsidRDefault="00F84752">
      <w:pPr>
        <w:pStyle w:val="FootnoteText"/>
      </w:pPr>
      <w:r>
        <w:rPr>
          <w:rStyle w:val="FootnoteReference"/>
        </w:rPr>
        <w:footnoteRef/>
      </w:r>
      <w:r>
        <w:t xml:space="preserve"> I cite Posidippus according to Bastianini and Austin 2002.</w:t>
      </w:r>
    </w:p>
  </w:footnote>
  <w:footnote w:id="134">
    <w:p w:rsidR="00F84752" w:rsidRDefault="00F84752">
      <w:pPr>
        <w:pStyle w:val="FootnoteText"/>
      </w:pPr>
      <w:r>
        <w:rPr>
          <w:rStyle w:val="FootnoteReference"/>
        </w:rPr>
        <w:footnoteRef/>
      </w:r>
      <w:r>
        <w:t xml:space="preserve"> Hellenistic and Imperial hexameter tended to be much more dactylic than earlier verse. See West 1982 177–78. Lines with three spondees, like l. 546, are rare in the </w:t>
      </w:r>
      <w:r>
        <w:rPr>
          <w:i/>
        </w:rPr>
        <w:t>Periegesis</w:t>
      </w:r>
      <w:r>
        <w:t>. They comprise 7% of the poem. See Lightfoot 2014 66.</w:t>
      </w:r>
    </w:p>
  </w:footnote>
  <w:footnote w:id="135">
    <w:p w:rsidR="00F84752" w:rsidRDefault="00F84752">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36">
    <w:p w:rsidR="00F84752" w:rsidRDefault="00F84752">
      <w:pPr>
        <w:pStyle w:val="FootnoteText"/>
      </w:pPr>
      <w:r>
        <w:rPr>
          <w:rStyle w:val="FootnoteReference"/>
        </w:rPr>
        <w:footnoteRef/>
      </w:r>
      <w:r>
        <w:t xml:space="preserve"> See Stephens 2015 ad loc.</w:t>
      </w:r>
    </w:p>
  </w:footnote>
  <w:footnote w:id="137">
    <w:p w:rsidR="00F84752" w:rsidRDefault="00F84752">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ἐστιν</w:t>
      </w:r>
      <w:r>
        <w:t xml:space="preserve">, </w:t>
      </w:r>
      <w:r>
        <w:rPr>
          <w:rStyle w:val="GreekQuote0"/>
        </w:rPr>
        <w:t>ὧν</w:t>
      </w:r>
      <w:r>
        <w:t xml:space="preserve"> </w:t>
      </w:r>
      <w:r>
        <w:rPr>
          <w:rStyle w:val="GreekQuote0"/>
        </w:rPr>
        <w:t>ἡ</w:t>
      </w:r>
      <w:r>
        <w:t xml:space="preserve"> </w:t>
      </w:r>
      <w:r>
        <w:rPr>
          <w:rStyle w:val="GreekQuote0"/>
        </w:rPr>
        <w:t>κίνησις</w:t>
      </w:r>
      <w:r>
        <w:t xml:space="preserve"> </w:t>
      </w:r>
      <w:r>
        <w:rPr>
          <w:rStyle w:val="GreekQuote0"/>
        </w:rPr>
        <w:t>ἐν</w:t>
      </w:r>
      <w:r>
        <w:t xml:space="preserve"> </w:t>
      </w:r>
      <w:r>
        <w:rPr>
          <w:rStyle w:val="GreekQuote0"/>
        </w:rPr>
        <w:t>τῷ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 also Lightfoot 2014 ad loc.</w:t>
      </w:r>
    </w:p>
  </w:footnote>
  <w:footnote w:id="138">
    <w:p w:rsidR="00F84752" w:rsidRDefault="00F84752">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39">
    <w:p w:rsidR="00F84752" w:rsidRDefault="00F84752">
      <w:pPr>
        <w:pStyle w:val="FootnoteText"/>
      </w:pPr>
      <w:r>
        <w:rPr>
          <w:rStyle w:val="FootnoteReference"/>
        </w:rPr>
        <w:footnoteRef/>
      </w:r>
      <w:r>
        <w:t xml:space="preserve"> James 1970 200</w:t>
      </w:r>
    </w:p>
  </w:footnote>
  <w:footnote w:id="140">
    <w:p w:rsidR="00F84752" w:rsidRDefault="00F84752">
      <w:pPr>
        <w:pStyle w:val="FootnoteText"/>
      </w:pPr>
      <w:r>
        <w:rPr>
          <w:rStyle w:val="FootnoteReference"/>
        </w:rPr>
        <w:footnoteRef/>
      </w:r>
      <w:r>
        <w:t xml:space="preserve"> Rebuffat 2001 37</w:t>
      </w:r>
    </w:p>
  </w:footnote>
  <w:footnote w:id="141">
    <w:p w:rsidR="00F84752" w:rsidRDefault="00F84752">
      <w:pPr>
        <w:pStyle w:val="FootnoteText"/>
      </w:pPr>
      <w:r>
        <w:rPr>
          <w:rStyle w:val="FootnoteReference"/>
        </w:rPr>
        <w:footnoteRef/>
      </w:r>
      <w:r>
        <w:t xml:space="preserve"> Volk 2002 37–38</w:t>
      </w:r>
    </w:p>
  </w:footnote>
  <w:footnote w:id="142">
    <w:p w:rsidR="00F84752" w:rsidRDefault="00F84752">
      <w:pPr>
        <w:pStyle w:val="FootnoteText"/>
      </w:pPr>
      <w:r>
        <w:rPr>
          <w:rStyle w:val="FootnoteReference"/>
        </w:rPr>
        <w:footnoteRef/>
      </w:r>
      <w:r>
        <w:t xml:space="preserve"> So the apt remark of Effe 1977 151 “</w:t>
      </w:r>
      <w:r>
        <w:rPr>
          <w:i/>
        </w:rPr>
        <w:t>Oppian verfährt größtenteils beschreibend als Betrachter – nicht aber Lehrer – des Stoffes</w:t>
      </w:r>
      <w:r>
        <w:t>.”</w:t>
      </w:r>
    </w:p>
  </w:footnote>
  <w:footnote w:id="143">
    <w:p w:rsidR="00F84752" w:rsidRDefault="00F84752">
      <w:pPr>
        <w:pStyle w:val="FootnoteText"/>
      </w:pPr>
      <w:r>
        <w:rPr>
          <w:rStyle w:val="FootnoteReference"/>
        </w:rPr>
        <w:footnoteRef/>
      </w:r>
      <w:r>
        <w:t xml:space="preserve"> Bartley 2003 8</w:t>
      </w:r>
    </w:p>
  </w:footnote>
  <w:footnote w:id="144">
    <w:p w:rsidR="00F84752" w:rsidRDefault="00F84752">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5">
    <w:p w:rsidR="00F84752" w:rsidRDefault="00F84752">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0"/>
        </w:rPr>
        <w:t>Πηλαγόνων</w:t>
      </w:r>
      <w:r>
        <w:t xml:space="preserve"> </w:t>
      </w:r>
      <w:r>
        <w:rPr>
          <w:rStyle w:val="GreekQuote0"/>
        </w:rPr>
        <w:t>ἐλατῆρα</w:t>
      </w:r>
      <w:r>
        <w:t xml:space="preserve">, </w:t>
      </w:r>
      <w:r>
        <w:rPr>
          <w:rStyle w:val="GreekQuote0"/>
        </w:rPr>
        <w:t>δικασπόλον</w:t>
      </w:r>
      <w:r>
        <w:t xml:space="preserve"> </w:t>
      </w:r>
      <w:r>
        <w:rPr>
          <w:rStyle w:val="GreekQuote0"/>
        </w:rPr>
        <w:t>Οὐρανίδῃσι</w:t>
      </w:r>
      <w:r>
        <w:t xml:space="preserve">. The nominal phrase </w:t>
      </w:r>
      <w:r>
        <w:rPr>
          <w:rStyle w:val="GreekQuote0"/>
        </w:rPr>
        <w:t>αὐτὸς</w:t>
      </w:r>
      <w:r>
        <w:t xml:space="preserve"> </w:t>
      </w:r>
      <w:r>
        <w:rPr>
          <w:rStyle w:val="GreekQuote0"/>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46">
    <w:p w:rsidR="00F84752" w:rsidRDefault="00F84752">
      <w:pPr>
        <w:pStyle w:val="FootnoteText"/>
      </w:pPr>
      <w:r>
        <w:rPr>
          <w:rStyle w:val="FootnoteReference"/>
        </w:rPr>
        <w:footnoteRef/>
      </w:r>
      <w:r>
        <w:t xml:space="preserve"> </w:t>
      </w:r>
      <w:r>
        <w:rPr>
          <w:rStyle w:val="GreekQuote0"/>
        </w:rPr>
        <w:t>σοὶ</w:t>
      </w:r>
      <w:r>
        <w:t xml:space="preserve"> </w:t>
      </w:r>
      <w:r>
        <w:rPr>
          <w:rStyle w:val="GreekQuote0"/>
        </w:rPr>
        <w:t>δ</w:t>
      </w:r>
      <w:r>
        <w:t xml:space="preserve">’ </w:t>
      </w:r>
      <w:r>
        <w:rPr>
          <w:rStyle w:val="GreekQuote0"/>
        </w:rPr>
        <w:t>ἐμὲ</w:t>
      </w:r>
      <w:r>
        <w:t xml:space="preserve"> </w:t>
      </w:r>
      <w:r>
        <w:rPr>
          <w:rStyle w:val="GreekQuote0"/>
        </w:rPr>
        <w:t>τερπωλήν</w:t>
      </w:r>
      <w:r>
        <w:t xml:space="preserve"> </w:t>
      </w:r>
      <w:r>
        <w:rPr>
          <w:rStyle w:val="GreekQuote0"/>
        </w:rPr>
        <w:t>τε</w:t>
      </w:r>
      <w:r>
        <w:t xml:space="preserve"> </w:t>
      </w:r>
      <w:r>
        <w:rPr>
          <w:rStyle w:val="GreekQuote0"/>
        </w:rPr>
        <w:t>καὶ</w:t>
      </w:r>
      <w:r>
        <w:t xml:space="preserve"> </w:t>
      </w:r>
      <w:r>
        <w:rPr>
          <w:rStyle w:val="GreekQuote0"/>
        </w:rPr>
        <w:t>ὑμνητῆρ</w:t>
      </w:r>
      <w:r>
        <w:t xml:space="preserve">’ </w:t>
      </w:r>
      <w:r>
        <w:rPr>
          <w:rStyle w:val="GreekQuote0"/>
        </w:rPr>
        <w:t>ἀνέηκαν</w:t>
      </w:r>
      <w:r>
        <w:br/>
      </w:r>
      <w:r>
        <w:rPr>
          <w:rStyle w:val="GreekQuote0"/>
        </w:rPr>
        <w:t>δαίμονες</w:t>
      </w:r>
      <w:r>
        <w:t xml:space="preserve"> </w:t>
      </w:r>
      <w:r>
        <w:rPr>
          <w:rStyle w:val="GreekQuote0"/>
        </w:rPr>
        <w:t>ἐν</w:t>
      </w:r>
      <w:r>
        <w:t xml:space="preserve"> </w:t>
      </w:r>
      <w:r>
        <w:rPr>
          <w:rStyle w:val="GreekQuote0"/>
        </w:rPr>
        <w:t>Κιλίκεσσιν</w:t>
      </w:r>
      <w:r>
        <w:t xml:space="preserve"> </w:t>
      </w:r>
      <w:r>
        <w:rPr>
          <w:rStyle w:val="GreekQuote0"/>
        </w:rPr>
        <w:t>ὑφ</w:t>
      </w:r>
      <w:r>
        <w:t xml:space="preserve">’ </w:t>
      </w:r>
      <w:r>
        <w:rPr>
          <w:rStyle w:val="GreekQuote0"/>
        </w:rPr>
        <w:t>Ἑρμαίοις</w:t>
      </w:r>
      <w:r>
        <w:t xml:space="preserve"> </w:t>
      </w:r>
      <w:r>
        <w:rPr>
          <w:rStyle w:val="GreekQuote0"/>
        </w:rPr>
        <w:t>ἀδύτοισι</w:t>
      </w:r>
      <w:r>
        <w:t>.</w:t>
      </w:r>
      <w:r>
        <w:br/>
        <w:t>(“Under the shrine of Hermes in Cilicia the gods have consecrated me to be your singer and delight.”)</w:t>
      </w:r>
    </w:p>
  </w:footnote>
  <w:footnote w:id="147">
    <w:p w:rsidR="00F84752" w:rsidRDefault="00F84752">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48">
    <w:p w:rsidR="00F84752" w:rsidRDefault="00F84752">
      <w:pPr>
        <w:pStyle w:val="FootnoteText"/>
      </w:pPr>
      <w:r>
        <w:rPr>
          <w:rStyle w:val="FootnoteReference"/>
        </w:rPr>
        <w:footnoteRef/>
      </w:r>
      <w:r>
        <w:t xml:space="preserve"> Rebuffat 1997</w:t>
      </w:r>
    </w:p>
  </w:footnote>
  <w:footnote w:id="149">
    <w:p w:rsidR="00F84752" w:rsidRDefault="00F84752">
      <w:pPr>
        <w:pStyle w:val="FootnoteText"/>
      </w:pPr>
      <w:r>
        <w:rPr>
          <w:rStyle w:val="FootnoteReference"/>
        </w:rPr>
        <w:footnoteRef/>
      </w:r>
      <w:r>
        <w:t xml:space="preserve"> Callimachus uses Apollo to express his aesthetic most famously in the prologue to the </w:t>
      </w:r>
      <w:r>
        <w:rPr>
          <w:i/>
        </w:rPr>
        <w:t>Aetia</w:t>
      </w:r>
      <w:r>
        <w:t xml:space="preserve"> and at the end of </w:t>
      </w:r>
      <w:r>
        <w:rPr>
          <w:i/>
        </w:rPr>
        <w:t>hAp</w:t>
      </w:r>
      <w:r>
        <w:t>.</w:t>
      </w:r>
    </w:p>
  </w:footnote>
  <w:footnote w:id="150">
    <w:p w:rsidR="00F84752" w:rsidRDefault="00F84752">
      <w:pPr>
        <w:pStyle w:val="FootnoteText"/>
      </w:pPr>
      <w:r>
        <w:rPr>
          <w:rStyle w:val="FootnoteReference"/>
        </w:rPr>
        <w:footnoteRef/>
      </w:r>
      <w:r>
        <w:t xml:space="preserve"> I have consulted Mair 1928 and Fajen 1999 in preparing my translations of Oppian’s </w:t>
      </w:r>
      <w:r>
        <w:rPr>
          <w:i/>
        </w:rPr>
        <w:t>Halieutica.</w:t>
      </w:r>
    </w:p>
  </w:footnote>
  <w:footnote w:id="151">
    <w:p w:rsidR="00F84752" w:rsidRDefault="00F84752">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2">
    <w:p w:rsidR="00F84752" w:rsidRDefault="00F84752">
      <w:pPr>
        <w:pStyle w:val="FootnoteText"/>
      </w:pPr>
      <w:r>
        <w:rPr>
          <w:rStyle w:val="FootnoteReference"/>
        </w:rPr>
        <w:footnoteRef/>
      </w:r>
      <w:r>
        <w:t xml:space="preserve"> The title </w:t>
      </w:r>
      <w:r>
        <w:rPr>
          <w:rStyle w:val="GreekQuote0"/>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3">
    <w:p w:rsidR="00F84752" w:rsidRDefault="00F84752">
      <w:pPr>
        <w:pStyle w:val="FootnoteText"/>
      </w:pPr>
      <w:r>
        <w:rPr>
          <w:rStyle w:val="FootnoteReference"/>
        </w:rPr>
        <w:footnoteRef/>
      </w:r>
      <w:r>
        <w:t xml:space="preserve"> </w:t>
      </w:r>
      <w:r>
        <w:rPr>
          <w:rStyle w:val="GreekQuote0"/>
        </w:rPr>
        <w:t>αὐτοὶ</w:t>
      </w:r>
      <w:r>
        <w:t xml:space="preserve"> </w:t>
      </w:r>
      <w:r>
        <w:rPr>
          <w:rStyle w:val="GreekQuote0"/>
        </w:rPr>
        <w:t>νῦν</w:t>
      </w:r>
      <w:r>
        <w:t xml:space="preserve"> </w:t>
      </w:r>
      <w:r>
        <w:rPr>
          <w:rStyle w:val="GreekQuote0"/>
        </w:rPr>
        <w:t>μευ</w:t>
      </w:r>
      <w:r>
        <w:t xml:space="preserve"> </w:t>
      </w:r>
      <w:r>
        <w:rPr>
          <w:rStyle w:val="GreekQuote0"/>
        </w:rPr>
        <w:t>πάντες</w:t>
      </w:r>
      <w:r>
        <w:t xml:space="preserve"> </w:t>
      </w:r>
      <w:r>
        <w:rPr>
          <w:rStyle w:val="GreekQuote0"/>
        </w:rPr>
        <w:t>ἀκούσατε</w:t>
      </w:r>
      <w:r>
        <w:t xml:space="preserve"> </w:t>
      </w:r>
      <w:r>
        <w:rPr>
          <w:rStyle w:val="GreekQuote0"/>
        </w:rPr>
        <w:t>καὶ</w:t>
      </w:r>
      <w:r>
        <w:t xml:space="preserve"> </w:t>
      </w:r>
      <w:r>
        <w:rPr>
          <w:rStyle w:val="GreekQuote0"/>
        </w:rPr>
        <w:t>δότε</w:t>
      </w:r>
      <w:r>
        <w:t xml:space="preserve"> </w:t>
      </w:r>
      <w:r>
        <w:rPr>
          <w:rStyle w:val="GreekQuote0"/>
        </w:rPr>
        <w:t>παῖδα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ἐπιδευέα</w:t>
      </w:r>
      <w:r>
        <w:t xml:space="preserve"> </w:t>
      </w:r>
      <w:r>
        <w:rPr>
          <w:rStyle w:val="GreekQuote0"/>
        </w:rPr>
        <w:t>κείνου</w:t>
      </w:r>
      <w:r>
        <w:t>·</w:t>
      </w:r>
      <w:r>
        <w:br/>
      </w:r>
      <w:r>
        <w:rPr>
          <w:rStyle w:val="GreekQuote0"/>
        </w:rPr>
        <w:t>ἀλλ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ἔστω</w:t>
      </w:r>
      <w:r>
        <w:t xml:space="preserve"> </w:t>
      </w:r>
      <w:r>
        <w:rPr>
          <w:rStyle w:val="GreekQuote0"/>
        </w:rPr>
        <w:t>ὅσον</w:t>
      </w:r>
      <w:r>
        <w:t xml:space="preserve"> </w:t>
      </w:r>
      <w:r>
        <w:rPr>
          <w:rStyle w:val="GreekQuote0"/>
        </w:rPr>
        <w:t>Κρόνου</w:t>
      </w:r>
      <w:r>
        <w:t xml:space="preserve"> </w:t>
      </w:r>
      <w:r>
        <w:rPr>
          <w:rStyle w:val="GreekQuote0"/>
        </w:rPr>
        <w:t>εὐρύοπα</w:t>
      </w:r>
      <w:r>
        <w:t xml:space="preserve"> </w:t>
      </w:r>
      <w:r>
        <w:rPr>
          <w:rStyle w:val="GreekQuote0"/>
        </w:rPr>
        <w:t>Ζεύς</w:t>
      </w:r>
      <w:r>
        <w:t>.</w:t>
      </w:r>
    </w:p>
    <w:p w:rsidR="00F84752" w:rsidRDefault="00F84752">
      <w:pPr>
        <w:pStyle w:val="FootnoteText"/>
      </w:pPr>
      <w:r>
        <w:t xml:space="preserve">I cite the </w:t>
      </w:r>
      <w:r>
        <w:rPr>
          <w:i/>
        </w:rPr>
        <w:t>Hom. Hymn Ap.</w:t>
      </w:r>
      <w:r>
        <w:t xml:space="preserve"> according to Richardson 2010.</w:t>
      </w:r>
    </w:p>
  </w:footnote>
  <w:footnote w:id="154">
    <w:p w:rsidR="00F84752" w:rsidRDefault="00F84752">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5">
    <w:p w:rsidR="00F84752" w:rsidRDefault="00F84752">
      <w:pPr>
        <w:pStyle w:val="FootnoteText"/>
      </w:pPr>
      <w:r>
        <w:rPr>
          <w:rStyle w:val="FootnoteReference"/>
        </w:rPr>
        <w:footnoteRef/>
      </w:r>
      <w:r>
        <w:t xml:space="preserve"> Hesiod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six times.</w:t>
      </w:r>
    </w:p>
  </w:footnote>
  <w:footnote w:id="156">
    <w:p w:rsidR="00F84752" w:rsidRDefault="00F84752">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57">
    <w:p w:rsidR="00F84752" w:rsidRDefault="00F84752">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ad loc.</w:t>
      </w:r>
    </w:p>
  </w:footnote>
  <w:footnote w:id="158">
    <w:p w:rsidR="00F84752" w:rsidRDefault="00F84752">
      <w:pPr>
        <w:pStyle w:val="FootnoteText"/>
      </w:pPr>
      <w:r>
        <w:rPr>
          <w:rStyle w:val="FootnoteReference"/>
        </w:rPr>
        <w:footnoteRef/>
      </w:r>
      <w:r>
        <w:t xml:space="preserve"> De Stefani and Magnelli 2011 552</w:t>
      </w:r>
    </w:p>
  </w:footnote>
  <w:footnote w:id="159">
    <w:p w:rsidR="00F84752" w:rsidRDefault="00F84752">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60">
    <w:p w:rsidR="00F84752" w:rsidRDefault="00F84752">
      <w:pPr>
        <w:pStyle w:val="FootnoteText"/>
      </w:pPr>
      <w:r>
        <w:rPr>
          <w:rStyle w:val="FootnoteReference"/>
        </w:rPr>
        <w:footnoteRef/>
      </w:r>
      <w:r>
        <w:t xml:space="preserve">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(Call. </w:t>
      </w:r>
      <w:r>
        <w:rPr>
          <w:i/>
        </w:rPr>
        <w:t>hZeus</w:t>
      </w:r>
      <w:r>
        <w:t xml:space="preserve"> 65).</w:t>
      </w:r>
    </w:p>
  </w:footnote>
  <w:footnote w:id="161">
    <w:p w:rsidR="00F84752" w:rsidRDefault="00F84752">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2">
    <w:p w:rsidR="00F84752" w:rsidRDefault="00F84752">
      <w:pPr>
        <w:pStyle w:val="FootnoteText"/>
      </w:pPr>
      <w:r>
        <w:rPr>
          <w:rStyle w:val="FootnoteReference"/>
        </w:rPr>
        <w:footnoteRef/>
      </w:r>
      <w:r>
        <w:t xml:space="preserve"> Bartley 2003 160.</w:t>
      </w:r>
    </w:p>
  </w:footnote>
  <w:footnote w:id="163">
    <w:p w:rsidR="00F84752" w:rsidRDefault="00F84752">
      <w:pPr>
        <w:pStyle w:val="FootnoteText"/>
      </w:pPr>
      <w:r>
        <w:rPr>
          <w:rStyle w:val="FootnoteReference"/>
        </w:rPr>
        <w:footnoteRef/>
      </w:r>
      <w:r>
        <w:t xml:space="preserve"> For treatments of ps.-Oppian’s debt to the Alexandrians, see Hollis 1994, Whitby 2007, and De Stefani and Magnelli 2011 552.</w:t>
      </w:r>
    </w:p>
  </w:footnote>
  <w:footnote w:id="164">
    <w:p w:rsidR="00F84752" w:rsidRDefault="00F84752">
      <w:pPr>
        <w:pStyle w:val="FootnoteText"/>
      </w:pPr>
      <w:r>
        <w:rPr>
          <w:rStyle w:val="FootnoteReference"/>
        </w:rPr>
        <w:footnoteRef/>
      </w:r>
      <w:r>
        <w:t xml:space="preserve"> See Schmitt 1969 ad loc. and Costanza 1991.</w:t>
      </w:r>
    </w:p>
  </w:footnote>
  <w:footnote w:id="165">
    <w:p w:rsidR="00F84752" w:rsidRDefault="00F84752">
      <w:pPr>
        <w:pStyle w:val="FootnoteText"/>
      </w:pPr>
      <w:r>
        <w:rPr>
          <w:rStyle w:val="FootnoteReference"/>
        </w:rPr>
        <w:footnoteRef/>
      </w:r>
      <w:r>
        <w:t xml:space="preserve"> Ps.-Oppian’s use of </w:t>
      </w:r>
      <w:r>
        <w:rPr>
          <w:rStyle w:val="GreekQuote0"/>
        </w:rPr>
        <w:t>ἐπάτησεν</w:t>
      </w:r>
      <w:r>
        <w:t xml:space="preserve"> (l. 21, “tread”) and </w:t>
      </w:r>
      <w:r>
        <w:rPr>
          <w:rStyle w:val="GreekQuote0"/>
        </w:rPr>
        <w:t>ἐπιστείβωμεν</w:t>
      </w:r>
      <w:r>
        <w:t xml:space="preserve"> (“walk upon” l. 22) recall immediately the prologue of the </w:t>
      </w:r>
      <w:r>
        <w:rPr>
          <w:i/>
        </w:rPr>
        <w:t>Aetia</w:t>
      </w:r>
      <w:r>
        <w:t xml:space="preserve"> (</w:t>
      </w:r>
      <w:r>
        <w:rPr>
          <w:rStyle w:val="GreekQuote0"/>
        </w:rPr>
        <w:t>πατέουσιν</w:t>
      </w:r>
      <w:r>
        <w:t xml:space="preserve">, fr. 1.25; </w:t>
      </w:r>
      <w:r>
        <w:rPr>
          <w:rStyle w:val="GreekQuote0"/>
        </w:rPr>
        <w:t>στεί</w:t>
      </w:r>
      <w:r>
        <w:t>]</w:t>
      </w:r>
      <w:r>
        <w:rPr>
          <w:rStyle w:val="GreekQuote0"/>
        </w:rPr>
        <w:t>βειν</w:t>
      </w:r>
      <w:r>
        <w:t xml:space="preserve"> fr. 1.26). In other places, the poet has substituted synonyms for the Callimachean vocabulary: l. 20 </w:t>
      </w:r>
      <w:r>
        <w:rPr>
          <w:rStyle w:val="GreekQuote0"/>
        </w:rPr>
        <w:t>ἀταρπόν</w:t>
      </w:r>
      <w:r>
        <w:t xml:space="preserve"> (“road”) for Callimachus’ </w:t>
      </w:r>
      <w:r>
        <w:rPr>
          <w:rStyle w:val="GreekQuote0"/>
        </w:rPr>
        <w:t>οἶμος</w:t>
      </w:r>
      <w:r>
        <w:t xml:space="preserve"> and </w:t>
      </w:r>
      <w:r>
        <w:rPr>
          <w:rStyle w:val="GreekQuote0"/>
        </w:rPr>
        <w:t>κέλευθος</w:t>
      </w:r>
      <w:r>
        <w:t xml:space="preserve"> (both meaning “road”, </w:t>
      </w:r>
      <w:r>
        <w:rPr>
          <w:i/>
        </w:rPr>
        <w:t>Aet.</w:t>
      </w:r>
      <w:r>
        <w:t xml:space="preserve"> fr. 1.27); l. 20 </w:t>
      </w:r>
      <w:r>
        <w:rPr>
          <w:rStyle w:val="GreekQuote0"/>
        </w:rPr>
        <w:t>τρηχεῖαν</w:t>
      </w:r>
      <w:r>
        <w:t xml:space="preserve"> (“rugged”) for Callimachus’ </w:t>
      </w:r>
      <w:r>
        <w:rPr>
          <w:rStyle w:val="GreekQuote0"/>
        </w:rPr>
        <w:t>στεινοτέρην</w:t>
      </w:r>
      <w:r>
        <w:t xml:space="preserve"> (“more narrow,” </w:t>
      </w:r>
      <w:r>
        <w:rPr>
          <w:i/>
        </w:rPr>
        <w:t>Aet.</w:t>
      </w:r>
      <w:r>
        <w:t xml:space="preserve"> fr. 1.28). In this last instance, ps.-Oppian has gone back to Callimachus’ model, Hesiod </w:t>
      </w:r>
      <w:r>
        <w:rPr>
          <w:i/>
        </w:rPr>
        <w:t>Op.</w:t>
      </w:r>
      <w:r>
        <w:t xml:space="preserve"> 291.</w:t>
      </w:r>
    </w:p>
    <w:p w:rsidR="00F84752" w:rsidRDefault="00F84752">
      <w:pPr>
        <w:pStyle w:val="FootnoteText"/>
      </w:pPr>
      <w:r>
        <w:t>See Schmitt 1969 ad loc. Costanza 1991 and Hollis 1994 157. Bartley 2003 170–71 is mistaken that Hesiod is the most important reference. Hesiod is significant, but here Hesiod has been mediated through Callimachus. Once more we see a synthesis of Callimachus and Hesiod.</w:t>
      </w:r>
    </w:p>
  </w:footnote>
  <w:footnote w:id="166">
    <w:p w:rsidR="00F84752" w:rsidRDefault="00F84752">
      <w:pPr>
        <w:pStyle w:val="FootnoteText"/>
      </w:pPr>
      <w:r>
        <w:rPr>
          <w:rStyle w:val="FootnoteReference"/>
        </w:rPr>
        <w:footnoteRef/>
      </w:r>
      <w:r>
        <w:t xml:space="preserve"> Bartley 2003 173–75</w:t>
      </w:r>
    </w:p>
  </w:footnote>
  <w:footnote w:id="167">
    <w:p w:rsidR="00F84752" w:rsidRDefault="00F84752">
      <w:pPr>
        <w:pStyle w:val="FootnoteText"/>
      </w:pPr>
      <w:r>
        <w:rPr>
          <w:rStyle w:val="FootnoteReference"/>
        </w:rPr>
        <w:footnoteRef/>
      </w:r>
      <w:r>
        <w:t xml:space="preserve"> R. L. Hunter 2008a 731–33</w:t>
      </w:r>
    </w:p>
  </w:footnote>
  <w:footnote w:id="168">
    <w:p w:rsidR="00F84752" w:rsidRDefault="00F84752">
      <w:pPr>
        <w:pStyle w:val="FootnoteText"/>
      </w:pPr>
      <w:r>
        <w:rPr>
          <w:rStyle w:val="FootnoteReference"/>
        </w:rPr>
        <w:footnoteRef/>
      </w:r>
      <w:r>
        <w:t xml:space="preserve"> The term “</w:t>
      </w:r>
      <w:r>
        <w:rPr>
          <w:i/>
        </w:rPr>
        <w:t>Kreuzung der Gattungen</w:t>
      </w:r>
      <w:r>
        <w:t>” originates with Kroll 1924. For more recent analyses of genre in Hellenistic poetry, see Harder, Regtuit, and Wakker 1998.</w:t>
      </w:r>
    </w:p>
  </w:footnote>
  <w:footnote w:id="169">
    <w:p w:rsidR="00F84752" w:rsidRDefault="00F84752">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70">
    <w:p w:rsidR="00F84752" w:rsidRDefault="00F84752">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1">
    <w:p w:rsidR="00F84752" w:rsidRDefault="00F84752">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2">
    <w:p w:rsidR="00F84752" w:rsidRDefault="00F84752">
      <w:pPr>
        <w:pStyle w:val="FootnoteText"/>
      </w:pPr>
      <w:r>
        <w:rPr>
          <w:rStyle w:val="FootnoteReference"/>
        </w:rPr>
        <w:footnoteRef/>
      </w:r>
      <w:r>
        <w:t xml:space="preserve"> See Acosta-Hughes 2009 238.</w:t>
      </w:r>
    </w:p>
  </w:footnote>
  <w:footnote w:id="173">
    <w:p w:rsidR="00F84752" w:rsidRDefault="00F84752">
      <w:pPr>
        <w:pStyle w:val="FootnoteText"/>
      </w:pPr>
      <w:r>
        <w:rPr>
          <w:rStyle w:val="FootnoteReference"/>
        </w:rPr>
        <w:footnoteRef/>
      </w:r>
      <w:r>
        <w:t xml:space="preserve"> Papathomopoulos 2003 rejects Köchly’s </w:t>
      </w:r>
      <w:r>
        <w:rPr>
          <w:rStyle w:val="GreekQuote0"/>
        </w:rPr>
        <w:t>πόθοις</w:t>
      </w:r>
      <w:r>
        <w:t xml:space="preserve"> (“passions”) in favor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4">
    <w:p w:rsidR="00F84752" w:rsidRDefault="00F84752">
      <w:pPr>
        <w:pStyle w:val="FootnoteText"/>
      </w:pPr>
      <w:r>
        <w:rPr>
          <w:rStyle w:val="FootnoteReference"/>
        </w:rPr>
        <w:footnoteRef/>
      </w:r>
      <w:r>
        <w:t xml:space="preserve"> Tr. Mair 1928, modified</w:t>
      </w:r>
    </w:p>
  </w:footnote>
  <w:footnote w:id="175">
    <w:p w:rsidR="00F84752" w:rsidRDefault="00F84752">
      <w:pPr>
        <w:pStyle w:val="FootnoteText"/>
      </w:pPr>
      <w:r>
        <w:rPr>
          <w:rStyle w:val="FootnoteReference"/>
        </w:rPr>
        <w:footnoteRef/>
      </w:r>
      <w:r>
        <w:t xml:space="preserve"> See Schmitt 1969 ad loc.</w:t>
      </w:r>
    </w:p>
  </w:footnote>
  <w:footnote w:id="176">
    <w:p w:rsidR="00F84752" w:rsidRDefault="00F84752">
      <w:pPr>
        <w:pStyle w:val="FootnoteText"/>
      </w:pPr>
      <w:r>
        <w:rPr>
          <w:rStyle w:val="FootnoteReference"/>
        </w:rPr>
        <w:footnoteRef/>
      </w:r>
      <w:r>
        <w:t xml:space="preserve"> For further discussion and bibliography, see Gutzwiller 1998 212.</w:t>
      </w:r>
    </w:p>
  </w:footnote>
  <w:footnote w:id="177">
    <w:p w:rsidR="00F84752" w:rsidRDefault="00F84752">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78">
    <w:p w:rsidR="00F84752" w:rsidRDefault="00F84752">
      <w:pPr>
        <w:pStyle w:val="FootnoteText"/>
      </w:pPr>
      <w:r>
        <w:rPr>
          <w:rStyle w:val="FootnoteReference"/>
        </w:rPr>
        <w:footnoteRef/>
      </w:r>
      <w:r>
        <w:t xml:space="preserve"> </w:t>
      </w:r>
      <w:r>
        <w:rPr>
          <w:i/>
        </w:rPr>
        <w:t>Met</w:t>
      </w:r>
      <w:r>
        <w:t>. 1.1–2. For discussion, see Keith 2002 237–238.</w:t>
      </w:r>
    </w:p>
  </w:footnote>
  <w:footnote w:id="179">
    <w:p w:rsidR="00F84752" w:rsidRDefault="00F84752">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χαλκοῦ</w:t>
      </w:r>
      <w:r>
        <w:t xml:space="preserve"> and took </w:t>
      </w:r>
      <w:r>
        <w:rPr>
          <w:rStyle w:val="GreekQuote0"/>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 emended to the nominative </w:t>
      </w:r>
      <w:r>
        <w:rPr>
          <w:rStyle w:val="GreekQuote0"/>
        </w:rPr>
        <w:t>χαλκός</w:t>
      </w:r>
      <w:r>
        <w:t xml:space="preserve"> and made this the subject of the temporal clause. </w:t>
      </w:r>
      <w:r>
        <w:rPr>
          <w:i/>
        </w:rPr>
        <w:t>Cf.</w:t>
      </w:r>
      <w:r>
        <w:t xml:space="preserve"> Apol. Rhod. </w:t>
      </w:r>
      <w:r>
        <w:rPr>
          <w:i/>
        </w:rPr>
        <w:t>Arg.</w:t>
      </w:r>
      <w:r>
        <w:t xml:space="preserve"> 2.112–13: </w:t>
      </w:r>
      <w:r>
        <w:rPr>
          <w:rStyle w:val="GreekQuote0"/>
        </w:rPr>
        <w:t>ὅσον</w:t>
      </w:r>
      <w:r>
        <w:t xml:space="preserve"> </w:t>
      </w:r>
      <w:r>
        <w:rPr>
          <w:rStyle w:val="GreekQuote0"/>
        </w:rPr>
        <w:t>δ</w:t>
      </w:r>
      <w:r>
        <w:t xml:space="preserve">’ </w:t>
      </w:r>
      <w:r>
        <w:rPr>
          <w:rStyle w:val="GreekQuote0"/>
        </w:rPr>
        <w:t>ἐπὶ</w:t>
      </w:r>
      <w:r>
        <w:t xml:space="preserve"> </w:t>
      </w:r>
      <w:r>
        <w:rPr>
          <w:rStyle w:val="GreekQuote0"/>
        </w:rPr>
        <w:t>δέρματι</w:t>
      </w:r>
      <w:r>
        <w:t xml:space="preserve"> </w:t>
      </w:r>
      <w:r>
        <w:rPr>
          <w:rStyle w:val="GreekQuote0"/>
        </w:rPr>
        <w:t>μοῦνον</w:t>
      </w:r>
      <w:r>
        <w:t xml:space="preserve"> / </w:t>
      </w:r>
      <w:r>
        <w:rPr>
          <w:rStyle w:val="GreekQuote0"/>
        </w:rPr>
        <w:t>νηδυίων</w:t>
      </w:r>
      <w:r>
        <w:t xml:space="preserve"> </w:t>
      </w:r>
      <w:r>
        <w:rPr>
          <w:rStyle w:val="GreekQuote0"/>
        </w:rPr>
        <w:t>ἄψαυστος</w:t>
      </w:r>
      <w:r>
        <w:t xml:space="preserve"> </w:t>
      </w:r>
      <w:r>
        <w:rPr>
          <w:rStyle w:val="GreekQuote0"/>
        </w:rPr>
        <w:t>ὑπὸ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χαλκοῦ</w:t>
      </w:r>
      <w:r>
        <w:t>.</w:t>
      </w:r>
    </w:p>
  </w:footnote>
  <w:footnote w:id="180">
    <w:p w:rsidR="00F84752" w:rsidRDefault="00F84752">
      <w:pPr>
        <w:pStyle w:val="FootnoteText"/>
      </w:pPr>
      <w:r>
        <w:rPr>
          <w:rStyle w:val="FootnoteReference"/>
        </w:rPr>
        <w:footnoteRef/>
      </w:r>
      <w:r>
        <w:t xml:space="preserve"> Schmitt 1969 ad loc.</w:t>
      </w:r>
    </w:p>
  </w:footnote>
  <w:footnote w:id="181">
    <w:p w:rsidR="00F84752" w:rsidRDefault="00F84752">
      <w:pPr>
        <w:pStyle w:val="FootnoteText"/>
      </w:pPr>
      <w:r>
        <w:rPr>
          <w:rStyle w:val="FootnoteReference"/>
        </w:rPr>
        <w:footnoteRef/>
      </w:r>
      <w:r>
        <w:t xml:space="preserve"> Ps.-Oppian’s </w:t>
      </w:r>
      <w:r>
        <w:rPr>
          <w:rStyle w:val="GreekQuote0"/>
        </w:rPr>
        <w:t>ἰσοτάλαντα</w:t>
      </w:r>
      <w:r>
        <w:t xml:space="preserve"> (“equal in weight”) in </w:t>
      </w:r>
      <w:r>
        <w:rPr>
          <w:i/>
        </w:rPr>
        <w:t>Cyn.</w:t>
      </w:r>
      <w:r>
        <w:t xml:space="preserve"> 1.67 may be indebted </w:t>
      </w:r>
      <w:r>
        <w:rPr>
          <w:rStyle w:val="GreekQuote0"/>
        </w:rPr>
        <w:t>ἐπ</w:t>
      </w:r>
      <w:r>
        <w:t xml:space="preserve">’ </w:t>
      </w:r>
      <w:r>
        <w:rPr>
          <w:rStyle w:val="GreekQuote0"/>
        </w:rPr>
        <w:t>ἰσαίῃ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2">
    <w:p w:rsidR="00F84752" w:rsidRDefault="00F84752">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δὲ</w:t>
      </w:r>
      <w:r>
        <w:t xml:space="preserve"> </w:t>
      </w:r>
      <w:r>
        <w:rPr>
          <w:rStyle w:val="GreekQuote0"/>
        </w:rPr>
        <w:t>μάλιστα</w:t>
      </w:r>
      <w:r>
        <w:t xml:space="preserve"> </w:t>
      </w:r>
      <w:r>
        <w:rPr>
          <w:rStyle w:val="GreekQuote0"/>
        </w:rPr>
        <w:t>ἐν</w:t>
      </w:r>
      <w:r>
        <w:t xml:space="preserve"> </w:t>
      </w:r>
      <w:r>
        <w:rPr>
          <w:rStyle w:val="GreekQuote0"/>
        </w:rPr>
        <w:t>ταῖς</w:t>
      </w:r>
      <w:r>
        <w:t xml:space="preserve"> </w:t>
      </w:r>
      <w:r>
        <w:rPr>
          <w:rStyle w:val="GreekQuote0"/>
        </w:rPr>
        <w:t>γνωμολογίαις</w:t>
      </w:r>
      <w:r>
        <w:t xml:space="preserve"> </w:t>
      </w:r>
      <w:r>
        <w:rPr>
          <w:rStyle w:val="GreekQuote0"/>
        </w:rPr>
        <w:t>τε</w:t>
      </w:r>
      <w:r>
        <w:t xml:space="preserve"> </w:t>
      </w:r>
      <w:r>
        <w:rPr>
          <w:rStyle w:val="GreekQuote0"/>
        </w:rPr>
        <w:t>καὶ</w:t>
      </w:r>
      <w:r>
        <w:t xml:space="preserve"> </w:t>
      </w:r>
      <w:r>
        <w:rPr>
          <w:rStyle w:val="GreekQuote0"/>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3">
    <w:p w:rsidR="00F84752" w:rsidRDefault="00F84752">
      <w:pPr>
        <w:pStyle w:val="FootnoteText"/>
      </w:pPr>
      <w:r>
        <w:rPr>
          <w:rStyle w:val="FootnoteReference"/>
        </w:rPr>
        <w:footnoteRef/>
      </w:r>
      <w:r>
        <w:t xml:space="preserve"> Eliot 1920</w:t>
      </w:r>
    </w:p>
  </w:footnote>
  <w:footnote w:id="184">
    <w:p w:rsidR="00F84752" w:rsidRDefault="00F84752">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5">
    <w:p w:rsidR="00F84752" w:rsidRDefault="00F84752">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86">
    <w:p w:rsidR="00F84752" w:rsidRDefault="00F84752">
      <w:pPr>
        <w:pStyle w:val="FootnoteText"/>
      </w:pPr>
      <w:r>
        <w:rPr>
          <w:rStyle w:val="FootnoteReference"/>
        </w:rPr>
        <w:footnoteRef/>
      </w:r>
      <w:r>
        <w:t xml:space="preserve"> I cite the </w:t>
      </w:r>
      <w:r>
        <w:rPr>
          <w:i/>
        </w:rPr>
        <w:t>Aetia</w:t>
      </w:r>
      <w:r>
        <w:t xml:space="preserve"> according to Harder 2012.</w:t>
      </w:r>
    </w:p>
  </w:footnote>
  <w:footnote w:id="187">
    <w:p w:rsidR="00F84752" w:rsidRDefault="00F84752">
      <w:pPr>
        <w:pStyle w:val="FootnoteText"/>
      </w:pPr>
      <w:r>
        <w:rPr>
          <w:rStyle w:val="FootnoteReference"/>
        </w:rPr>
        <w:footnoteRef/>
      </w:r>
      <w:r>
        <w:t xml:space="preserve"> Caillau 1842 places a full-stop here but it is clear from what follows that we need a comma instead.</w:t>
      </w:r>
    </w:p>
  </w:footnote>
  <w:footnote w:id="188">
    <w:p w:rsidR="00F84752" w:rsidRDefault="00F84752">
      <w:pPr>
        <w:pStyle w:val="FootnoteText"/>
      </w:pPr>
      <w:r>
        <w:rPr>
          <w:rStyle w:val="FootnoteReference"/>
        </w:rPr>
        <w:footnoteRef/>
      </w:r>
      <w:r>
        <w:t xml:space="preserve"> </w:t>
      </w:r>
      <w:r>
        <w:rPr>
          <w:rStyle w:val="GreekQuote0"/>
        </w:rPr>
        <w:t>Εἰσέλθατε</w:t>
      </w:r>
      <w:r>
        <w:t xml:space="preserve"> </w:t>
      </w:r>
      <w:r>
        <w:rPr>
          <w:rStyle w:val="GreekQuote0"/>
        </w:rPr>
        <w:t>διὰ</w:t>
      </w:r>
      <w:r>
        <w:t xml:space="preserve"> </w:t>
      </w:r>
      <w:r>
        <w:rPr>
          <w:rStyle w:val="GreekQuote0"/>
        </w:rPr>
        <w:t>τῆς</w:t>
      </w:r>
      <w:r>
        <w:t xml:space="preserve"> </w:t>
      </w:r>
      <w:r>
        <w:rPr>
          <w:rStyle w:val="GreekQuote0"/>
        </w:rPr>
        <w:t>στενῆς</w:t>
      </w:r>
      <w:r>
        <w:t xml:space="preserve"> </w:t>
      </w:r>
      <w:r>
        <w:rPr>
          <w:rStyle w:val="GreekQuote0"/>
        </w:rPr>
        <w:t>πύλης</w:t>
      </w:r>
      <w:r>
        <w:t xml:space="preserve">· </w:t>
      </w:r>
      <w:r>
        <w:rPr>
          <w:rStyle w:val="GreekQuote0"/>
        </w:rPr>
        <w:t>ὅτι</w:t>
      </w:r>
      <w:r>
        <w:t xml:space="preserve"> </w:t>
      </w:r>
      <w:r>
        <w:rPr>
          <w:rStyle w:val="GreekQuote0"/>
        </w:rPr>
        <w:t>πλατεῖα</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εὐρύχωρος</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ἀπώλειαν</w:t>
      </w:r>
      <w:r>
        <w:t xml:space="preserve"> </w:t>
      </w:r>
      <w:r>
        <w:rPr>
          <w:rStyle w:val="GreekQuote0"/>
        </w:rPr>
        <w:t>καὶ</w:t>
      </w:r>
      <w:r>
        <w:t xml:space="preserve"> </w:t>
      </w:r>
      <w:r>
        <w:rPr>
          <w:rStyle w:val="GreekQuote0"/>
        </w:rPr>
        <w:t>πολλοί</w:t>
      </w:r>
      <w:r>
        <w:t xml:space="preserve"> </w:t>
      </w:r>
      <w:r>
        <w:rPr>
          <w:rStyle w:val="GreekQuote0"/>
        </w:rPr>
        <w:t>εἰσιν</w:t>
      </w:r>
      <w:r>
        <w:t xml:space="preserve"> </w:t>
      </w:r>
      <w:r>
        <w:rPr>
          <w:rStyle w:val="GreekQuote0"/>
        </w:rPr>
        <w:t>οἱ</w:t>
      </w:r>
      <w:r>
        <w:t xml:space="preserve"> </w:t>
      </w:r>
      <w:r>
        <w:rPr>
          <w:rStyle w:val="GreekQuote0"/>
        </w:rPr>
        <w:t>εἰσερχόμενοι</w:t>
      </w:r>
      <w:r>
        <w:t xml:space="preserve"> </w:t>
      </w:r>
      <w:r>
        <w:rPr>
          <w:rStyle w:val="GreekQuote0"/>
        </w:rPr>
        <w:t>δι᾿</w:t>
      </w:r>
      <w:r>
        <w:t xml:space="preserve"> </w:t>
      </w:r>
      <w:r>
        <w:rPr>
          <w:rStyle w:val="GreekQuote0"/>
        </w:rPr>
        <w:t>αὐτῆς</w:t>
      </w:r>
      <w:r>
        <w:t xml:space="preserve">· 14 </w:t>
      </w:r>
      <w:r>
        <w:rPr>
          <w:rStyle w:val="GreekQuote0"/>
        </w:rPr>
        <w:t>τί</w:t>
      </w:r>
      <w:r>
        <w:t xml:space="preserve"> </w:t>
      </w:r>
      <w:r>
        <w:rPr>
          <w:rStyle w:val="GreekQuote0"/>
        </w:rPr>
        <w:t>στενὴ</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τεθλιμμένη</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ζωὴν</w:t>
      </w:r>
      <w:r>
        <w:t xml:space="preserve"> </w:t>
      </w:r>
      <w:r>
        <w:rPr>
          <w:rStyle w:val="GreekQuote0"/>
        </w:rPr>
        <w:t>καὶ</w:t>
      </w:r>
      <w:r>
        <w:t xml:space="preserve"> </w:t>
      </w:r>
      <w:r>
        <w:rPr>
          <w:rStyle w:val="GreekQuote0"/>
        </w:rPr>
        <w:t>ὀλίγοι</w:t>
      </w:r>
      <w:r>
        <w:t xml:space="preserve"> </w:t>
      </w:r>
      <w:r>
        <w:rPr>
          <w:rStyle w:val="GreekQuote0"/>
        </w:rPr>
        <w:t>εἰσὶν</w:t>
      </w:r>
      <w:r>
        <w:t xml:space="preserve"> </w:t>
      </w:r>
      <w:r>
        <w:rPr>
          <w:rStyle w:val="GreekQuote0"/>
        </w:rPr>
        <w:t>οἱ</w:t>
      </w:r>
      <w:r>
        <w:t xml:space="preserve"> </w:t>
      </w:r>
      <w:r>
        <w:rPr>
          <w:rStyle w:val="GreekQuote0"/>
        </w:rPr>
        <w:t>εὑρίσκοντες</w:t>
      </w:r>
      <w:r>
        <w:t xml:space="preserve"> </w:t>
      </w:r>
      <w:r>
        <w:rPr>
          <w:rStyle w:val="GreekQuote0"/>
        </w:rPr>
        <w:t>αὐτήν</w:t>
      </w:r>
      <w:r>
        <w:t>. (“Enter through the narrow gate, for wide is the gate and broad the road that leads to destruction and many are those who enter through it. But how narrow the gate and small the road that leads to life! Few are those who enter through it.” Mt 7.13–14)</w:t>
      </w:r>
    </w:p>
  </w:footnote>
  <w:footnote w:id="189">
    <w:p w:rsidR="00F84752" w:rsidRDefault="00F84752">
      <w:pPr>
        <w:pStyle w:val="FootnoteText"/>
      </w:pPr>
      <w:r>
        <w:rPr>
          <w:rStyle w:val="FootnoteReference"/>
        </w:rPr>
        <w:footnoteRef/>
      </w:r>
      <w:r>
        <w:t xml:space="preserve"> </w:t>
      </w:r>
      <w:r>
        <w:rPr>
          <w:i/>
        </w:rPr>
        <w:t>scripsi</w:t>
      </w:r>
      <w:r>
        <w:t xml:space="preserve">. The manuscripts carry </w:t>
      </w:r>
      <w:r>
        <w:rPr>
          <w:rStyle w:val="GreekQuote0"/>
        </w:rPr>
        <w:t>εἰ</w:t>
      </w:r>
      <w:r>
        <w:t xml:space="preserve"> but there is no apodosis to be found, and the point of the lines seems to be that not even the scriptures are a completely safe refuge, since they provide opportunities for abuse to heretics.</w:t>
      </w:r>
    </w:p>
  </w:footnote>
  <w:footnote w:id="190">
    <w:p w:rsidR="00F84752" w:rsidRDefault="00F84752">
      <w:pPr>
        <w:pStyle w:val="FootnoteText"/>
      </w:pPr>
      <w:r>
        <w:rPr>
          <w:rStyle w:val="FootnoteReference"/>
        </w:rPr>
        <w:footnoteRef/>
      </w:r>
      <w:r>
        <w:t xml:space="preserve"> Milovanovič-Barham 1997 501, 504; Caillau 1842 </w:t>
      </w:r>
      <w:r>
        <w:rPr>
          <w:i/>
        </w:rPr>
        <w:t>ad loc.</w:t>
      </w:r>
    </w:p>
  </w:footnote>
  <w:footnote w:id="191">
    <w:p w:rsidR="00F84752" w:rsidRDefault="00F84752">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ἔδωκα</w:t>
      </w:r>
      <w:r>
        <w:t xml:space="preserve"> should be rendered “I would have gladly given them this advice”) has generally been missed by interpreters. Caillau 1842 translates as an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w:t>
      </w:r>
      <w:r>
        <w:rPr>
          <w:i/>
        </w:rPr>
        <w:t>Cf.</w:t>
      </w:r>
      <w:r>
        <w:t xml:space="preserve"> White 1996 </w:t>
      </w:r>
      <w:r>
        <w:rPr>
          <w:i/>
        </w:rPr>
        <w:t>ad loc.</w:t>
      </w:r>
      <w:r>
        <w:t xml:space="preserve"> “I gave them…” and De Blasi 2018 </w:t>
      </w:r>
      <w:r>
        <w:rPr>
          <w:i/>
        </w:rPr>
        <w:t>ad loc.</w:t>
      </w:r>
      <w:r>
        <w:t xml:space="preserve"> “</w:t>
      </w:r>
      <w:r>
        <w:rPr>
          <w:i/>
        </w:rPr>
        <w:t>Questo il più soave e il solo mio consiglio</w:t>
      </w:r>
      <w:r>
        <w:t>”.</w:t>
      </w:r>
    </w:p>
  </w:footnote>
  <w:footnote w:id="192">
    <w:p w:rsidR="00F84752" w:rsidRDefault="00F84752">
      <w:pPr>
        <w:pStyle w:val="FootnoteText"/>
      </w:pPr>
      <w:r>
        <w:rPr>
          <w:rStyle w:val="FootnoteReference"/>
        </w:rPr>
        <w:footnoteRef/>
      </w:r>
      <w:r>
        <w:t xml:space="preserve"> Cataudella 1928</w:t>
      </w:r>
    </w:p>
  </w:footnote>
  <w:footnote w:id="193">
    <w:p w:rsidR="00F84752" w:rsidRDefault="00F84752">
      <w:pPr>
        <w:pStyle w:val="FootnoteText"/>
      </w:pPr>
      <w:r>
        <w:rPr>
          <w:rStyle w:val="FootnoteReference"/>
        </w:rPr>
        <w:footnoteRef/>
      </w:r>
      <w:r>
        <w:t xml:space="preserve"> 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(“writings”): </w:t>
      </w:r>
      <w:r>
        <w:rPr>
          <w:rStyle w:val="GreekQuote0"/>
        </w:rPr>
        <w:t>Μία</w:t>
      </w:r>
      <w:r>
        <w:t xml:space="preserve"> </w:t>
      </w:r>
      <w:r>
        <w:rPr>
          <w:rStyle w:val="GreekQuote0"/>
        </w:rPr>
        <w:t>καὶ</w:t>
      </w:r>
      <w:r>
        <w:t xml:space="preserve"> </w:t>
      </w:r>
      <w:r>
        <w:rPr>
          <w:rStyle w:val="GreekQuote0"/>
        </w:rPr>
        <w:t>διὰ</w:t>
      </w:r>
      <w:r>
        <w:t xml:space="preserve"> </w:t>
      </w:r>
      <w:r>
        <w:rPr>
          <w:rStyle w:val="GreekQuote0"/>
        </w:rPr>
        <w:t>πάντων</w:t>
      </w:r>
      <w:r>
        <w:t xml:space="preserve"> </w:t>
      </w:r>
      <w:r>
        <w:rPr>
          <w:rStyle w:val="GreekQuote0"/>
        </w:rPr>
        <w:t>καὶ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τὰ</w:t>
      </w:r>
      <w:r>
        <w:t xml:space="preserve"> </w:t>
      </w:r>
      <w:r>
        <w:rPr>
          <w:rStyle w:val="GreekQuote0"/>
        </w:rPr>
        <w:t>ἐκείνου</w:t>
      </w:r>
      <w:r>
        <w:t xml:space="preserve"> </w:t>
      </w:r>
      <w:r>
        <w:rPr>
          <w:rStyle w:val="GreekQuote0"/>
        </w:rPr>
        <w:t>συγγράμματα</w:t>
      </w:r>
      <w:r>
        <w:t xml:space="preserve"> </w:t>
      </w:r>
      <w:r>
        <w:rPr>
          <w:rStyle w:val="GreekQuote0"/>
        </w:rPr>
        <w:t>καὶ</w:t>
      </w:r>
      <w:r>
        <w:t xml:space="preserve"> </w:t>
      </w:r>
      <w:r>
        <w:rPr>
          <w:rStyle w:val="GreekQuote0"/>
        </w:rPr>
        <w:t>πονήματα</w:t>
      </w:r>
      <w:r>
        <w:t xml:space="preserve"> (“There is today but one great delight through this all: his [Basil’s] writings and works”).</w:t>
      </w:r>
    </w:p>
  </w:footnote>
  <w:footnote w:id="194">
    <w:p w:rsidR="00F84752" w:rsidRDefault="00F84752">
      <w:pPr>
        <w:pStyle w:val="FootnoteText"/>
      </w:pPr>
      <w:r>
        <w:rPr>
          <w:rStyle w:val="FootnoteReference"/>
        </w:rPr>
        <w:footnoteRef/>
      </w:r>
      <w:r>
        <w:t xml:space="preserve"> I cite the </w:t>
      </w:r>
      <w:r>
        <w:rPr>
          <w:i/>
        </w:rPr>
        <w:t>Iambi</w:t>
      </w:r>
      <w:r>
        <w:t xml:space="preserve"> according to Pfeiffer 1949.</w:t>
      </w:r>
    </w:p>
  </w:footnote>
  <w:footnote w:id="195">
    <w:p w:rsidR="00F84752" w:rsidRDefault="00F84752">
      <w:pPr>
        <w:pStyle w:val="FootnoteText"/>
      </w:pPr>
      <w:r>
        <w:rPr>
          <w:rStyle w:val="FootnoteReference"/>
        </w:rPr>
        <w:footnoteRef/>
      </w:r>
      <w:r>
        <w:t xml:space="preserve"> Hawkins 2014 148–49</w:t>
      </w:r>
    </w:p>
  </w:footnote>
  <w:footnote w:id="196">
    <w:p w:rsidR="00F84752" w:rsidRDefault="00F84752">
      <w:pPr>
        <w:pStyle w:val="FootnoteText"/>
      </w:pPr>
      <w:r>
        <w:rPr>
          <w:rStyle w:val="FootnoteReference"/>
        </w:rPr>
        <w:footnoteRef/>
      </w:r>
      <w:r>
        <w:t xml:space="preserve"> For analysis of the epigrams against tomb-robbers, see Floridi 2013.</w:t>
      </w:r>
    </w:p>
  </w:footnote>
  <w:footnote w:id="197">
    <w:p w:rsidR="00F84752" w:rsidRDefault="00F84752">
      <w:pPr>
        <w:pStyle w:val="FootnoteText"/>
      </w:pPr>
      <w:r>
        <w:rPr>
          <w:rStyle w:val="FootnoteReference"/>
        </w:rPr>
        <w:footnoteRef/>
      </w:r>
      <w:r>
        <w:t xml:space="preserve"> For an overview of Greek epigram in Late Antiquity, see Agosti 2019. I am grateful to Gianfranco Agosti for providing me a pre-publication draft of this article.</w:t>
      </w:r>
    </w:p>
  </w:footnote>
  <w:footnote w:id="198">
    <w:p w:rsidR="00F84752" w:rsidRDefault="00F84752">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199">
    <w:p w:rsidR="00F84752" w:rsidRDefault="00F84752">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0">
    <w:p w:rsidR="00F84752" w:rsidRDefault="00F84752">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1">
    <w:p w:rsidR="00F84752" w:rsidRDefault="00F84752">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2">
    <w:p w:rsidR="00F84752" w:rsidRDefault="00F84752">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3">
    <w:p w:rsidR="00F84752" w:rsidRDefault="00F84752">
      <w:pPr>
        <w:pStyle w:val="FootnoteText"/>
      </w:pPr>
      <w:r>
        <w:rPr>
          <w:rStyle w:val="FootnoteReference"/>
        </w:rPr>
        <w:footnoteRef/>
      </w:r>
      <w:r>
        <w:t xml:space="preserve"> See </w:t>
      </w:r>
      <w:r>
        <w:rPr>
          <w:i/>
        </w:rPr>
        <w:t>e.g.</w:t>
      </w:r>
      <w:r>
        <w:t xml:space="preserve"> </w:t>
      </w:r>
      <w:r>
        <w:rPr>
          <w:i/>
        </w:rPr>
        <w:t>AnthPal</w:t>
      </w:r>
      <w:r>
        <w:t xml:space="preserve"> 7.170, 221, 308.</w:t>
      </w:r>
    </w:p>
  </w:footnote>
  <w:footnote w:id="204">
    <w:p w:rsidR="00F84752" w:rsidRDefault="00F84752">
      <w:pPr>
        <w:pStyle w:val="FootnoteText"/>
      </w:pPr>
      <w:r>
        <w:rPr>
          <w:rStyle w:val="FootnoteReference"/>
        </w:rPr>
        <w:footnoteRef/>
      </w:r>
      <w:r>
        <w:t xml:space="preserve"> See, </w:t>
      </w:r>
      <w:r>
        <w:rPr>
          <w:i/>
        </w:rPr>
        <w:t>e.g.</w:t>
      </w:r>
      <w:r>
        <w:t>, Call. G.-P. #4=</w:t>
      </w:r>
      <w:r>
        <w:rPr>
          <w:i/>
        </w:rPr>
        <w:t>AnthPal</w:t>
      </w:r>
      <w:r>
        <w:t xml:space="preserve"> 12.73, and Meleager, G.-P. #81=</w:t>
      </w:r>
      <w:r>
        <w:rPr>
          <w:i/>
        </w:rPr>
        <w:t>A.P.</w:t>
      </w:r>
      <w:r>
        <w:t xml:space="preserve"> 12.52.</w:t>
      </w:r>
    </w:p>
  </w:footnote>
  <w:footnote w:id="205">
    <w:p w:rsidR="00F84752" w:rsidRDefault="00F84752">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06">
    <w:p w:rsidR="00F84752" w:rsidRDefault="00F84752">
      <w:pPr>
        <w:pStyle w:val="FootnoteText"/>
      </w:pPr>
      <w:r>
        <w:rPr>
          <w:rStyle w:val="FootnoteReference"/>
        </w:rPr>
        <w:footnoteRef/>
      </w:r>
      <w:r>
        <w:t xml:space="preserve"> Page has bracketed the last couplet and printed </w:t>
      </w:r>
      <w:r>
        <w:rPr>
          <w:rStyle w:val="GreekQuote0"/>
        </w:rPr>
        <w:t>ἄχρι</w:t>
      </w:r>
      <w:r>
        <w:t xml:space="preserve"> </w:t>
      </w:r>
      <w:r>
        <w:rPr>
          <w:rStyle w:val="GreekQuote0"/>
        </w:rPr>
        <w:t>βίου</w:t>
      </w:r>
      <w:r>
        <w:t xml:space="preserve"> in lieu of </w:t>
      </w:r>
      <w:r>
        <w:rPr>
          <w:rStyle w:val="GreekQuote0"/>
        </w:rPr>
        <w:t>μὴ</w:t>
      </w:r>
      <w:r>
        <w:t xml:space="preserve"> </w:t>
      </w:r>
      <w:r>
        <w:rPr>
          <w:rStyle w:val="GreekQuote0"/>
        </w:rPr>
        <w:t>λοξῶι</w:t>
      </w:r>
      <w:r>
        <w:t xml:space="preserve"> (</w:t>
      </w:r>
      <w:r>
        <w:rPr>
          <w:rStyle w:val="GreekQuote0"/>
        </w:rPr>
        <w:t>μὴ</w:t>
      </w:r>
      <w:r>
        <w:t xml:space="preserve"> </w:t>
      </w:r>
      <w:r>
        <w:rPr>
          <w:rStyle w:val="GreekQuote0"/>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w:t>
      </w:r>
    </w:p>
    <w:p w:rsidR="00F84752" w:rsidRDefault="00F84752">
      <w:pPr>
        <w:pStyle w:val="FootnoteText"/>
      </w:pPr>
      <w:r>
        <w:t>I cite Callimachus according to Page (1976) = 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07">
    <w:p w:rsidR="00F84752" w:rsidRDefault="00F84752">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08">
    <w:p w:rsidR="00F84752" w:rsidRDefault="00F84752">
      <w:pPr>
        <w:pStyle w:val="FootnoteText"/>
      </w:pPr>
      <w:r>
        <w:rPr>
          <w:rStyle w:val="FootnoteReference"/>
        </w:rPr>
        <w:footnoteRef/>
      </w:r>
      <w:r>
        <w:t xml:space="preserve"> Vertoudakis 2011 164</w:t>
      </w:r>
    </w:p>
  </w:footnote>
  <w:footnote w:id="209">
    <w:p w:rsidR="00F84752" w:rsidRDefault="00F84752">
      <w:pPr>
        <w:pStyle w:val="FootnoteText"/>
      </w:pPr>
      <w:r>
        <w:rPr>
          <w:rStyle w:val="FootnoteReference"/>
        </w:rPr>
        <w:footnoteRef/>
      </w:r>
      <w:r>
        <w:t xml:space="preserve"> Panagiotis, for instance, misses Gregory’s humor in her short summary of his style. See Panagiotis 2011 16–17.</w:t>
      </w:r>
    </w:p>
  </w:footnote>
  <w:footnote w:id="210">
    <w:p w:rsidR="00F84752" w:rsidRDefault="00F84752">
      <w:pPr>
        <w:pStyle w:val="FootnoteText"/>
      </w:pPr>
      <w:r>
        <w:rPr>
          <w:rStyle w:val="FootnoteReference"/>
        </w:rPr>
        <w:footnoteRef/>
      </w:r>
      <w:r>
        <w:t xml:space="preserve"> See Gutzwiller 1998 190–96 for the variety of approaches that Callimachus adopts in his dedicatory epigrams.</w:t>
      </w:r>
    </w:p>
  </w:footnote>
  <w:footnote w:id="211">
    <w:p w:rsidR="00F84752" w:rsidRDefault="00F84752">
      <w:pPr>
        <w:pStyle w:val="FootnoteText"/>
      </w:pPr>
      <w:r>
        <w:rPr>
          <w:rStyle w:val="FootnoteReference"/>
        </w:rPr>
        <w:footnoteRef/>
      </w:r>
      <w:r>
        <w:t xml:space="preserve"> Milo 2005 has analyzed several of these poems, though she does not treat 8.22. Her analysis is generally sound; I differ in that I emphasize the poetological features of the epigrams and explicitly demonstrate the development over the course of the sequence. I am also more reticent than her about many of the parallels she mentions. Gregory does reprise numerous terms and </w:t>
      </w:r>
      <w:r>
        <w:rPr>
          <w:i/>
        </w:rPr>
        <w:t>formulae</w:t>
      </w:r>
      <w:r>
        <w:t xml:space="preserve"> from older authors, especially Homer, but generally he does this for the grandeur of the language, not with any allusive intention.</w:t>
      </w:r>
    </w:p>
  </w:footnote>
  <w:footnote w:id="212">
    <w:p w:rsidR="00F84752" w:rsidRDefault="00F84752">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Laurentianus plut. 7.10 (11th c.) </w:t>
      </w:r>
      <w:r>
        <w:rPr>
          <w:i/>
        </w:rPr>
        <w:t>L</w:t>
      </w:r>
    </w:p>
    <w:p w:rsidR="00F84752" w:rsidRDefault="00F84752">
      <w:pPr>
        <w:pStyle w:val="FootnoteText"/>
      </w:pPr>
      <w:r>
        <w:t>No manuscript transmits the same poems in the same order, that is, the place in which a given sequence falls is not consistent from codex to codex. Order within a sequence, however, is much more consistent. For more detail, see Waltz 1944 1–8.</w:t>
      </w:r>
    </w:p>
  </w:footnote>
  <w:footnote w:id="213">
    <w:p w:rsidR="00F84752" w:rsidRDefault="00F84752">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4">
    <w:p w:rsidR="00F84752" w:rsidRDefault="00F84752">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0"/>
        </w:rPr>
        <w:t>ἀγανός</w:t>
      </w:r>
      <w:r>
        <w:t xml:space="preserve"> that pertain to speech. </w:t>
      </w:r>
      <w:r>
        <w:rPr>
          <w:rStyle w:val="GreekQuote0"/>
        </w:rPr>
        <w:t>Ἀγανός</w:t>
      </w:r>
      <w:r>
        <w:t xml:space="preserve"> is generally paired with </w:t>
      </w:r>
      <w:r>
        <w:rPr>
          <w:rStyle w:val="GreekQuote0"/>
        </w:rPr>
        <w:t>ἔπος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ἡδύς</w:t>
      </w:r>
      <w:r>
        <w:t xml:space="preserve"> and </w:t>
      </w:r>
      <w:r>
        <w:rPr>
          <w:rStyle w:val="GreekQuote0"/>
        </w:rPr>
        <w:t>ὑδύλογος</w:t>
      </w:r>
      <w:r>
        <w:t xml:space="preserve"> (see </w:t>
      </w:r>
      <w:r>
        <w:rPr>
          <w:i/>
        </w:rPr>
        <w:t>LfGRE</w:t>
      </w:r>
      <w:r>
        <w:t xml:space="preserve"> </w:t>
      </w:r>
      <w:r>
        <w:rPr>
          <w:i/>
        </w:rPr>
        <w:t>s.v</w:t>
      </w:r>
      <w:r>
        <w:t>).</w:t>
      </w:r>
    </w:p>
  </w:footnote>
  <w:footnote w:id="215">
    <w:p w:rsidR="00F84752" w:rsidRDefault="00F84752">
      <w:pPr>
        <w:pStyle w:val="FootnoteText"/>
      </w:pPr>
      <w:r>
        <w:rPr>
          <w:rStyle w:val="FootnoteReference"/>
        </w:rPr>
        <w:footnoteRef/>
      </w:r>
      <w:r>
        <w:t xml:space="preserve"> Aaron is called a high-priest (</w:t>
      </w:r>
      <w:r>
        <w:rPr>
          <w:rStyle w:val="GreekQuote0"/>
        </w:rPr>
        <w:t>ἀρχιερεύς</w:t>
      </w:r>
      <w:r>
        <w:t xml:space="preserve"> in the Septuagint) in Joshua 22:13. Milo 2005 449 does not treat this poem but notes the same competitive tendency in </w:t>
      </w:r>
      <w:r>
        <w:rPr>
          <w:i/>
        </w:rPr>
        <w:t>AnthPal</w:t>
      </w:r>
      <w:r>
        <w:t xml:space="preserve"> 8.18 where Gregory the Elder enters vineyard later than the other workers, but gains an even greater reward. </w:t>
      </w:r>
      <w:r>
        <w:rPr>
          <w:i/>
        </w:rPr>
        <w:t>Cf.</w:t>
      </w:r>
      <w:r>
        <w:t xml:space="preserve"> Mt. 20:1–16, where the workers who start at different time are given the same reward.</w:t>
      </w:r>
    </w:p>
  </w:footnote>
  <w:footnote w:id="216">
    <w:p w:rsidR="00F84752" w:rsidRDefault="00F84752">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17">
    <w:p w:rsidR="00F84752" w:rsidRDefault="00F84752">
      <w:pPr>
        <w:pStyle w:val="FootnoteText"/>
      </w:pPr>
      <w:r>
        <w:rPr>
          <w:rStyle w:val="FootnoteReference"/>
        </w:rPr>
        <w:footnoteRef/>
      </w:r>
      <w:r>
        <w:t xml:space="preserve"> For the Christian as a “living sacrifice” (</w:t>
      </w:r>
      <w:r>
        <w:rPr>
          <w:rStyle w:val="GreekQuote0"/>
        </w:rPr>
        <w:t>θυσίαν</w:t>
      </w:r>
      <w:r>
        <w:t xml:space="preserve"> </w:t>
      </w:r>
      <w:r>
        <w:rPr>
          <w:rStyle w:val="GreekQuote0"/>
        </w:rPr>
        <w:t>ζῶσαν</w:t>
      </w:r>
      <w:r>
        <w:t>) see Rom. 12:1.</w:t>
      </w:r>
    </w:p>
  </w:footnote>
  <w:footnote w:id="218">
    <w:p w:rsidR="00F84752" w:rsidRDefault="00F84752">
      <w:pPr>
        <w:pStyle w:val="FootnoteText"/>
      </w:pPr>
      <w:r>
        <w:rPr>
          <w:rStyle w:val="FootnoteReference"/>
        </w:rPr>
        <w:footnoteRef/>
      </w:r>
      <w:r>
        <w:t xml:space="preserve"> TODO: fill in refs</w:t>
      </w:r>
    </w:p>
  </w:footnote>
  <w:footnote w:id="219">
    <w:p w:rsidR="00F84752" w:rsidRDefault="00F84752">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20">
    <w:p w:rsidR="00F84752" w:rsidRDefault="00F84752">
      <w:pPr>
        <w:pStyle w:val="FootnoteText"/>
      </w:pPr>
      <w:r>
        <w:rPr>
          <w:rStyle w:val="FootnoteReference"/>
        </w:rPr>
        <w:footnoteRef/>
      </w:r>
      <w:r>
        <w:t xml:space="preserve"> For the theme of </w:t>
      </w:r>
      <w:r>
        <w:rPr>
          <w:rStyle w:val="GreekQuote0"/>
        </w:rPr>
        <w:t>λεπτότης</w:t>
      </w:r>
      <w:r>
        <w:t xml:space="preserve"> in the epigrams, see Callimachus, G.-P. 56-57 (G.-P. = Page 1976), which praise the </w:t>
      </w:r>
      <w:r>
        <w:rPr>
          <w:rStyle w:val="GreekQuote0"/>
        </w:rPr>
        <w:t>λεπταί</w:t>
      </w:r>
      <w:r>
        <w:t xml:space="preserve"> </w:t>
      </w:r>
      <w:r>
        <w:rPr>
          <w:rStyle w:val="GreekQuote0"/>
        </w:rPr>
        <w:t>ῥήσιες</w:t>
      </w:r>
      <w:r>
        <w:t xml:space="preserve"> of Aratus and the “pure road” (</w:t>
      </w:r>
      <w:r>
        <w:rPr>
          <w:rStyle w:val="GreekQuote0"/>
        </w:rPr>
        <w:t>καθαρή</w:t>
      </w:r>
      <w:r>
        <w:t xml:space="preserve"> </w:t>
      </w:r>
      <w:r>
        <w:rPr>
          <w:rStyle w:val="GreekQuote0"/>
        </w:rPr>
        <w:t>ὁδός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ἔπος</w:t>
      </w:r>
      <w:r>
        <w:t xml:space="preserve"> </w:t>
      </w:r>
      <w:r>
        <w:rPr>
          <w:rStyle w:val="GreekQuote0"/>
        </w:rPr>
        <w:t>δ</w:t>
      </w:r>
      <w:r>
        <w:t xml:space="preserve">’ </w:t>
      </w:r>
      <w:r>
        <w:rPr>
          <w:rStyle w:val="GreekQuote0"/>
        </w:rPr>
        <w:t>ἐπὶ</w:t>
      </w:r>
      <w:r>
        <w:t xml:space="preserve"> </w:t>
      </w:r>
      <w:r>
        <w:rPr>
          <w:rStyle w:val="GreekQuote0"/>
        </w:rPr>
        <w:t>τυτθὸν</w:t>
      </w:r>
      <w:r>
        <w:t xml:space="preserve"> </w:t>
      </w:r>
      <w:r>
        <w:rPr>
          <w:rStyle w:val="GreekQuote0"/>
        </w:rPr>
        <w:t>ἐλίσσω</w:t>
      </w:r>
      <w:r>
        <w:t>. For Callimachus’ stylistic metaphors, see Asper 1997 156–98.</w:t>
      </w:r>
    </w:p>
  </w:footnote>
  <w:footnote w:id="221">
    <w:p w:rsidR="00F84752" w:rsidRDefault="00F84752">
      <w:pPr>
        <w:pStyle w:val="FootnoteText"/>
      </w:pPr>
      <w:r>
        <w:rPr>
          <w:rStyle w:val="FootnoteReference"/>
        </w:rPr>
        <w:footnoteRef/>
      </w:r>
      <w:r>
        <w:t xml:space="preserve"> For anaphora, see </w:t>
      </w:r>
      <w:r>
        <w:rPr>
          <w:i/>
        </w:rPr>
        <w:t>e.g.</w:t>
      </w:r>
      <w:r>
        <w:t xml:space="preserve"> G.-P. 63, where the first two couplets begin </w:t>
      </w:r>
      <w:r>
        <w:rPr>
          <w:rStyle w:val="GreekQuote0"/>
        </w:rPr>
        <w:t>οὕτως</w:t>
      </w:r>
      <w:r>
        <w:t xml:space="preserve"> </w:t>
      </w:r>
      <w:r>
        <w:rPr>
          <w:rStyle w:val="GreekQuote0"/>
        </w:rPr>
        <w:t>ὑπνώσαις</w:t>
      </w:r>
      <w:r>
        <w:t>. For Callimachus’ use of the bucolic dieresis, see Stephens 2015 31 and Sens 2010 lxxxv. Mention of stones naturally leads one to think of Posidippus, though I have yet to find any allusions.</w:t>
      </w:r>
    </w:p>
  </w:footnote>
  <w:footnote w:id="222">
    <w:p w:rsidR="00F84752" w:rsidRDefault="00F84752">
      <w:pPr>
        <w:pStyle w:val="FootnoteText"/>
      </w:pPr>
      <w:r>
        <w:rPr>
          <w:rStyle w:val="FootnoteReference"/>
        </w:rPr>
        <w:footnoteRef/>
      </w:r>
      <w:r>
        <w:t xml:space="preserve"> Waltz 1944 41n1</w:t>
      </w:r>
    </w:p>
  </w:footnote>
  <w:footnote w:id="223">
    <w:p w:rsidR="00F84752" w:rsidRDefault="00F84752">
      <w:pPr>
        <w:pStyle w:val="FootnoteText"/>
      </w:pPr>
      <w:r>
        <w:rPr>
          <w:rStyle w:val="FootnoteReference"/>
        </w:rPr>
        <w:footnoteRef/>
      </w:r>
      <w:r>
        <w:t xml:space="preserve"> See Agosti 2013 for an analysis of bucolic themes in Late Antique epigrams. This passage is discussed on p. 241.</w:t>
      </w:r>
    </w:p>
  </w:footnote>
  <w:footnote w:id="224">
    <w:p w:rsidR="00F84752" w:rsidRDefault="00F84752">
      <w:pPr>
        <w:pStyle w:val="FootnoteText"/>
      </w:pPr>
      <w:r>
        <w:rPr>
          <w:rStyle w:val="FootnoteReference"/>
        </w:rPr>
        <w:footnoteRef/>
      </w:r>
      <w:r>
        <w:t xml:space="preserve"> The ancients naturally associated Pan’s name with </w:t>
      </w:r>
      <w:r>
        <w:rPr>
          <w:rStyle w:val="GreekQuote0"/>
        </w:rPr>
        <w:t>πᾶς</w:t>
      </w:r>
      <w:r>
        <w:t xml:space="preserve">, </w:t>
      </w:r>
      <w:r>
        <w:rPr>
          <w:rStyle w:val="GreekQuote0"/>
        </w:rPr>
        <w:t>πᾶσα</w:t>
      </w:r>
      <w:r>
        <w:t xml:space="preserve">, </w:t>
      </w:r>
      <w:r>
        <w:rPr>
          <w:rStyle w:val="GreekQuote0"/>
        </w:rPr>
        <w:t>πᾶν</w:t>
      </w:r>
      <w:r>
        <w:t xml:space="preserve">. See, for example, </w:t>
      </w:r>
      <w:r>
        <w:rPr>
          <w:i/>
        </w:rPr>
        <w:t>h.Hom.</w:t>
      </w:r>
      <w:r>
        <w:t xml:space="preserve"> 19.47: </w:t>
      </w:r>
      <w:r>
        <w:rPr>
          <w:rStyle w:val="GreekQuote0"/>
        </w:rPr>
        <w:t>Πᾶνα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ὅτι</w:t>
      </w:r>
      <w:r>
        <w:t xml:space="preserve"> </w:t>
      </w:r>
      <w:r>
        <w:rPr>
          <w:rStyle w:val="GreekQuote0"/>
        </w:rPr>
        <w:t>φρένα</w:t>
      </w:r>
      <w:r>
        <w:t xml:space="preserve"> </w:t>
      </w:r>
      <w:r>
        <w:rPr>
          <w:rStyle w:val="GreekQuote0"/>
        </w:rPr>
        <w:t>πᾶσιν</w:t>
      </w:r>
      <w:r>
        <w:t xml:space="preserve"> </w:t>
      </w:r>
      <w:r>
        <w:rPr>
          <w:rStyle w:val="GreekQuote0"/>
        </w:rPr>
        <w:t>ἔτερψεν</w:t>
      </w:r>
      <w:r>
        <w:t xml:space="preserve"> (“They call him ‘Pan’ because he gladdens the heart of all”).</w:t>
      </w:r>
    </w:p>
  </w:footnote>
  <w:footnote w:id="225">
    <w:p w:rsidR="00F84752" w:rsidRDefault="00F84752">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26">
    <w:p w:rsidR="00F84752" w:rsidRDefault="00F84752">
      <w:pPr>
        <w:pStyle w:val="FootnoteText"/>
      </w:pPr>
      <w:r>
        <w:rPr>
          <w:rStyle w:val="FootnoteReference"/>
        </w:rPr>
        <w:footnoteRef/>
      </w:r>
      <w:r>
        <w:t xml:space="preserve"> For potential epigrammatic compositions by Herodes Atticus, the second century sophist, see Bowie 1989 231–36.</w:t>
      </w:r>
    </w:p>
  </w:footnote>
  <w:footnote w:id="227">
    <w:p w:rsidR="00F84752" w:rsidRDefault="00F84752">
      <w:pPr>
        <w:pStyle w:val="FootnoteText"/>
      </w:pPr>
      <w:r>
        <w:rPr>
          <w:rStyle w:val="FootnoteReference"/>
        </w:rPr>
        <w:footnoteRef/>
      </w:r>
      <w:r>
        <w:t xml:space="preserve"> </w:t>
      </w:r>
      <w:r>
        <w:rPr>
          <w:i/>
        </w:rPr>
        <w:t>e.g.</w:t>
      </w:r>
      <w:r>
        <w:t xml:space="preserve"> Keydell 1953 138–39</w:t>
      </w:r>
    </w:p>
  </w:footnote>
  <w:footnote w:id="228">
    <w:p w:rsidR="00F84752" w:rsidRDefault="00F84752">
      <w:pPr>
        <w:pStyle w:val="FootnoteText"/>
      </w:pPr>
      <w:r>
        <w:rPr>
          <w:rStyle w:val="FootnoteReference"/>
        </w:rPr>
        <w:footnoteRef/>
      </w:r>
      <w:r>
        <w:t xml:space="preserve"> Pellegrino 1932 97–102</w:t>
      </w:r>
    </w:p>
  </w:footnote>
  <w:footnote w:id="229">
    <w:p w:rsidR="00F84752" w:rsidRDefault="00F84752">
      <w:pPr>
        <w:pStyle w:val="FootnoteText"/>
      </w:pPr>
      <w:r>
        <w:rPr>
          <w:rStyle w:val="FootnoteReference"/>
        </w:rPr>
        <w:footnoteRef/>
      </w:r>
      <w:r>
        <w:t xml:space="preserve"> Hose 2004 24–25</w:t>
      </w:r>
    </w:p>
  </w:footnote>
  <w:footnote w:id="230">
    <w:p w:rsidR="00F84752" w:rsidRDefault="00F84752">
      <w:pPr>
        <w:pStyle w:val="FootnoteText"/>
      </w:pPr>
      <w:r>
        <w:rPr>
          <w:rStyle w:val="FootnoteReference"/>
        </w:rPr>
        <w:footnoteRef/>
      </w:r>
      <w:r>
        <w:t xml:space="preserve"> Vertoudakis 2011 219–34</w:t>
      </w:r>
    </w:p>
  </w:footnote>
  <w:footnote w:id="231">
    <w:p w:rsidR="00F84752" w:rsidRDefault="00F84752">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2">
    <w:p w:rsidR="00F84752" w:rsidRDefault="00F84752">
      <w:pPr>
        <w:pStyle w:val="FootnoteText"/>
      </w:pPr>
      <w:r>
        <w:rPr>
          <w:rStyle w:val="FootnoteReference"/>
        </w:rPr>
        <w:footnoteRef/>
      </w:r>
      <w:r>
        <w:t xml:space="preserve"> Menander Rhetor, for instance, considers Homer the inventor of the speech of lament (monody). See Russell and Wilson 1981 202–203.</w:t>
      </w:r>
    </w:p>
  </w:footnote>
  <w:footnote w:id="233">
    <w:p w:rsidR="00F84752" w:rsidRDefault="00F84752">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4">
    <w:p w:rsidR="00F84752" w:rsidRDefault="00F84752">
      <w:pPr>
        <w:pStyle w:val="FootnoteText"/>
      </w:pPr>
      <w:r>
        <w:rPr>
          <w:rStyle w:val="FootnoteReference"/>
        </w:rPr>
        <w:footnoteRef/>
      </w:r>
      <w:r>
        <w:t xml:space="preserve"> On the relationship between prose and poetry under the Empire, see Bowie 1989 210–14.</w:t>
      </w:r>
    </w:p>
  </w:footnote>
  <w:footnote w:id="235">
    <w:p w:rsidR="00F84752" w:rsidRDefault="00F84752">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36">
    <w:p w:rsidR="00F84752" w:rsidRDefault="00F84752">
      <w:pPr>
        <w:pStyle w:val="FootnoteText"/>
      </w:pPr>
      <w:r>
        <w:rPr>
          <w:rStyle w:val="FootnoteReference"/>
        </w:rPr>
        <w:footnoteRef/>
      </w:r>
      <w:r>
        <w:t xml:space="preserve"> See Gutzwiller’s forthcoming article, “Palladas Sequences in the Greek Anthology and the Yale Papyrus.”</w:t>
      </w:r>
    </w:p>
  </w:footnote>
  <w:footnote w:id="237">
    <w:p w:rsidR="00F84752" w:rsidRPr="002F41E0" w:rsidRDefault="00F84752">
      <w:pPr>
        <w:pStyle w:val="FootnoteText"/>
        <w:rPr>
          <w:lang w:val="el-GR"/>
        </w:rPr>
      </w:pPr>
      <w:r>
        <w:rPr>
          <w:rStyle w:val="FootnoteReference"/>
        </w:rPr>
        <w:footnoteRef/>
      </w:r>
      <w:r w:rsidRPr="002F41E0">
        <w:rPr>
          <w:lang w:val="el-GR"/>
        </w:rPr>
        <w:t xml:space="preserve"> </w:t>
      </w:r>
      <w:r>
        <w:t>See</w:t>
      </w:r>
      <w:r w:rsidRPr="002F41E0">
        <w:rPr>
          <w:lang w:val="el-GR"/>
        </w:rPr>
        <w:t xml:space="preserve"> </w:t>
      </w:r>
      <w:r>
        <w:t>Vertoudakis</w:t>
      </w:r>
      <w:r w:rsidRPr="002F41E0">
        <w:rPr>
          <w:lang w:val="el-GR"/>
        </w:rPr>
        <w:t xml:space="preserve"> 2011, “</w:t>
      </w:r>
      <w:r w:rsidRPr="002F41E0">
        <w:rPr>
          <w:rStyle w:val="GreekQuote0"/>
          <w:lang w:val="el-GR"/>
        </w:rPr>
        <w:t>ύφος</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ρητορική</w:t>
      </w:r>
      <w:r w:rsidRPr="002F41E0">
        <w:rPr>
          <w:lang w:val="el-GR"/>
        </w:rPr>
        <w:t xml:space="preserve">”: 197–209, </w:t>
      </w:r>
      <w:r>
        <w:t>especially </w:t>
      </w:r>
      <w:r w:rsidRPr="002F41E0">
        <w:rPr>
          <w:lang w:val="el-GR"/>
        </w:rPr>
        <w:t>198 “</w:t>
      </w:r>
      <w:r w:rsidRPr="002F41E0">
        <w:rPr>
          <w:rStyle w:val="GreekQuote0"/>
          <w:lang w:val="el-GR"/>
        </w:rPr>
        <w:t>Το</w:t>
      </w:r>
      <w:r w:rsidRPr="002F41E0">
        <w:rPr>
          <w:lang w:val="el-GR"/>
        </w:rPr>
        <w:t xml:space="preserve"> </w:t>
      </w:r>
      <w:r w:rsidRPr="002F41E0">
        <w:rPr>
          <w:rStyle w:val="GreekQuote0"/>
          <w:lang w:val="el-GR"/>
        </w:rPr>
        <w:t>πόσο</w:t>
      </w:r>
      <w:r w:rsidRPr="002F41E0">
        <w:rPr>
          <w:lang w:val="el-GR"/>
        </w:rPr>
        <w:t xml:space="preserve"> </w:t>
      </w:r>
      <w:r w:rsidRPr="002F41E0">
        <w:rPr>
          <w:rStyle w:val="GreekQuote0"/>
          <w:lang w:val="el-GR"/>
        </w:rPr>
        <w:t>η</w:t>
      </w:r>
      <w:r w:rsidRPr="002F41E0">
        <w:rPr>
          <w:lang w:val="el-GR"/>
        </w:rPr>
        <w:t xml:space="preserve"> </w:t>
      </w:r>
      <w:r w:rsidRPr="002F41E0">
        <w:rPr>
          <w:rStyle w:val="GreekQuote0"/>
          <w:lang w:val="el-GR"/>
        </w:rPr>
        <w:t>ρητορική</w:t>
      </w:r>
      <w:r w:rsidRPr="002F41E0">
        <w:rPr>
          <w:lang w:val="el-GR"/>
        </w:rPr>
        <w:t xml:space="preserve"> </w:t>
      </w:r>
      <w:r w:rsidRPr="002F41E0">
        <w:rPr>
          <w:rStyle w:val="GreekQuote0"/>
          <w:lang w:val="el-GR"/>
        </w:rPr>
        <w:t>έχει</w:t>
      </w:r>
      <w:r w:rsidRPr="002F41E0">
        <w:rPr>
          <w:lang w:val="el-GR"/>
        </w:rPr>
        <w:t xml:space="preserve"> </w:t>
      </w:r>
      <w:r w:rsidRPr="002F41E0">
        <w:rPr>
          <w:rStyle w:val="GreekQuote0"/>
          <w:lang w:val="el-GR"/>
        </w:rPr>
        <w:t>ασκήσει</w:t>
      </w:r>
      <w:r w:rsidRPr="002F41E0">
        <w:rPr>
          <w:lang w:val="el-GR"/>
        </w:rPr>
        <w:t xml:space="preserve"> </w:t>
      </w:r>
      <w:r w:rsidRPr="002F41E0">
        <w:rPr>
          <w:rStyle w:val="GreekQuote0"/>
          <w:lang w:val="el-GR"/>
        </w:rPr>
        <w:t>αποφασιστική</w:t>
      </w:r>
      <w:r w:rsidRPr="002F41E0">
        <w:rPr>
          <w:lang w:val="el-GR"/>
        </w:rPr>
        <w:t xml:space="preserve"> </w:t>
      </w:r>
      <w:r w:rsidRPr="002F41E0">
        <w:rPr>
          <w:rStyle w:val="GreekQuote0"/>
          <w:lang w:val="el-GR"/>
        </w:rPr>
        <w:t>επίδραση</w:t>
      </w:r>
      <w:r w:rsidRPr="002F41E0">
        <w:rPr>
          <w:lang w:val="el-GR"/>
        </w:rPr>
        <w:t xml:space="preserve"> </w:t>
      </w:r>
      <w:r w:rsidRPr="002F41E0">
        <w:rPr>
          <w:rStyle w:val="GreekQuote0"/>
          <w:lang w:val="el-GR"/>
        </w:rPr>
        <w:t>στην</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γραφή</w:t>
      </w:r>
      <w:r w:rsidRPr="002F41E0">
        <w:rPr>
          <w:lang w:val="el-GR"/>
        </w:rPr>
        <w:t xml:space="preserve"> </w:t>
      </w:r>
      <w:r w:rsidRPr="002F41E0">
        <w:rPr>
          <w:rStyle w:val="GreekQuote0"/>
          <w:lang w:val="el-GR"/>
        </w:rPr>
        <w:t>του</w:t>
      </w:r>
      <w:r w:rsidRPr="002F41E0">
        <w:rPr>
          <w:lang w:val="el-GR"/>
        </w:rPr>
        <w:t xml:space="preserve"> </w:t>
      </w:r>
      <w:r w:rsidRPr="002F41E0">
        <w:rPr>
          <w:rStyle w:val="GreekQuote0"/>
          <w:lang w:val="el-GR"/>
        </w:rPr>
        <w:t>Γρηγορίου</w:t>
      </w:r>
      <w:r w:rsidRPr="002F41E0">
        <w:rPr>
          <w:lang w:val="el-GR"/>
        </w:rPr>
        <w:t xml:space="preserve"> </w:t>
      </w:r>
      <w:r w:rsidRPr="002F41E0">
        <w:rPr>
          <w:rStyle w:val="GreekQuote0"/>
          <w:lang w:val="el-GR"/>
        </w:rPr>
        <w:t>μαρτυρείται</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από</w:t>
      </w:r>
      <w:r w:rsidRPr="002F41E0">
        <w:rPr>
          <w:lang w:val="el-GR"/>
        </w:rPr>
        <w:t xml:space="preserve"> </w:t>
      </w:r>
      <w:r w:rsidRPr="002F41E0">
        <w:rPr>
          <w:rStyle w:val="GreekQuote0"/>
          <w:lang w:val="el-GR"/>
        </w:rPr>
        <w:t>την</w:t>
      </w:r>
      <w:r w:rsidRPr="002F41E0">
        <w:rPr>
          <w:lang w:val="el-GR"/>
        </w:rPr>
        <w:t xml:space="preserve"> </w:t>
      </w:r>
      <w:r w:rsidRPr="002F41E0">
        <w:rPr>
          <w:rStyle w:val="GreekQuote0"/>
          <w:lang w:val="el-GR"/>
        </w:rPr>
        <w:t>πληθύ</w:t>
      </w:r>
      <w:r w:rsidRPr="002F41E0">
        <w:rPr>
          <w:lang w:val="el-GR"/>
        </w:rPr>
        <w:t xml:space="preserve"> </w:t>
      </w:r>
      <w:r w:rsidRPr="002F41E0">
        <w:rPr>
          <w:rStyle w:val="GreekQuote0"/>
          <w:lang w:val="el-GR"/>
        </w:rPr>
        <w:t>των</w:t>
      </w:r>
      <w:r w:rsidRPr="002F41E0">
        <w:rPr>
          <w:lang w:val="el-GR"/>
        </w:rPr>
        <w:t xml:space="preserve"> </w:t>
      </w:r>
      <w:r w:rsidRPr="002F41E0">
        <w:rPr>
          <w:rStyle w:val="GreekQuote0"/>
          <w:lang w:val="el-GR"/>
        </w:rPr>
        <w:t>σχημάτων</w:t>
      </w:r>
      <w:r w:rsidRPr="002F41E0">
        <w:rPr>
          <w:lang w:val="el-GR"/>
        </w:rPr>
        <w:t xml:space="preserve"> </w:t>
      </w:r>
      <w:r w:rsidRPr="002F41E0">
        <w:rPr>
          <w:rStyle w:val="GreekQuote0"/>
          <w:lang w:val="el-GR"/>
        </w:rPr>
        <w:t>λόγου</w:t>
      </w:r>
      <w:r w:rsidRPr="002F41E0">
        <w:rPr>
          <w:lang w:val="el-GR"/>
        </w:rPr>
        <w:t>.”</w:t>
      </w:r>
    </w:p>
  </w:footnote>
  <w:footnote w:id="238">
    <w:p w:rsidR="00F84752" w:rsidRDefault="00F84752">
      <w:pPr>
        <w:pStyle w:val="FootnoteText"/>
      </w:pPr>
      <w:r>
        <w:rPr>
          <w:rStyle w:val="FootnoteReference"/>
        </w:rPr>
        <w:footnoteRef/>
      </w:r>
      <w:r>
        <w:t xml:space="preserve"> Walker 2000 65–66 recounts several ancient discussions of the relationship between poetry and rhetoric.</w:t>
      </w:r>
    </w:p>
  </w:footnote>
  <w:footnote w:id="239">
    <w:p w:rsidR="00F84752" w:rsidRDefault="00F84752">
      <w:pPr>
        <w:pStyle w:val="FootnoteText"/>
      </w:pPr>
      <w:r>
        <w:rPr>
          <w:rStyle w:val="FootnoteReference"/>
        </w:rPr>
        <w:footnoteRef/>
      </w:r>
      <w:r>
        <w:t xml:space="preserve"> For more detailed analysis of Gregory’s style and its relationship to Callimachus’, see chapter three, below.</w:t>
      </w:r>
    </w:p>
  </w:footnote>
  <w:footnote w:id="240">
    <w:p w:rsidR="00F84752" w:rsidRDefault="00F84752">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0"/>
        </w:rPr>
        <w:t>τολμηρὸς</w:t>
      </w:r>
      <w:r>
        <w:t xml:space="preserve"> </w:t>
      </w:r>
      <w:r>
        <w:rPr>
          <w:rStyle w:val="GreekQuote0"/>
        </w:rPr>
        <w:t>λεξιπλάστης</w:t>
      </w:r>
      <w:r>
        <w:t xml:space="preserve"> (2011: 134).</w:t>
      </w:r>
    </w:p>
  </w:footnote>
  <w:footnote w:id="241">
    <w:p w:rsidR="00F84752" w:rsidRDefault="00F84752">
      <w:pPr>
        <w:pStyle w:val="FootnoteText"/>
      </w:pPr>
      <w:r>
        <w:rPr>
          <w:rStyle w:val="FootnoteReference"/>
        </w:rPr>
        <w:footnoteRef/>
      </w:r>
      <w:r>
        <w:t xml:space="preserve"> The epigrams against tomb-robbers have a particularly complicated textual tradition, for which see Palla 2013.</w:t>
      </w:r>
    </w:p>
  </w:footnote>
  <w:footnote w:id="242">
    <w:p w:rsidR="00F84752" w:rsidRDefault="00F84752">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3">
    <w:p w:rsidR="00F84752" w:rsidRDefault="00F84752">
      <w:pPr>
        <w:pStyle w:val="FootnoteText"/>
      </w:pPr>
      <w:r>
        <w:rPr>
          <w:rStyle w:val="FootnoteReference"/>
        </w:rPr>
        <w:footnoteRef/>
      </w:r>
      <w:r>
        <w:t xml:space="preserve">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4">
    <w:p w:rsidR="00F84752" w:rsidRDefault="00F84752">
      <w:pPr>
        <w:pStyle w:val="FootnoteText"/>
      </w:pPr>
      <w:r>
        <w:rPr>
          <w:rStyle w:val="FootnoteReference"/>
        </w:rPr>
        <w:footnoteRef/>
      </w:r>
      <w:r>
        <w:t xml:space="preserve"> Sicherl 2011 4</w:t>
      </w:r>
    </w:p>
  </w:footnote>
  <w:footnote w:id="245">
    <w:p w:rsidR="00F84752" w:rsidRDefault="00F84752">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46">
    <w:p w:rsidR="00F84752" w:rsidRDefault="00F84752">
      <w:pPr>
        <w:pStyle w:val="FootnoteText"/>
      </w:pPr>
      <w:r>
        <w:rPr>
          <w:rStyle w:val="FootnoteReference"/>
        </w:rPr>
        <w:footnoteRef/>
      </w:r>
      <w:r>
        <w:t xml:space="preserve"> " </w:t>
      </w:r>
      <w:r>
        <w:rPr>
          <w:i/>
        </w:rPr>
        <w:t>Le poème intitulé</w:t>
      </w:r>
      <w:r>
        <w:t xml:space="preserve"> </w:t>
      </w:r>
      <w:r>
        <w:rPr>
          <w:rStyle w:val="GreekQuote0"/>
        </w:rPr>
        <w:t>Περὶ</w:t>
      </w:r>
      <w:r>
        <w:t xml:space="preserve"> </w:t>
      </w:r>
      <w:r>
        <w:rPr>
          <w:rStyle w:val="GreekQuote0"/>
        </w:rPr>
        <w:t>τῶν</w:t>
      </w:r>
      <w:r>
        <w:t xml:space="preserve"> </w:t>
      </w:r>
      <w:r>
        <w:rPr>
          <w:rStyle w:val="GreekQuote0"/>
        </w:rPr>
        <w:t>καθ᾽</w:t>
      </w:r>
      <w:r>
        <w:t xml:space="preserve"> </w:t>
      </w:r>
      <w:r>
        <w:rPr>
          <w:rStyle w:val="GreekQuote0"/>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47">
    <w:p w:rsidR="00F84752" w:rsidRDefault="00F84752">
      <w:pPr>
        <w:pStyle w:val="FootnoteText"/>
      </w:pPr>
      <w:r>
        <w:rPr>
          <w:rStyle w:val="FootnoteReference"/>
        </w:rPr>
        <w:footnoteRef/>
      </w:r>
      <w:r>
        <w:t xml:space="preserve"> Milovanovic 2008</w:t>
      </w:r>
    </w:p>
  </w:footnote>
  <w:footnote w:id="248">
    <w:p w:rsidR="00F84752" w:rsidRDefault="00F84752">
      <w:pPr>
        <w:pStyle w:val="FootnoteText"/>
      </w:pPr>
      <w:r>
        <w:rPr>
          <w:rStyle w:val="FootnoteReference"/>
        </w:rPr>
        <w:footnoteRef/>
      </w:r>
      <w:r>
        <w:t xml:space="preserve"> See 633f. </w:t>
      </w:r>
      <w:r>
        <w:rPr>
          <w:rStyle w:val="GreekQuote0"/>
        </w:rPr>
        <w:t>ἐνθάδε</w:t>
      </w:r>
      <w:r>
        <w:t xml:space="preserve"> </w:t>
      </w:r>
      <w:r>
        <w:rPr>
          <w:rStyle w:val="GreekQuote0"/>
        </w:rPr>
        <w:t>καὶ</w:t>
      </w:r>
      <w:r>
        <w:t xml:space="preserve"> </w:t>
      </w:r>
      <w:r>
        <w:rPr>
          <w:rStyle w:val="GreekQuote0"/>
        </w:rPr>
        <w:t>μετέπειτα</w:t>
      </w:r>
      <w:r>
        <w:t xml:space="preserve"> </w:t>
      </w:r>
      <w:r>
        <w:rPr>
          <w:rStyle w:val="GreekQuote0"/>
        </w:rPr>
        <w:t>ὅλῃ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w:t>
      </w:r>
      <w:r>
        <w:rPr>
          <w:i/>
        </w:rPr>
        <w:t>Cf.</w:t>
      </w:r>
      <w:r>
        <w:t xml:space="preserve"> the end of the </w:t>
      </w:r>
      <w:r>
        <w:rPr>
          <w:i/>
        </w:rPr>
        <w:t>Homeric Hymn to Apollo</w:t>
      </w:r>
      <w:r>
        <w:t xml:space="preserve">, l. 546: </w:t>
      </w:r>
      <w:r>
        <w:rPr>
          <w:rStyle w:val="GreekQuote0"/>
        </w:rPr>
        <w:t>αὐτὰρ</w:t>
      </w:r>
      <w:r>
        <w:t xml:space="preserve"> </w:t>
      </w:r>
      <w:r>
        <w:rPr>
          <w:rStyle w:val="GreekQuote0"/>
        </w:rPr>
        <w:t>ἐγὼ</w:t>
      </w:r>
      <w:r>
        <w:t xml:space="preserve"> </w:t>
      </w:r>
      <w:r>
        <w:rPr>
          <w:rStyle w:val="GreekQuote0"/>
        </w:rPr>
        <w:t>καὶ</w:t>
      </w:r>
      <w:r>
        <w:t xml:space="preserve"> </w:t>
      </w:r>
      <w:r>
        <w:rPr>
          <w:rStyle w:val="GreekQuote0"/>
        </w:rPr>
        <w:t>σεῖο</w:t>
      </w:r>
      <w:r>
        <w:t xml:space="preserve"> </w:t>
      </w:r>
      <w:r>
        <w:rPr>
          <w:rStyle w:val="GreekQuote0"/>
        </w:rPr>
        <w:t>καὶ</w:t>
      </w:r>
      <w:r>
        <w:t xml:space="preserve"> </w:t>
      </w:r>
      <w:r>
        <w:rPr>
          <w:rStyle w:val="GreekQuote0"/>
        </w:rPr>
        <w:t>ἄλλης</w:t>
      </w:r>
      <w:r>
        <w:t xml:space="preserve"> </w:t>
      </w:r>
      <w:r>
        <w:rPr>
          <w:rStyle w:val="GreekQuote0"/>
        </w:rPr>
        <w:t>μνήσομ</w:t>
      </w:r>
      <w:r>
        <w:t xml:space="preserve">’ </w:t>
      </w:r>
      <w:r>
        <w:rPr>
          <w:rStyle w:val="GreekQuote0"/>
        </w:rPr>
        <w:t>ἀοιδῆς</w:t>
      </w:r>
      <w:r>
        <w:t xml:space="preserve"> (“But I will also remember you in another hymn”).</w:t>
      </w:r>
    </w:p>
    <w:p w:rsidR="00F84752" w:rsidRDefault="00F84752">
      <w:pPr>
        <w:pStyle w:val="FootnoteText"/>
      </w:pPr>
      <w:r>
        <w:t>I cannot help but note Gregory’s use of the pregnant phrase “continuous hymns” (</w:t>
      </w:r>
      <w:r>
        <w:rPr>
          <w:rStyle w:val="GreekQuote0"/>
        </w:rPr>
        <w:t>ὕμνοις</w:t>
      </w:r>
      <w:r>
        <w:t>…</w:t>
      </w:r>
      <w:r>
        <w:rPr>
          <w:rStyle w:val="GreekQuote0"/>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49">
    <w:p w:rsidR="00F84752" w:rsidRDefault="00F84752">
      <w:pPr>
        <w:pStyle w:val="FootnoteText"/>
      </w:pPr>
      <w:r>
        <w:rPr>
          <w:rStyle w:val="FootnoteReference"/>
        </w:rPr>
        <w:footnoteRef/>
      </w:r>
      <w:r>
        <w:t xml:space="preserve"> See my analysis of this work (1.2.1a) in chapter four.</w:t>
      </w:r>
    </w:p>
  </w:footnote>
  <w:footnote w:id="250">
    <w:p w:rsidR="00F84752" w:rsidRDefault="00F84752">
      <w:pPr>
        <w:pStyle w:val="FootnoteText"/>
      </w:pPr>
      <w:r>
        <w:rPr>
          <w:rStyle w:val="FootnoteReference"/>
        </w:rPr>
        <w:footnoteRef/>
      </w:r>
      <w:r>
        <w:t xml:space="preserve"> See Daley 2006 29 and Faulkner 2010 for discussion of the hymnic elements in the </w:t>
      </w:r>
      <w:r>
        <w:rPr>
          <w:i/>
        </w:rPr>
        <w:t>Poemata arcana.</w:t>
      </w:r>
    </w:p>
  </w:footnote>
  <w:footnote w:id="251">
    <w:p w:rsidR="00F84752" w:rsidRDefault="00F84752">
      <w:pPr>
        <w:pStyle w:val="FootnoteText"/>
      </w:pPr>
      <w:r>
        <w:rPr>
          <w:rStyle w:val="FootnoteReference"/>
        </w:rPr>
        <w:footnoteRef/>
      </w:r>
      <w:r>
        <w:t xml:space="preserve"> Milovanovic 2008</w:t>
      </w:r>
    </w:p>
  </w:footnote>
  <w:footnote w:id="252">
    <w:p w:rsidR="00F84752" w:rsidRDefault="00F84752">
      <w:pPr>
        <w:pStyle w:val="FootnoteText"/>
      </w:pPr>
      <w:r>
        <w:rPr>
          <w:rStyle w:val="FootnoteReference"/>
        </w:rPr>
        <w:footnoteRef/>
      </w:r>
      <w:r>
        <w:t xml:space="preserve"> Milovanovic 2008 50</w:t>
      </w:r>
    </w:p>
  </w:footnote>
  <w:footnote w:id="253">
    <w:p w:rsidR="00F84752" w:rsidRDefault="00F84752">
      <w:pPr>
        <w:pStyle w:val="FootnoteText"/>
      </w:pPr>
      <w:r>
        <w:rPr>
          <w:rStyle w:val="FootnoteReference"/>
        </w:rPr>
        <w:footnoteRef/>
      </w:r>
      <w:r>
        <w:t xml:space="preserve"> Didactic poets from Aratus onward typically used a scientific prose treatise as the basis for their poetic efforts. For this tendency to hold in this poem, we would need to suppose a prose </w:t>
      </w:r>
      <w:r>
        <w:rPr>
          <w:i/>
        </w:rPr>
        <w:t>Urtext</w:t>
      </w:r>
      <w:r>
        <w:t xml:space="preserve"> of Gregory’s own life. This tendency is at work in other poems of Gregory’s, most especially the </w:t>
      </w:r>
      <w:r>
        <w:rPr>
          <w:i/>
        </w:rPr>
        <w:t>Poemata arcana</w:t>
      </w:r>
      <w:r>
        <w:t xml:space="preserve">, where certain passages follow closely, </w:t>
      </w:r>
      <w:r>
        <w:rPr>
          <w:i/>
        </w:rPr>
        <w:t>mutatis mutandis</w:t>
      </w:r>
      <w:r>
        <w:t>, his efforts in the Theological Orations. There, we have the special case in which the prose author and the poet are identical.</w:t>
      </w:r>
    </w:p>
  </w:footnote>
  <w:footnote w:id="254">
    <w:p w:rsidR="00F84752" w:rsidRDefault="00F84752">
      <w:pPr>
        <w:pStyle w:val="FootnoteText"/>
      </w:pPr>
      <w:r>
        <w:rPr>
          <w:rStyle w:val="FootnoteReference"/>
        </w:rPr>
        <w:footnoteRef/>
      </w:r>
      <w:r>
        <w:t xml:space="preserve"> Most recently, see Overduin 2014 for a reading of Nicander that privileges the formal aspects of the work.</w:t>
      </w:r>
    </w:p>
  </w:footnote>
  <w:footnote w:id="255">
    <w:p w:rsidR="00F84752" w:rsidRDefault="00F84752">
      <w:pPr>
        <w:pStyle w:val="FootnoteText"/>
      </w:pPr>
      <w:r>
        <w:rPr>
          <w:rStyle w:val="FootnoteReference"/>
        </w:rPr>
        <w:footnoteRef/>
      </w:r>
      <w:r>
        <w:t xml:space="preserve"> See </w:t>
      </w:r>
      <w:r>
        <w:rPr>
          <w:i/>
        </w:rPr>
        <w:t>e.g.</w:t>
      </w:r>
      <w:r>
        <w:t xml:space="preserve"> Basil </w:t>
      </w:r>
      <w:r>
        <w:rPr>
          <w:i/>
        </w:rPr>
        <w:t>De legendis gentilium libris</w:t>
      </w:r>
      <w:r>
        <w:t xml:space="preserve"> 5.6: </w:t>
      </w:r>
      <w:r>
        <w:rPr>
          <w:rStyle w:val="GreekQuote0"/>
        </w:rPr>
        <w:t>πᾶσα</w:t>
      </w:r>
      <w:r>
        <w:t xml:space="preserve"> </w:t>
      </w:r>
      <w:r>
        <w:rPr>
          <w:rStyle w:val="GreekQuote0"/>
        </w:rPr>
        <w:t>μὲν</w:t>
      </w:r>
      <w:r>
        <w:t xml:space="preserve"> </w:t>
      </w:r>
      <w:r>
        <w:rPr>
          <w:rStyle w:val="GreekQuote0"/>
        </w:rPr>
        <w:t>ἡ</w:t>
      </w:r>
      <w:r>
        <w:t xml:space="preserve"> </w:t>
      </w:r>
      <w:r>
        <w:rPr>
          <w:rStyle w:val="GreekQuote0"/>
        </w:rPr>
        <w:t>ποίησις</w:t>
      </w:r>
      <w:r>
        <w:t xml:space="preserve"> </w:t>
      </w:r>
      <w:r>
        <w:rPr>
          <w:rStyle w:val="GreekQuote0"/>
        </w:rPr>
        <w:t>τῷ</w:t>
      </w:r>
      <w:r>
        <w:t xml:space="preserve"> </w:t>
      </w:r>
      <w:r>
        <w:rPr>
          <w:rStyle w:val="GreekQuote0"/>
        </w:rPr>
        <w:t>Ὁμήρῳ</w:t>
      </w:r>
      <w:r>
        <w:t xml:space="preserve"> </w:t>
      </w:r>
      <w:r>
        <w:rPr>
          <w:rStyle w:val="GreekQuote0"/>
        </w:rPr>
        <w:t>ἀρετῆς</w:t>
      </w:r>
      <w:r>
        <w:t xml:space="preserve"> </w:t>
      </w:r>
      <w:r>
        <w:rPr>
          <w:rStyle w:val="GreekQuote0"/>
        </w:rPr>
        <w:t>ἐστιν</w:t>
      </w:r>
      <w:r>
        <w:t xml:space="preserve"> </w:t>
      </w:r>
      <w:r>
        <w:rPr>
          <w:rStyle w:val="GreekQuote0"/>
        </w:rPr>
        <w:t>ἔπαινος</w:t>
      </w:r>
      <w:r>
        <w:t xml:space="preserve"> (“All of Homer’s poetry is praise of virtue”).</w:t>
      </w:r>
    </w:p>
  </w:footnote>
  <w:footnote w:id="256">
    <w:p w:rsidR="00F84752" w:rsidRDefault="00F84752">
      <w:pPr>
        <w:pStyle w:val="FootnoteText"/>
      </w:pPr>
      <w:r>
        <w:rPr>
          <w:rStyle w:val="FootnoteReference"/>
        </w:rPr>
        <w:footnoteRef/>
      </w:r>
      <w:r>
        <w:t xml:space="preserve"> </w:t>
      </w:r>
      <w:r>
        <w:rPr>
          <w:i/>
        </w:rPr>
        <w:t>Cf.</w:t>
      </w:r>
      <w:r>
        <w:t xml:space="preserve"> Gregory’s </w:t>
      </w:r>
      <w:r>
        <w:rPr>
          <w:i/>
        </w:rPr>
        <w:t>Poemata arcana</w:t>
      </w:r>
      <w:r>
        <w:t>, which do present a summary of Christian doctrine.</w:t>
      </w:r>
    </w:p>
  </w:footnote>
  <w:footnote w:id="257">
    <w:p w:rsidR="00F84752" w:rsidRDefault="00F84752">
      <w:pPr>
        <w:pStyle w:val="FootnoteText"/>
      </w:pPr>
      <w:r>
        <w:rPr>
          <w:rStyle w:val="FootnoteReference"/>
        </w:rPr>
        <w:footnoteRef/>
      </w:r>
      <w:r>
        <w:t xml:space="preserve"> </w:t>
      </w:r>
      <w:r>
        <w:rPr>
          <w:i/>
        </w:rPr>
        <w:t>Cf.</w:t>
      </w:r>
      <w:r>
        <w:t xml:space="preserve"> Menander Rhetor’s remarks on the encomiastic element in monody, where the dead person is praised precisely to emphasize the sorrow caused her or his departure; p. 202 ed. Russell and Wilson 1981.</w:t>
      </w:r>
    </w:p>
  </w:footnote>
  <w:footnote w:id="258">
    <w:p w:rsidR="00F84752" w:rsidRDefault="00F84752">
      <w:pPr>
        <w:pStyle w:val="FootnoteText"/>
      </w:pPr>
      <w:r>
        <w:rPr>
          <w:rStyle w:val="FootnoteReference"/>
        </w:rPr>
        <w:footnoteRef/>
      </w:r>
      <w:r>
        <w:t xml:space="preserve"> See Casanova 1999 147.</w:t>
      </w:r>
    </w:p>
  </w:footnote>
  <w:footnote w:id="259">
    <w:p w:rsidR="00F84752" w:rsidRDefault="00F84752">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60">
    <w:p w:rsidR="00F84752" w:rsidRDefault="00F84752">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1">
    <w:p w:rsidR="00F84752" w:rsidRDefault="00F84752">
      <w:pPr>
        <w:pStyle w:val="FootnoteText"/>
      </w:pPr>
      <w:r>
        <w:rPr>
          <w:rStyle w:val="FootnoteReference"/>
        </w:rPr>
        <w:footnoteRef/>
      </w:r>
      <w:r>
        <w:t xml:space="preserve"> Kroll 1924</w:t>
      </w:r>
    </w:p>
  </w:footnote>
  <w:footnote w:id="262">
    <w:p w:rsidR="00F84752" w:rsidRDefault="00F84752">
      <w:pPr>
        <w:pStyle w:val="FootnoteText"/>
      </w:pPr>
      <w:r>
        <w:rPr>
          <w:rStyle w:val="FootnoteReference"/>
        </w:rPr>
        <w:footnoteRef/>
      </w:r>
      <w:r>
        <w:t xml:space="preserve"> For a discussion of generic mixing in Prudentius, see Fontaine 1980.</w:t>
      </w:r>
    </w:p>
  </w:footnote>
  <w:footnote w:id="263">
    <w:p w:rsidR="00F84752" w:rsidRDefault="00F84752">
      <w:pPr>
        <w:pStyle w:val="FootnoteText"/>
      </w:pPr>
      <w:r>
        <w:rPr>
          <w:rStyle w:val="FootnoteReference"/>
        </w:rPr>
        <w:footnoteRef/>
      </w:r>
      <w:r>
        <w:t xml:space="preserve"> See my remarks on the opening to ps.-Oppian’s </w:t>
      </w:r>
      <w:r>
        <w:rPr>
          <w:i/>
        </w:rPr>
        <w:t>Cyn.</w:t>
      </w:r>
      <w:r>
        <w:t xml:space="preserve"> in chapter one.</w:t>
      </w:r>
    </w:p>
  </w:footnote>
  <w:footnote w:id="264">
    <w:p w:rsidR="00F84752" w:rsidRDefault="00F84752">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65">
    <w:p w:rsidR="00F84752" w:rsidRDefault="00F84752">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66">
    <w:p w:rsidR="00F84752" w:rsidRDefault="00F84752">
      <w:pPr>
        <w:pStyle w:val="FootnoteText"/>
      </w:pPr>
      <w:r>
        <w:rPr>
          <w:rStyle w:val="FootnoteReference"/>
        </w:rPr>
        <w:footnoteRef/>
      </w:r>
      <w:r>
        <w:t xml:space="preserve"> I note only line 227 </w:t>
      </w:r>
      <w:r>
        <w:rPr>
          <w:rStyle w:val="GreekQuote0"/>
        </w:rPr>
        <w:t>οὔτε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67">
    <w:p w:rsidR="00F84752" w:rsidRDefault="00F84752">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68">
    <w:p w:rsidR="00F84752" w:rsidRDefault="00F84752">
      <w:pPr>
        <w:pStyle w:val="FootnoteText"/>
      </w:pPr>
      <w:r>
        <w:rPr>
          <w:rStyle w:val="FootnoteReference"/>
        </w:rPr>
        <w:footnoteRef/>
      </w:r>
      <w:r>
        <w:t xml:space="preserve"> </w:t>
      </w:r>
      <w:r>
        <w:rPr>
          <w:i/>
        </w:rPr>
        <w:t>Cf.</w:t>
      </w:r>
      <w:r>
        <w:t xml:space="preserve"> the beginning of l. 605 (</w:t>
      </w:r>
      <w:r>
        <w:rPr>
          <w:rStyle w:val="GreekQuote0"/>
        </w:rPr>
        <w:t>οὐδὲ</w:t>
      </w:r>
      <w:r>
        <w:t xml:space="preserve"> </w:t>
      </w:r>
      <w:r>
        <w:rPr>
          <w:rStyle w:val="GreekQuote0"/>
        </w:rPr>
        <w:t>κασιγνήτοις</w:t>
      </w:r>
      <w:r>
        <w:t xml:space="preserve">) with the beginning of </w:t>
      </w:r>
      <w:r>
        <w:rPr>
          <w:i/>
        </w:rPr>
        <w:t>Il.</w:t>
      </w:r>
      <w:r>
        <w:t xml:space="preserve"> 6:430 (</w:t>
      </w:r>
      <w:r>
        <w:rPr>
          <w:rStyle w:val="GreekQuote0"/>
        </w:rPr>
        <w:t>ἠδὲ</w:t>
      </w:r>
      <w:r>
        <w:t xml:space="preserve"> </w:t>
      </w:r>
      <w:r>
        <w:rPr>
          <w:rStyle w:val="GreekQuote0"/>
        </w:rPr>
        <w:t>κασίγνητος</w:t>
      </w:r>
      <w:r>
        <w:t>).</w:t>
      </w:r>
    </w:p>
  </w:footnote>
  <w:footnote w:id="269">
    <w:p w:rsidR="00F84752" w:rsidRDefault="00F84752">
      <w:pPr>
        <w:pStyle w:val="FootnoteText"/>
      </w:pPr>
      <w:r>
        <w:rPr>
          <w:rStyle w:val="FootnoteReference"/>
        </w:rPr>
        <w:footnoteRef/>
      </w:r>
      <w:r>
        <w:t xml:space="preserve"> </w:t>
      </w:r>
      <w:r>
        <w:rPr>
          <w:i/>
        </w:rPr>
        <w:t>Il.</w:t>
      </w:r>
      <w:r>
        <w:t xml:space="preserve"> 6.413–430.</w:t>
      </w:r>
    </w:p>
  </w:footnote>
  <w:footnote w:id="270">
    <w:p w:rsidR="00F84752" w:rsidRDefault="00F84752">
      <w:pPr>
        <w:pStyle w:val="FootnoteText"/>
      </w:pPr>
      <w:r>
        <w:rPr>
          <w:rStyle w:val="FootnoteReference"/>
        </w:rPr>
        <w:footnoteRef/>
      </w:r>
      <w:r>
        <w:t xml:space="preserve"> </w:t>
      </w:r>
      <w:r>
        <w:rPr>
          <w:i/>
        </w:rPr>
        <w:t>Cf.</w:t>
      </w:r>
      <w:r>
        <w:t xml:space="preserve"> also Zeus’s two jars in </w:t>
      </w:r>
      <w:r>
        <w:rPr>
          <w:i/>
        </w:rPr>
        <w:t>Il.</w:t>
      </w:r>
      <w:r>
        <w:t xml:space="preserve"> 24.527, one of blessing, and one of curses.</w:t>
      </w:r>
    </w:p>
  </w:footnote>
  <w:footnote w:id="271">
    <w:p w:rsidR="00F84752" w:rsidRDefault="00F84752">
      <w:pPr>
        <w:pStyle w:val="FootnoteText"/>
      </w:pPr>
      <w:r>
        <w:rPr>
          <w:rStyle w:val="FootnoteReference"/>
        </w:rPr>
        <w:footnoteRef/>
      </w:r>
      <w:r>
        <w:t xml:space="preserve"> For a full list of comparands, see Bady and Tuilier (2004), </w:t>
      </w:r>
      <w:r>
        <w:rPr>
          <w:i/>
        </w:rPr>
        <w:t>ad loc.</w:t>
      </w:r>
    </w:p>
  </w:footnote>
  <w:footnote w:id="272">
    <w:p w:rsidR="00F84752" w:rsidRDefault="00F84752">
      <w:pPr>
        <w:pStyle w:val="FootnoteText"/>
      </w:pPr>
      <w:r>
        <w:rPr>
          <w:rStyle w:val="FootnoteReference"/>
        </w:rPr>
        <w:footnoteRef/>
      </w:r>
      <w:r>
        <w:t xml:space="preserve"> </w:t>
      </w:r>
      <w:r>
        <w:rPr>
          <w:i/>
        </w:rPr>
        <w:t>V.</w:t>
      </w:r>
      <w:r>
        <w:t xml:space="preserve"> Bady and Tuilier (2004), </w:t>
      </w:r>
      <w:r>
        <w:rPr>
          <w:i/>
        </w:rPr>
        <w:t>ad loc.</w:t>
      </w:r>
    </w:p>
  </w:footnote>
  <w:footnote w:id="273">
    <w:p w:rsidR="00F84752" w:rsidRDefault="00F84752">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74">
    <w:p w:rsidR="00F84752" w:rsidRDefault="00F84752">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75">
    <w:p w:rsidR="00F84752" w:rsidRDefault="00F84752">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76">
    <w:p w:rsidR="00F84752" w:rsidRDefault="00F84752">
      <w:pPr>
        <w:pStyle w:val="FootnoteText"/>
      </w:pPr>
      <w:r>
        <w:rPr>
          <w:rStyle w:val="FootnoteReference"/>
        </w:rPr>
        <w:footnoteRef/>
      </w:r>
      <w:r>
        <w:t xml:space="preserve"> Wilamowitz wrote that Gregory, “considered poetry to be the less worthy sister of rhetoric.”“</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77">
    <w:p w:rsidR="00F84752" w:rsidRDefault="00F84752">
      <w:pPr>
        <w:pStyle w:val="FootnoteText"/>
      </w:pPr>
      <w:r>
        <w:rPr>
          <w:rStyle w:val="FootnoteReference"/>
        </w:rPr>
        <w:footnoteRef/>
      </w:r>
      <w:r>
        <w:t xml:space="preserve"> For metrics, see especially Agosti and Gonnelli 1995. See also Simelidis 2009 47–57.</w:t>
      </w:r>
    </w:p>
  </w:footnote>
  <w:footnote w:id="278">
    <w:p w:rsidR="00F84752" w:rsidRDefault="00F84752">
      <w:pPr>
        <w:pStyle w:val="FootnoteText"/>
      </w:pPr>
      <w:r>
        <w:rPr>
          <w:rStyle w:val="FootnoteReference"/>
        </w:rPr>
        <w:footnoteRef/>
      </w:r>
      <w:r>
        <w:t xml:space="preserve"> Philip uses the derived noun </w:t>
      </w:r>
      <w:r>
        <w:rPr>
          <w:rStyle w:val="GreekQuote0"/>
        </w:rPr>
        <w:t>ὀλιγοστιχίη</w:t>
      </w:r>
      <w:r>
        <w:t xml:space="preserve"> in the </w:t>
      </w:r>
      <w:r>
        <w:rPr>
          <w:i/>
        </w:rPr>
        <w:t>sphragis</w:t>
      </w:r>
      <w:r>
        <w:t xml:space="preserve"> to his garland (</w:t>
      </w:r>
      <w:r>
        <w:rPr>
          <w:i/>
        </w:rPr>
        <w:t>AnthPal</w:t>
      </w:r>
      <w:r>
        <w:t xml:space="preserve"> 4.2).</w:t>
      </w:r>
    </w:p>
  </w:footnote>
  <w:footnote w:id="279">
    <w:p w:rsidR="00F84752" w:rsidRDefault="00F84752">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80">
    <w:p w:rsidR="00F84752" w:rsidRDefault="00F84752">
      <w:pPr>
        <w:pStyle w:val="FootnoteText"/>
      </w:pPr>
      <w:r>
        <w:rPr>
          <w:rStyle w:val="FootnoteReference"/>
        </w:rPr>
        <w:footnoteRef/>
      </w:r>
      <w:r>
        <w:t xml:space="preserve"> On this concluding formula, see Lloyd-Jones 1963 92–93.</w:t>
      </w:r>
    </w:p>
  </w:footnote>
  <w:footnote w:id="281">
    <w:p w:rsidR="00F84752" w:rsidRPr="002F41E0" w:rsidRDefault="00F84752">
      <w:pPr>
        <w:pStyle w:val="FootnoteText"/>
        <w:rPr>
          <w:lang w:val="el-GR"/>
        </w:rPr>
      </w:pPr>
      <w:r>
        <w:rPr>
          <w:rStyle w:val="FootnoteReference"/>
        </w:rPr>
        <w:footnoteRef/>
      </w:r>
      <w:r>
        <w:t xml:space="preserve"> </w:t>
      </w:r>
      <w:r>
        <w:rPr>
          <w:rStyle w:val="GreekQuote0"/>
        </w:rPr>
        <w:t>Τὸ</w:t>
      </w:r>
      <w:r>
        <w:t xml:space="preserve"> </w:t>
      </w:r>
      <w:r>
        <w:rPr>
          <w:rStyle w:val="GreekQuote0"/>
        </w:rPr>
        <w:t>λακωνίζειν</w:t>
      </w:r>
      <w:r>
        <w:t xml:space="preserve"> </w:t>
      </w:r>
      <w:r>
        <w:rPr>
          <w:rStyle w:val="GreekQuote0"/>
        </w:rPr>
        <w:t>οὐ</w:t>
      </w:r>
      <w:r>
        <w:t xml:space="preserve"> </w:t>
      </w:r>
      <w:r>
        <w:rPr>
          <w:rStyle w:val="GreekQuote0"/>
        </w:rPr>
        <w:t>τοῦτό</w:t>
      </w:r>
      <w:r>
        <w:t xml:space="preserve"> </w:t>
      </w:r>
      <w:r>
        <w:rPr>
          <w:rStyle w:val="GreekQuote0"/>
        </w:rPr>
        <w:t>ἐστιν</w:t>
      </w:r>
      <w:r>
        <w:t xml:space="preserve">, </w:t>
      </w:r>
      <w:r>
        <w:rPr>
          <w:rStyle w:val="GreekQuote0"/>
        </w:rPr>
        <w:t>ὅπερ</w:t>
      </w:r>
      <w:r>
        <w:t xml:space="preserve"> </w:t>
      </w:r>
      <w:r>
        <w:rPr>
          <w:rStyle w:val="GreekQuote0"/>
        </w:rPr>
        <w:t>οἴει</w:t>
      </w:r>
      <w:r>
        <w:t xml:space="preserve">, </w:t>
      </w:r>
      <w:r>
        <w:rPr>
          <w:rStyle w:val="GreekQuote0"/>
        </w:rPr>
        <w:t>ὀλίγας</w:t>
      </w:r>
      <w:r>
        <w:t xml:space="preserve"> </w:t>
      </w:r>
      <w:r>
        <w:rPr>
          <w:rStyle w:val="GreekQuote0"/>
        </w:rPr>
        <w:t>συλλαβὰς</w:t>
      </w:r>
      <w:r>
        <w:t xml:space="preserve"> </w:t>
      </w:r>
      <w:r>
        <w:rPr>
          <w:rStyle w:val="GreekQuote0"/>
        </w:rPr>
        <w:t>γράφειν</w:t>
      </w:r>
      <w:r>
        <w:t xml:space="preserve">, </w:t>
      </w:r>
      <w:r>
        <w:rPr>
          <w:rStyle w:val="GreekQuote0"/>
        </w:rPr>
        <w:t>ἀλλὰ</w:t>
      </w:r>
      <w:r>
        <w:t xml:space="preserve"> </w:t>
      </w:r>
      <w:r>
        <w:rPr>
          <w:rStyle w:val="GreekQuote0"/>
        </w:rPr>
        <w:t>περὶ</w:t>
      </w:r>
      <w:r>
        <w:t xml:space="preserve"> </w:t>
      </w:r>
      <w:r>
        <w:rPr>
          <w:rStyle w:val="GreekQuote0"/>
        </w:rPr>
        <w:t>πλείστων</w:t>
      </w:r>
      <w:r>
        <w:t xml:space="preserve"> </w:t>
      </w:r>
      <w:r>
        <w:rPr>
          <w:rStyle w:val="GreekQuote0"/>
        </w:rPr>
        <w:t>ὀλίγας</w:t>
      </w:r>
      <w:r>
        <w:t xml:space="preserve">. </w:t>
      </w:r>
      <w:r>
        <w:rPr>
          <w:rStyle w:val="GreekQuote0"/>
        </w:rPr>
        <w:t>Οὕτω</w:t>
      </w:r>
      <w:r>
        <w:t xml:space="preserve"> </w:t>
      </w:r>
      <w:r>
        <w:rPr>
          <w:rStyle w:val="GreekQuote0"/>
        </w:rPr>
        <w:t>ἐγὼ</w:t>
      </w:r>
      <w:r>
        <w:t xml:space="preserve"> </w:t>
      </w:r>
      <w:r>
        <w:rPr>
          <w:rStyle w:val="GreekQuote0"/>
        </w:rPr>
        <w:t>καὶ</w:t>
      </w:r>
      <w:r>
        <w:t xml:space="preserve"> </w:t>
      </w:r>
      <w:r>
        <w:rPr>
          <w:rStyle w:val="GreekQuote0"/>
        </w:rPr>
        <w:t>βραχυλογώτατον</w:t>
      </w:r>
      <w:r>
        <w:t xml:space="preserve"> </w:t>
      </w:r>
      <w:r>
        <w:rPr>
          <w:rStyle w:val="GreekQuote0"/>
        </w:rPr>
        <w:t>Ὅμηρον</w:t>
      </w:r>
      <w:r>
        <w:t xml:space="preserve"> </w:t>
      </w:r>
      <w:r>
        <w:rPr>
          <w:rStyle w:val="GreekQuote0"/>
        </w:rPr>
        <w:t>λέγω</w:t>
      </w:r>
      <w:r>
        <w:t xml:space="preserve"> </w:t>
      </w:r>
      <w:r>
        <w:rPr>
          <w:rStyle w:val="GreekQuote0"/>
        </w:rPr>
        <w:t>καὶ</w:t>
      </w:r>
      <w:r>
        <w:t xml:space="preserve"> </w:t>
      </w:r>
      <w:r>
        <w:rPr>
          <w:rStyle w:val="GreekQuote0"/>
        </w:rPr>
        <w:t>πολὺν</w:t>
      </w:r>
      <w:r>
        <w:t xml:space="preserve"> </w:t>
      </w:r>
      <w:r>
        <w:rPr>
          <w:rStyle w:val="GreekQuote0"/>
        </w:rPr>
        <w:t>τὸν</w:t>
      </w:r>
      <w:r>
        <w:t xml:space="preserve"> </w:t>
      </w:r>
      <w:r>
        <w:rPr>
          <w:rStyle w:val="GreekQuote0"/>
        </w:rPr>
        <w:t>Ἀντίμαχον</w:t>
      </w:r>
      <w:r>
        <w:t xml:space="preserve">. </w:t>
      </w:r>
      <w:r w:rsidRPr="002F41E0">
        <w:rPr>
          <w:rStyle w:val="GreekQuote0"/>
          <w:lang w:val="el-GR"/>
        </w:rPr>
        <w:t>Πῶς</w:t>
      </w:r>
      <w:r w:rsidRPr="002F41E0">
        <w:rPr>
          <w:lang w:val="el-GR"/>
        </w:rPr>
        <w:t>;</w:t>
      </w:r>
      <w:r w:rsidRPr="00A877D2">
        <w:rPr>
          <w:lang w:val="el-GR"/>
        </w:rPr>
        <w:t xml:space="preserve"> </w:t>
      </w:r>
      <w:r w:rsidRPr="002F41E0">
        <w:rPr>
          <w:rStyle w:val="GreekQuote0"/>
          <w:lang w:val="el-GR"/>
        </w:rPr>
        <w:t>τοῖς</w:t>
      </w:r>
      <w:r w:rsidRPr="00A877D2">
        <w:rPr>
          <w:lang w:val="el-GR"/>
        </w:rPr>
        <w:t xml:space="preserve"> </w:t>
      </w:r>
      <w:r w:rsidRPr="002F41E0">
        <w:rPr>
          <w:rStyle w:val="GreekQuote0"/>
          <w:lang w:val="el-GR"/>
        </w:rPr>
        <w:t>πράγμασι</w:t>
      </w:r>
      <w:r w:rsidRPr="002F41E0">
        <w:rPr>
          <w:lang w:val="el-GR"/>
        </w:rPr>
        <w:t xml:space="preserve"> </w:t>
      </w:r>
      <w:r w:rsidRPr="002F41E0">
        <w:rPr>
          <w:rStyle w:val="GreekQuote0"/>
          <w:lang w:val="el-GR"/>
        </w:rPr>
        <w:t>κρίνων</w:t>
      </w:r>
      <w:r w:rsidRPr="00A877D2">
        <w:rPr>
          <w:lang w:val="el-GR"/>
        </w:rPr>
        <w:t xml:space="preserve"> </w:t>
      </w:r>
      <w:r w:rsidRPr="002F41E0">
        <w:rPr>
          <w:rStyle w:val="GreekQuote0"/>
          <w:lang w:val="el-GR"/>
        </w:rPr>
        <w:t>τὸ</w:t>
      </w:r>
      <w:r w:rsidRPr="00A877D2">
        <w:rPr>
          <w:lang w:val="el-GR"/>
        </w:rPr>
        <w:t xml:space="preserve"> </w:t>
      </w:r>
      <w:r w:rsidRPr="002F41E0">
        <w:rPr>
          <w:rStyle w:val="GreekQuote0"/>
          <w:lang w:val="el-GR"/>
        </w:rPr>
        <w:t>μῆκος</w:t>
      </w:r>
      <w:r w:rsidRPr="002F41E0">
        <w:rPr>
          <w:lang w:val="el-GR"/>
        </w:rPr>
        <w:t>,</w:t>
      </w:r>
      <w:r w:rsidRPr="00A877D2">
        <w:rPr>
          <w:lang w:val="el-GR"/>
        </w:rPr>
        <w:t xml:space="preserve"> </w:t>
      </w:r>
      <w:r w:rsidRPr="002F41E0">
        <w:rPr>
          <w:rStyle w:val="GreekQuote0"/>
          <w:lang w:val="el-GR"/>
        </w:rPr>
        <w:t>ἀλλ</w:t>
      </w:r>
      <w:r w:rsidRPr="002F41E0">
        <w:rPr>
          <w:lang w:val="el-GR"/>
        </w:rPr>
        <w:t>’</w:t>
      </w:r>
      <w:r w:rsidRPr="00A877D2">
        <w:rPr>
          <w:lang w:val="el-GR"/>
        </w:rPr>
        <w:t xml:space="preserve"> </w:t>
      </w:r>
      <w:r w:rsidRPr="002F41E0">
        <w:rPr>
          <w:rStyle w:val="GreekQuote0"/>
          <w:lang w:val="el-GR"/>
        </w:rPr>
        <w:t>οὐ</w:t>
      </w:r>
      <w:r w:rsidRPr="00A877D2">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γράμμασι</w:t>
      </w:r>
      <w:r w:rsidRPr="002F41E0">
        <w:rPr>
          <w:lang w:val="el-GR"/>
        </w:rPr>
        <w:t>.</w:t>
      </w:r>
      <w:r>
        <w:t> </w:t>
      </w:r>
    </w:p>
  </w:footnote>
  <w:footnote w:id="282">
    <w:p w:rsidR="00F84752" w:rsidRDefault="00F84752">
      <w:pPr>
        <w:pStyle w:val="FootnoteText"/>
      </w:pPr>
      <w:r>
        <w:rPr>
          <w:rStyle w:val="FootnoteReference"/>
        </w:rPr>
        <w:footnoteRef/>
      </w:r>
      <w:r>
        <w:t xml:space="preserve"> Cameron 1995 336.</w:t>
      </w:r>
    </w:p>
  </w:footnote>
  <w:footnote w:id="283">
    <w:p w:rsidR="00F84752" w:rsidRDefault="00F84752">
      <w:pPr>
        <w:pStyle w:val="FootnoteText"/>
      </w:pPr>
      <w:r>
        <w:rPr>
          <w:rStyle w:val="FootnoteReference"/>
        </w:rPr>
        <w:footnoteRef/>
      </w:r>
      <w:r>
        <w:t xml:space="preserve"> I reproduce the text of Caillau 1842. The text has also been rendered into English by McGuckin 1995 and Gilbert 2001. I briefly catalogue my disagreements here:</w:t>
      </w:r>
    </w:p>
    <w:p w:rsidR="00F84752" w:rsidRDefault="00F84752">
      <w:pPr>
        <w:pStyle w:val="FootnoteText"/>
      </w:pPr>
      <w:r>
        <w:t xml:space="preserve">McGuckin renders the </w:t>
      </w:r>
      <w:r>
        <w:rPr>
          <w:rStyle w:val="GreekQuote0"/>
        </w:rPr>
        <w:t>ἤ</w:t>
      </w:r>
      <w:r>
        <w:t xml:space="preserve"> … </w:t>
      </w:r>
      <w:r>
        <w:rPr>
          <w:rStyle w:val="GreekQuote0"/>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0"/>
        </w:rPr>
        <w:t>τόσσον</w:t>
      </w:r>
      <w:r>
        <w:t xml:space="preserve"> </w:t>
      </w:r>
      <w:r>
        <w:rPr>
          <w:rStyle w:val="GreekQuote0"/>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F84752" w:rsidRDefault="00F84752">
      <w:pPr>
        <w:pStyle w:val="FootnoteText"/>
      </w:pPr>
      <w:r>
        <w:t xml:space="preserve">Gilbert improves upon McGuckin’s in a number of ways, but it would probably be better to render the passive </w:t>
      </w:r>
      <w:r>
        <w:rPr>
          <w:rStyle w:val="GreekQuote0"/>
        </w:rPr>
        <w:t>ἐπάγη</w:t>
      </w:r>
      <w:r>
        <w:t xml:space="preserve"> in line 7 as a passive in English “made a human being.” Line 8 is difficult, but it seems Gilbert read </w:t>
      </w:r>
      <w:r>
        <w:rPr>
          <w:rStyle w:val="GreekQuote0"/>
        </w:rPr>
        <w:t>μικρὸς</w:t>
      </w:r>
      <w:r>
        <w:t xml:space="preserve"> (“small”) instead of </w:t>
      </w:r>
      <w:r>
        <w:rPr>
          <w:rStyle w:val="GreekQuote0"/>
        </w:rPr>
        <w:t>μικτὸς</w:t>
      </w:r>
      <w:r>
        <w:t xml:space="preserve"> (“mixed”). We want the latter for the wordplay with </w:t>
      </w:r>
      <w:r>
        <w:rPr>
          <w:rStyle w:val="GreekQuote0"/>
        </w:rPr>
        <w:t>μίξῃ</w:t>
      </w:r>
      <w:r>
        <w:t xml:space="preserve">. In line 12, </w:t>
      </w:r>
      <w:r>
        <w:rPr>
          <w:rStyle w:val="GreekQuote0"/>
        </w:rPr>
        <w:t>ἀμφὶ</w:t>
      </w:r>
      <w:r>
        <w:t xml:space="preserve"> </w:t>
      </w:r>
      <w:r>
        <w:rPr>
          <w:rStyle w:val="GreekQuote0"/>
        </w:rPr>
        <w:t>θεὸν</w:t>
      </w:r>
      <w:r>
        <w:t xml:space="preserve"> </w:t>
      </w:r>
      <w:r>
        <w:rPr>
          <w:rStyle w:val="GreekQuote0"/>
        </w:rPr>
        <w:t>θνητοὶ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πλαξὶ</w:t>
      </w:r>
      <w:r>
        <w:t xml:space="preserve"> is rendered as “tables,” but Gregory means “pages,” a common usage in later verse.</w:t>
      </w:r>
    </w:p>
  </w:footnote>
  <w:footnote w:id="284">
    <w:p w:rsidR="00F84752" w:rsidRDefault="00F84752">
      <w:pPr>
        <w:pStyle w:val="FootnoteText"/>
      </w:pPr>
      <w:r>
        <w:rPr>
          <w:rStyle w:val="FootnoteReference"/>
        </w:rPr>
        <w:footnoteRef/>
      </w:r>
      <w:r>
        <w:t xml:space="preserve"> For Gregory’s role in the Apollinarian controversy, see McLynn 2015 57–63.</w:t>
      </w:r>
    </w:p>
  </w:footnote>
  <w:footnote w:id="285">
    <w:p w:rsidR="00F84752" w:rsidRDefault="00F84752">
      <w:pPr>
        <w:pStyle w:val="FootnoteText"/>
      </w:pPr>
      <w:r>
        <w:rPr>
          <w:rStyle w:val="FootnoteReference"/>
        </w:rPr>
        <w:footnoteRef/>
      </w:r>
      <w:r>
        <w:t xml:space="preserve"> </w:t>
      </w:r>
      <w:r>
        <w:rPr>
          <w:rStyle w:val="GreekQuote0"/>
        </w:rPr>
        <w:t>καὶ</w:t>
      </w:r>
      <w:r>
        <w:t xml:space="preserve"> </w:t>
      </w:r>
      <w:r>
        <w:rPr>
          <w:rStyle w:val="GreekQuote0"/>
        </w:rPr>
        <w:t>γὰρ</w:t>
      </w:r>
      <w:r>
        <w:t xml:space="preserve"> </w:t>
      </w:r>
      <w:r>
        <w:rPr>
          <w:rStyle w:val="GreekQuote0"/>
        </w:rPr>
        <w:t>οὐδὲ</w:t>
      </w:r>
      <w:r>
        <w:t xml:space="preserve"> </w:t>
      </w:r>
      <w:r>
        <w:rPr>
          <w:rStyle w:val="GreekQuote0"/>
        </w:rPr>
        <w:t>ἔστι</w:t>
      </w:r>
      <w:r>
        <w:t xml:space="preserve"> </w:t>
      </w:r>
      <w:r>
        <w:rPr>
          <w:rStyle w:val="GreekQuote0"/>
        </w:rPr>
        <w:t>τὸ</w:t>
      </w:r>
      <w:r>
        <w:t xml:space="preserve"> </w:t>
      </w:r>
      <w:r>
        <w:rPr>
          <w:rStyle w:val="GreekQuote0"/>
        </w:rPr>
        <w:t>ὄνομα</w:t>
      </w:r>
      <w:r>
        <w:t xml:space="preserve"> </w:t>
      </w:r>
      <w:r>
        <w:rPr>
          <w:rStyle w:val="GreekQuote0"/>
        </w:rPr>
        <w:t>τοῦ</w:t>
      </w:r>
      <w:r>
        <w:t xml:space="preserve"> </w:t>
      </w:r>
      <w:r>
        <w:rPr>
          <w:rStyle w:val="GreekQuote0"/>
        </w:rPr>
        <w:t>νηπίου</w:t>
      </w:r>
      <w:r>
        <w:t xml:space="preserve"> </w:t>
      </w:r>
      <w:r>
        <w:rPr>
          <w:rStyle w:val="GreekQuote0"/>
        </w:rPr>
        <w:t>κατὰ</w:t>
      </w:r>
      <w:r>
        <w:t xml:space="preserve"> </w:t>
      </w:r>
      <w:r>
        <w:rPr>
          <w:rStyle w:val="GreekQuote0"/>
        </w:rPr>
        <w:t>στέρησιν</w:t>
      </w:r>
      <w:r>
        <w:t xml:space="preserve"> </w:t>
      </w:r>
      <w:r>
        <w:rPr>
          <w:rStyle w:val="GreekQuote0"/>
        </w:rPr>
        <w:t>ἡμῖν</w:t>
      </w:r>
      <w:r>
        <w:t xml:space="preserve"> </w:t>
      </w:r>
      <w:r>
        <w:rPr>
          <w:rStyle w:val="GreekQuote0"/>
        </w:rPr>
        <w:t>νοούμενον</w:t>
      </w:r>
      <w:r>
        <w:t xml:space="preserve">, </w:t>
      </w:r>
      <w:r>
        <w:rPr>
          <w:rStyle w:val="GreekQuote0"/>
        </w:rPr>
        <w:t>ἐπεὶ</w:t>
      </w:r>
      <w:r>
        <w:t xml:space="preserve"> </w:t>
      </w:r>
      <w:r>
        <w:rPr>
          <w:rStyle w:val="GreekQuote0"/>
        </w:rPr>
        <w:t>τὸ</w:t>
      </w:r>
      <w:r>
        <w:t xml:space="preserve"> </w:t>
      </w:r>
      <w:r>
        <w:rPr>
          <w:rStyle w:val="GreekQuote0"/>
        </w:rPr>
        <w:t>νη</w:t>
      </w:r>
      <w:r>
        <w:t xml:space="preserve"> </w:t>
      </w:r>
      <w:r>
        <w:rPr>
          <w:rStyle w:val="GreekQuote0"/>
        </w:rPr>
        <w:t>στερητικὸν</w:t>
      </w:r>
      <w:r>
        <w:t xml:space="preserve"> </w:t>
      </w:r>
      <w:r>
        <w:rPr>
          <w:rStyle w:val="GreekQuote0"/>
        </w:rPr>
        <w:t>γραμματικῶν</w:t>
      </w:r>
      <w:r>
        <w:t xml:space="preserve"> </w:t>
      </w:r>
      <w:r>
        <w:rPr>
          <w:rStyle w:val="GreekQuote0"/>
        </w:rPr>
        <w:t>νομοθετοῦσιν</w:t>
      </w:r>
      <w:r>
        <w:t xml:space="preserve"> </w:t>
      </w:r>
      <w:r>
        <w:rPr>
          <w:rStyle w:val="GreekQuote0"/>
        </w:rPr>
        <w:t>παῖδες</w:t>
      </w:r>
      <w:r>
        <w:t xml:space="preserve"> (Clem. of Al. </w:t>
      </w:r>
      <w:r>
        <w:rPr>
          <w:i/>
        </w:rPr>
        <w:t>Paed.</w:t>
      </w:r>
      <w:r>
        <w:t xml:space="preserve"> 1.20).</w:t>
      </w:r>
    </w:p>
  </w:footnote>
  <w:footnote w:id="286">
    <w:p w:rsidR="00F84752" w:rsidRDefault="00F84752">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ἔπος</w:t>
      </w:r>
      <w:r>
        <w:t>.</w:t>
      </w:r>
    </w:p>
  </w:footnote>
  <w:footnote w:id="287">
    <w:p w:rsidR="00F84752" w:rsidRDefault="00F84752">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καλὰ</w:t>
      </w:r>
      <w:r>
        <w:t xml:space="preserve"> </w:t>
      </w:r>
      <w:r>
        <w:rPr>
          <w:rStyle w:val="GreekQuote0"/>
        </w:rPr>
        <w:t>μὲν</w:t>
      </w:r>
      <w:r>
        <w:t xml:space="preserve"> </w:t>
      </w:r>
      <w:r>
        <w:rPr>
          <w:rStyle w:val="GreekQuote0"/>
        </w:rPr>
        <w:t>ἠέξευ</w:t>
      </w:r>
      <w:r>
        <w:t xml:space="preserve">, </w:t>
      </w:r>
      <w:r>
        <w:rPr>
          <w:rStyle w:val="GreekQuote0"/>
        </w:rPr>
        <w:t>καλὰ</w:t>
      </w:r>
      <w:r>
        <w:t xml:space="preserve"> </w:t>
      </w:r>
      <w:r>
        <w:rPr>
          <w:rStyle w:val="GreekQuote0"/>
        </w:rPr>
        <w:t>δ</w:t>
      </w:r>
      <w:r>
        <w:t>’</w:t>
      </w:r>
      <w:r>
        <w:rPr>
          <w:rStyle w:val="GreekQuote0"/>
        </w:rPr>
        <w:t>ἔτραφες</w:t>
      </w:r>
      <w:r>
        <w:t xml:space="preserve">, </w:t>
      </w:r>
      <w:r>
        <w:rPr>
          <w:rStyle w:val="GreekQuote0"/>
        </w:rPr>
        <w:t>οὐράνιε</w:t>
      </w:r>
      <w:r>
        <w:t xml:space="preserve"> </w:t>
      </w:r>
      <w:r>
        <w:rPr>
          <w:rStyle w:val="GreekQuote0"/>
        </w:rPr>
        <w:t>Ζεῦ</w:t>
      </w:r>
      <w:r>
        <w:t xml:space="preserve"> (“Well you grew, and well you were raised, heavenly Zeus”). The first </w:t>
      </w:r>
      <w:r>
        <w:rPr>
          <w:rStyle w:val="GreekQuote0"/>
        </w:rPr>
        <w:t>καλὰ</w:t>
      </w:r>
      <w:r>
        <w:t xml:space="preserve"> must be scanned as a trochee (¯ ˘), the second as a pyrrhus (˘ ˘).</w:t>
      </w:r>
    </w:p>
    <w:p w:rsidR="00F84752" w:rsidRDefault="00F84752">
      <w:pPr>
        <w:pStyle w:val="FootnoteText"/>
      </w:pPr>
      <w:r>
        <w:t>For a typology and examples, see Hopkinson 1982. In his partial catalogue, he lists several examples from Gregory, but none from this poem.</w:t>
      </w:r>
    </w:p>
  </w:footnote>
  <w:footnote w:id="288">
    <w:p w:rsidR="00F84752" w:rsidRDefault="00F84752">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φῶς</w:t>
      </w:r>
      <w:r>
        <w:t xml:space="preserve"> </w:t>
      </w:r>
      <w:r>
        <w:rPr>
          <w:rStyle w:val="GreekQuote0"/>
        </w:rPr>
        <w:t>ἐν</w:t>
      </w:r>
      <w:r>
        <w:t xml:space="preserve"> </w:t>
      </w:r>
      <w:r>
        <w:rPr>
          <w:rStyle w:val="GreekQuote0"/>
        </w:rPr>
        <w:t>κυρίῳ</w:t>
      </w:r>
      <w:r>
        <w:t xml:space="preserve">, from Eph 5:8), the human being was rightly called a </w:t>
      </w:r>
      <w:r>
        <w:rPr>
          <w:rStyle w:val="GreekQuote0"/>
        </w:rPr>
        <w:t>φώς</w:t>
      </w:r>
      <w:r>
        <w:t xml:space="preserve"> by the ancients.</w:t>
      </w:r>
    </w:p>
  </w:footnote>
  <w:footnote w:id="289">
    <w:p w:rsidR="00F84752" w:rsidRDefault="00F84752">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90">
    <w:p w:rsidR="00F84752" w:rsidRDefault="00F84752">
      <w:pPr>
        <w:pStyle w:val="FootnoteText"/>
      </w:pPr>
      <w:r>
        <w:rPr>
          <w:rStyle w:val="FootnoteReference"/>
        </w:rPr>
        <w:footnoteRef/>
      </w:r>
      <w:r>
        <w:t xml:space="preserve"> The most detailed treatment of Callimachus’ stylistic metaphors is Asper 1997.</w:t>
      </w:r>
    </w:p>
  </w:footnote>
  <w:footnote w:id="291">
    <w:p w:rsidR="00F84752" w:rsidRDefault="00F84752">
      <w:pPr>
        <w:pStyle w:val="FootnoteText"/>
      </w:pPr>
      <w:r>
        <w:rPr>
          <w:rStyle w:val="FootnoteReference"/>
        </w:rPr>
        <w:footnoteRef/>
      </w:r>
      <w:r>
        <w:t xml:space="preserve"> </w:t>
      </w:r>
      <w:r>
        <w:rPr>
          <w:i/>
        </w:rPr>
        <w:t>AnthPal</w:t>
      </w:r>
      <w:r>
        <w:t xml:space="preserve"> 8.21. See discussion in chapter 2.</w:t>
      </w:r>
    </w:p>
  </w:footnote>
  <w:footnote w:id="292">
    <w:p w:rsidR="00F84752" w:rsidRDefault="00F84752">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3">
    <w:p w:rsidR="00F84752" w:rsidRDefault="00F84752">
      <w:pPr>
        <w:pStyle w:val="FootnoteText"/>
      </w:pPr>
      <w:r>
        <w:rPr>
          <w:rStyle w:val="FootnoteReference"/>
        </w:rPr>
        <w:footnoteRef/>
      </w:r>
      <w:r>
        <w:t xml:space="preserve"> The imperative </w:t>
      </w:r>
      <w:r>
        <w:rPr>
          <w:rStyle w:val="GreekQuote0"/>
        </w:rPr>
        <w:t>δός</w:t>
      </w:r>
      <w:r>
        <w:t xml:space="preserve"> begins lines 6, 8, 13, 15, and 18.</w:t>
      </w:r>
    </w:p>
  </w:footnote>
  <w:footnote w:id="294">
    <w:p w:rsidR="00F84752" w:rsidRDefault="00F84752">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w:t>
      </w:r>
      <w:r>
        <w:rPr>
          <w:i/>
        </w:rPr>
        <w:t>Cf.</w:t>
      </w:r>
      <w:r>
        <w:t xml:space="preserve"> Ps. 1:6 “The Lord knows the road of the righteous, but the road of the wicked will be destroyed” (</w:t>
      </w:r>
      <w:r>
        <w:rPr>
          <w:rStyle w:val="GreekQuote0"/>
        </w:rPr>
        <w:t>ὅτι</w:t>
      </w:r>
      <w:r>
        <w:t xml:space="preserve"> </w:t>
      </w:r>
      <w:r>
        <w:rPr>
          <w:rStyle w:val="GreekQuote0"/>
        </w:rPr>
        <w:t>γινώσκει</w:t>
      </w:r>
      <w:r>
        <w:t xml:space="preserve"> </w:t>
      </w:r>
      <w:r>
        <w:rPr>
          <w:rStyle w:val="GreekQuote0"/>
        </w:rPr>
        <w:t>κύριος</w:t>
      </w:r>
      <w:r>
        <w:t xml:space="preserve"> </w:t>
      </w:r>
      <w:r>
        <w:rPr>
          <w:rStyle w:val="GreekQuote0"/>
        </w:rPr>
        <w:t>ὁδὸν</w:t>
      </w:r>
      <w:r>
        <w:t xml:space="preserve"> </w:t>
      </w:r>
      <w:r>
        <w:rPr>
          <w:rStyle w:val="GreekQuote0"/>
        </w:rPr>
        <w:t>δικαίων</w:t>
      </w:r>
      <w:r>
        <w:t xml:space="preserve">, / </w:t>
      </w:r>
      <w:r>
        <w:rPr>
          <w:rStyle w:val="GreekQuote0"/>
        </w:rPr>
        <w:t>καὶ</w:t>
      </w:r>
      <w:r>
        <w:t xml:space="preserve"> </w:t>
      </w:r>
      <w:r>
        <w:rPr>
          <w:rStyle w:val="GreekQuote0"/>
        </w:rPr>
        <w:t>ὁδὸς</w:t>
      </w:r>
      <w:r>
        <w:t xml:space="preserve"> </w:t>
      </w:r>
      <w:r>
        <w:rPr>
          <w:rStyle w:val="GreekQuote0"/>
        </w:rPr>
        <w:t>ἀσεβῶν</w:t>
      </w:r>
      <w:r>
        <w:t xml:space="preserve"> </w:t>
      </w:r>
      <w:r>
        <w:rPr>
          <w:rStyle w:val="GreekQuote0"/>
        </w:rPr>
        <w:t>ἀπολεῖται</w:t>
      </w:r>
      <w:r>
        <w:t xml:space="preserve">.). The </w:t>
      </w:r>
      <w:r>
        <w:rPr>
          <w:i/>
        </w:rPr>
        <w:t>locus classicus</w:t>
      </w:r>
      <w:r>
        <w:t xml:space="preserve"> for purity of heart is Mt. 5:8. Note that for most patristic authors, including Gregory, the biblical “heart” was simply another word to describe the soul, and hence “mind” (</w:t>
      </w:r>
      <w:r>
        <w:rPr>
          <w:rStyle w:val="GreekQuote0"/>
        </w:rPr>
        <w:t>νοῦς</w:t>
      </w:r>
      <w:r>
        <w:t>) and “heart” (</w:t>
      </w:r>
      <w:r>
        <w:rPr>
          <w:rStyle w:val="GreekQuote0"/>
        </w:rPr>
        <w:t>καρδία</w:t>
      </w:r>
      <w:r>
        <w:t>) were interchangeable terms.</w:t>
      </w:r>
    </w:p>
  </w:footnote>
  <w:footnote w:id="295">
    <w:p w:rsidR="00F84752" w:rsidRDefault="00F84752">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296">
    <w:p w:rsidR="00F84752" w:rsidRDefault="00F84752">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τῇ</w:t>
      </w:r>
      <w:r>
        <w:t xml:space="preserve"> </w:t>
      </w:r>
      <w:r>
        <w:rPr>
          <w:rStyle w:val="GreekQuote0"/>
        </w:rPr>
        <w:t>περσικῇ</w:t>
      </w:r>
      <w:r>
        <w:t xml:space="preserve"> </w:t>
      </w:r>
      <w:r>
        <w:rPr>
          <w:rStyle w:val="GreekQuote0"/>
        </w:rPr>
        <w:t>σχοίνῳ</w:t>
      </w:r>
      <w:r>
        <w:t xml:space="preserve"> </w:t>
      </w:r>
      <w:r>
        <w:rPr>
          <w:rStyle w:val="GreekQuote0"/>
        </w:rPr>
        <w:t>μετρεῖσθαι</w:t>
      </w:r>
      <w:r>
        <w:t xml:space="preserve"> </w:t>
      </w:r>
      <w:r>
        <w:rPr>
          <w:rStyle w:val="GreekQuote0"/>
        </w:rPr>
        <w:t>δεῖ</w:t>
      </w:r>
      <w:r>
        <w:t xml:space="preserve"> </w:t>
      </w:r>
      <w:r>
        <w:rPr>
          <w:rStyle w:val="GreekQuote0"/>
        </w:rPr>
        <w:t>τὴν</w:t>
      </w:r>
      <w:r>
        <w:t xml:space="preserve"> </w:t>
      </w:r>
      <w:r>
        <w:rPr>
          <w:rStyle w:val="GreekQuote0"/>
        </w:rPr>
        <w:t>σοφίαν</w:t>
      </w:r>
      <w:r>
        <w:t xml:space="preserve">, </w:t>
      </w:r>
      <w:r>
        <w:rPr>
          <w:rStyle w:val="GreekQuote0"/>
        </w:rPr>
        <w:t>ἢ</w:t>
      </w:r>
      <w:r>
        <w:t xml:space="preserve"> </w:t>
      </w:r>
      <w:r>
        <w:rPr>
          <w:rStyle w:val="GreekQuote0"/>
        </w:rPr>
        <w:t>παιδικοῖς</w:t>
      </w:r>
      <w:r>
        <w:t xml:space="preserve"> </w:t>
      </w:r>
      <w:r>
        <w:rPr>
          <w:rStyle w:val="GreekQuote0"/>
        </w:rPr>
        <w:t>πήχεσι</w:t>
      </w:r>
      <w:r>
        <w:t xml:space="preserve">, </w:t>
      </w:r>
      <w:r>
        <w:rPr>
          <w:rStyle w:val="GreekQuote0"/>
        </w:rPr>
        <w:t>καὶ</w:t>
      </w:r>
      <w:r>
        <w:t xml:space="preserve"> </w:t>
      </w:r>
      <w:r>
        <w:rPr>
          <w:rStyle w:val="GreekQuote0"/>
        </w:rPr>
        <w:t>οὕτως</w:t>
      </w:r>
      <w:r>
        <w:t xml:space="preserve"> </w:t>
      </w:r>
      <w:r>
        <w:rPr>
          <w:rStyle w:val="GreekQuote0"/>
        </w:rPr>
        <w:t>ἀτελῆ</w:t>
      </w:r>
      <w:r>
        <w:t xml:space="preserve"> </w:t>
      </w:r>
      <w:r>
        <w:rPr>
          <w:rStyle w:val="GreekQuote0"/>
        </w:rPr>
        <w:t>γράφειν</w:t>
      </w:r>
      <w:r>
        <w:t xml:space="preserve"> </w:t>
      </w:r>
      <w:r>
        <w:rPr>
          <w:rStyle w:val="GreekQuote0"/>
        </w:rPr>
        <w:t>ὡς</w:t>
      </w:r>
      <w:r>
        <w:t xml:space="preserve"> </w:t>
      </w:r>
      <w:r>
        <w:rPr>
          <w:rStyle w:val="GreekQuote0"/>
        </w:rPr>
        <w:t>μηδὲ</w:t>
      </w:r>
      <w:r>
        <w:t xml:space="preserve"> </w:t>
      </w:r>
      <w:r>
        <w:rPr>
          <w:rStyle w:val="GreekQuote0"/>
        </w:rPr>
        <w:t>γράφειν</w:t>
      </w:r>
      <w:r>
        <w:t xml:space="preserve">, </w:t>
      </w:r>
      <w:r>
        <w:rPr>
          <w:rStyle w:val="GreekQuote0"/>
        </w:rPr>
        <w:t>ἀλλὰ</w:t>
      </w:r>
      <w:r>
        <w:t xml:space="preserve"> </w:t>
      </w:r>
      <w:r>
        <w:rPr>
          <w:rStyle w:val="GreekQuote0"/>
        </w:rPr>
        <w:t>μιμεῖσθαι</w:t>
      </w:r>
      <w:r>
        <w:t xml:space="preserve"> </w:t>
      </w:r>
      <w:r>
        <w:rPr>
          <w:rStyle w:val="GreekQuote0"/>
        </w:rPr>
        <w:t>τῶν</w:t>
      </w:r>
      <w:r>
        <w:t xml:space="preserve"> </w:t>
      </w:r>
      <w:r>
        <w:rPr>
          <w:rStyle w:val="GreekQuote0"/>
        </w:rPr>
        <w:t>σκιῶν</w:t>
      </w:r>
      <w:r>
        <w:t xml:space="preserve"> </w:t>
      </w:r>
      <w:r>
        <w:rPr>
          <w:rStyle w:val="GreekQuote0"/>
        </w:rPr>
        <w:t>τὰς</w:t>
      </w:r>
      <w:r>
        <w:t xml:space="preserve"> </w:t>
      </w:r>
      <w:r>
        <w:rPr>
          <w:rStyle w:val="GreekQuote0"/>
        </w:rPr>
        <w:t>μεσημβρινὰς</w:t>
      </w:r>
      <w:r>
        <w:t xml:space="preserve"> </w:t>
      </w:r>
      <w:r>
        <w:rPr>
          <w:rStyle w:val="GreekQuote0"/>
        </w:rPr>
        <w:t>ἢ</w:t>
      </w:r>
      <w:r>
        <w:t xml:space="preserve"> </w:t>
      </w:r>
      <w:r>
        <w:rPr>
          <w:rStyle w:val="GreekQuote0"/>
        </w:rPr>
        <w:t>τῶν</w:t>
      </w:r>
      <w:r>
        <w:t xml:space="preserve"> </w:t>
      </w:r>
      <w:r>
        <w:rPr>
          <w:rStyle w:val="GreekQuote0"/>
        </w:rPr>
        <w:t>γραμμῶν</w:t>
      </w:r>
      <w:r>
        <w:t xml:space="preserve"> </w:t>
      </w:r>
      <w:r>
        <w:rPr>
          <w:rStyle w:val="GreekQuote0"/>
        </w:rPr>
        <w:t>τὰς</w:t>
      </w:r>
      <w:r>
        <w:t xml:space="preserve"> </w:t>
      </w:r>
      <w:r>
        <w:rPr>
          <w:rStyle w:val="GreekQuote0"/>
        </w:rPr>
        <w:t>κατὰ</w:t>
      </w:r>
      <w:r>
        <w:t xml:space="preserve"> </w:t>
      </w:r>
      <w:r>
        <w:rPr>
          <w:rStyle w:val="GreekQuote0"/>
        </w:rPr>
        <w:t>πρόσωπον</w:t>
      </w:r>
      <w:r>
        <w:t xml:space="preserve"> </w:t>
      </w:r>
      <w:r>
        <w:rPr>
          <w:rStyle w:val="GreekQuote0"/>
        </w:rPr>
        <w:t>ἀπαντώσας</w:t>
      </w:r>
      <w:r>
        <w:t xml:space="preserve">, </w:t>
      </w:r>
      <w:r>
        <w:rPr>
          <w:rStyle w:val="GreekQuote0"/>
        </w:rPr>
        <w:t>ὧν</w:t>
      </w:r>
      <w:r>
        <w:t xml:space="preserve"> </w:t>
      </w:r>
      <w:r>
        <w:rPr>
          <w:rStyle w:val="GreekQuote0"/>
        </w:rPr>
        <w:t>συνιζάνει</w:t>
      </w:r>
      <w:r>
        <w:t xml:space="preserve"> </w:t>
      </w:r>
      <w:r>
        <w:rPr>
          <w:rStyle w:val="GreekQuote0"/>
        </w:rPr>
        <w:t>τὰ</w:t>
      </w:r>
      <w:r>
        <w:t xml:space="preserve"> </w:t>
      </w:r>
      <w:r>
        <w:rPr>
          <w:rStyle w:val="GreekQuote0"/>
        </w:rPr>
        <w:t>μήκη</w:t>
      </w:r>
      <w:r>
        <w:t xml:space="preserve"> </w:t>
      </w:r>
      <w:r>
        <w:rPr>
          <w:rStyle w:val="GreekQuote0"/>
        </w:rPr>
        <w:t>καὶ</w:t>
      </w:r>
      <w:r>
        <w:t xml:space="preserve"> </w:t>
      </w:r>
      <w:r>
        <w:rPr>
          <w:rStyle w:val="GreekQuote0"/>
        </w:rPr>
        <w:t>παραφαίνεται</w:t>
      </w:r>
      <w:r>
        <w:t xml:space="preserve"> </w:t>
      </w:r>
      <w:r>
        <w:rPr>
          <w:rStyle w:val="GreekQuote0"/>
        </w:rPr>
        <w:t>μᾶλλον</w:t>
      </w:r>
      <w:r>
        <w:t xml:space="preserve"> </w:t>
      </w:r>
      <w:r>
        <w:rPr>
          <w:rStyle w:val="GreekQuote0"/>
        </w:rPr>
        <w:t>ἢ</w:t>
      </w:r>
      <w:r>
        <w:t xml:space="preserve"> </w:t>
      </w:r>
      <w:r>
        <w:rPr>
          <w:rStyle w:val="GreekQuote0"/>
        </w:rPr>
        <w:t>φαίνεται</w:t>
      </w:r>
      <w:r>
        <w:t xml:space="preserve"> </w:t>
      </w:r>
      <w:r>
        <w:rPr>
          <w:rStyle w:val="GreekQuote0"/>
        </w:rPr>
        <w:t>τῶν</w:t>
      </w:r>
      <w:r>
        <w:t xml:space="preserve"> </w:t>
      </w:r>
      <w:r>
        <w:rPr>
          <w:rStyle w:val="GreekQuote0"/>
        </w:rPr>
        <w:t>ἄκρων</w:t>
      </w:r>
      <w:r>
        <w:t xml:space="preserve"> </w:t>
      </w:r>
      <w:r>
        <w:rPr>
          <w:rStyle w:val="GreekQuote0"/>
        </w:rPr>
        <w:t>τισὶ</w:t>
      </w:r>
      <w:r>
        <w:t xml:space="preserve"> </w:t>
      </w:r>
      <w:r>
        <w:rPr>
          <w:rStyle w:val="GreekQuote0"/>
        </w:rPr>
        <w:t>γνωριζόμενα</w:t>
      </w:r>
      <w:r>
        <w:t xml:space="preserve">, </w:t>
      </w:r>
      <w:r>
        <w:rPr>
          <w:rStyle w:val="GreekQuote0"/>
        </w:rPr>
        <w:t>καὶ</w:t>
      </w:r>
      <w:r>
        <w:t xml:space="preserve"> </w:t>
      </w:r>
      <w:r>
        <w:rPr>
          <w:rStyle w:val="GreekQuote0"/>
        </w:rPr>
        <w:t>ἔστιν</w:t>
      </w:r>
      <w:r>
        <w:t xml:space="preserve">, </w:t>
      </w:r>
      <w:r>
        <w:rPr>
          <w:rStyle w:val="GreekQuote0"/>
        </w:rPr>
        <w:t>ὡς</w:t>
      </w:r>
      <w:r>
        <w:t xml:space="preserve"> </w:t>
      </w:r>
      <w:r>
        <w:rPr>
          <w:rStyle w:val="GreekQuote0"/>
        </w:rPr>
        <w:t>ἂν</w:t>
      </w:r>
      <w:r>
        <w:t xml:space="preserve"> </w:t>
      </w:r>
      <w:r>
        <w:rPr>
          <w:rStyle w:val="GreekQuote0"/>
        </w:rPr>
        <w:t>εἴποιμι</w:t>
      </w:r>
      <w:r>
        <w:t xml:space="preserve"> </w:t>
      </w:r>
      <w:r>
        <w:rPr>
          <w:rStyle w:val="GreekQuote0"/>
        </w:rPr>
        <w:t>καιρίως</w:t>
      </w:r>
      <w:r>
        <w:t xml:space="preserve">, </w:t>
      </w:r>
      <w:r>
        <w:rPr>
          <w:rStyle w:val="GreekQuote0"/>
        </w:rPr>
        <w:t>εἰκασμάτων</w:t>
      </w:r>
      <w:r>
        <w:t xml:space="preserve"> </w:t>
      </w:r>
      <w:r>
        <w:rPr>
          <w:rStyle w:val="GreekQuote0"/>
        </w:rPr>
        <w:t>εἰκάσματα</w:t>
      </w:r>
      <w:r>
        <w:t xml:space="preserve">; </w:t>
      </w:r>
      <w:r>
        <w:rPr>
          <w:rStyle w:val="GreekQuote0"/>
        </w:rPr>
        <w:t>Δέον</w:t>
      </w:r>
      <w:r>
        <w:t xml:space="preserve">, </w:t>
      </w:r>
      <w:r>
        <w:rPr>
          <w:rStyle w:val="GreekQuote0"/>
        </w:rPr>
        <w:t>ἀμφοτέρων</w:t>
      </w:r>
      <w:r>
        <w:t xml:space="preserve"> </w:t>
      </w:r>
      <w:r>
        <w:rPr>
          <w:rStyle w:val="GreekQuote0"/>
        </w:rPr>
        <w:t>φεύγοντα</w:t>
      </w:r>
      <w:r>
        <w:t xml:space="preserve"> </w:t>
      </w:r>
      <w:r>
        <w:rPr>
          <w:rStyle w:val="GreekQuote0"/>
        </w:rPr>
        <w:t>τὴν</w:t>
      </w:r>
      <w:r>
        <w:t xml:space="preserve"> </w:t>
      </w:r>
      <w:r>
        <w:rPr>
          <w:rStyle w:val="GreekQuote0"/>
        </w:rPr>
        <w:t>ἀμετρίαν</w:t>
      </w:r>
      <w:r>
        <w:t xml:space="preserve">, </w:t>
      </w:r>
      <w:r>
        <w:rPr>
          <w:rStyle w:val="GreekQuote0"/>
        </w:rPr>
        <w:t>τοῦ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F84752" w:rsidRDefault="00F84752">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0"/>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297">
    <w:p w:rsidR="00F84752" w:rsidRDefault="00F84752">
      <w:pPr>
        <w:pStyle w:val="FootnoteText"/>
      </w:pPr>
      <w:r>
        <w:rPr>
          <w:rStyle w:val="FootnoteReference"/>
        </w:rPr>
        <w:footnoteRef/>
      </w:r>
      <w:r>
        <w:t xml:space="preserve"> Agosti and Gonnelli 1995.</w:t>
      </w:r>
    </w:p>
  </w:footnote>
  <w:footnote w:id="298">
    <w:p w:rsidR="00F84752" w:rsidRDefault="00F84752">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299">
    <w:p w:rsidR="00F84752" w:rsidRDefault="00F84752">
      <w:pPr>
        <w:pStyle w:val="FootnoteText"/>
      </w:pPr>
      <w:r>
        <w:rPr>
          <w:rStyle w:val="FootnoteReference"/>
        </w:rPr>
        <w:footnoteRef/>
      </w:r>
      <w:r>
        <w:t xml:space="preserve"> Harder 2012 57</w:t>
      </w:r>
    </w:p>
  </w:footnote>
  <w:footnote w:id="300">
    <w:p w:rsidR="00F84752" w:rsidRDefault="00F84752">
      <w:pPr>
        <w:pStyle w:val="FootnoteText"/>
      </w:pPr>
      <w:r>
        <w:rPr>
          <w:rStyle w:val="FootnoteReference"/>
        </w:rPr>
        <w:footnoteRef/>
      </w:r>
      <w:r>
        <w:t xml:space="preserve"> Agosti and Gonnelli 1995 373</w:t>
      </w:r>
    </w:p>
  </w:footnote>
  <w:footnote w:id="301">
    <w:p w:rsidR="00F84752" w:rsidRDefault="00F84752">
      <w:pPr>
        <w:pStyle w:val="FootnoteText"/>
      </w:pPr>
      <w:r>
        <w:rPr>
          <w:rStyle w:val="FootnoteReference"/>
        </w:rPr>
        <w:footnoteRef/>
      </w:r>
      <w:r>
        <w:t xml:space="preserve"> Stephens 2015 31</w:t>
      </w:r>
    </w:p>
  </w:footnote>
  <w:footnote w:id="302">
    <w:p w:rsidR="00F84752" w:rsidRDefault="00F84752">
      <w:pPr>
        <w:pStyle w:val="FootnoteText"/>
      </w:pPr>
      <w:r>
        <w:rPr>
          <w:rStyle w:val="FootnoteReference"/>
        </w:rPr>
        <w:footnoteRef/>
      </w:r>
      <w:r>
        <w:t xml:space="preserve"> That is, a caesura between the two shorts of the third foot, rather than after the princeps of the third foot.</w:t>
      </w:r>
    </w:p>
  </w:footnote>
  <w:footnote w:id="303">
    <w:p w:rsidR="00F84752" w:rsidRDefault="00F84752">
      <w:pPr>
        <w:pStyle w:val="FootnoteText"/>
      </w:pPr>
      <w:r>
        <w:rPr>
          <w:rStyle w:val="FootnoteReference"/>
        </w:rPr>
        <w:footnoteRef/>
      </w:r>
      <w:r>
        <w:t xml:space="preserve"> Lightfoot 2014 68–69. Of hellenistic poets, only Euphorion (77%) used the feminine caesura more than Callimachus.</w:t>
      </w:r>
    </w:p>
  </w:footnote>
  <w:footnote w:id="304">
    <w:p w:rsidR="00F84752" w:rsidRDefault="00F84752">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05">
    <w:p w:rsidR="00F84752" w:rsidRDefault="00F84752">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06">
    <w:p w:rsidR="00F84752" w:rsidRDefault="00F84752">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07">
    <w:p w:rsidR="00F84752" w:rsidRDefault="00F84752">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δὲ</w:t>
      </w:r>
      <w:r>
        <w:t xml:space="preserve"> </w:t>
      </w:r>
      <w:r>
        <w:rPr>
          <w:rStyle w:val="GreekQuote0"/>
        </w:rPr>
        <w:t>σὸν</w:t>
      </w:r>
      <w:r>
        <w:t>), 2.1.19 47 (</w:t>
      </w:r>
      <w:r>
        <w:rPr>
          <w:rStyle w:val="GreekQuote0"/>
        </w:rPr>
        <w:t>θεῷ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μὲν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in the fourth biceps (</w:t>
      </w:r>
      <w:r>
        <w:rPr>
          <w:i/>
        </w:rPr>
        <w:t>Cf.</w:t>
      </w:r>
      <w:r>
        <w:t xml:space="preserve"> Simelidis 2009 139).</w:t>
      </w:r>
    </w:p>
  </w:footnote>
  <w:footnote w:id="308">
    <w:p w:rsidR="00F84752" w:rsidRDefault="00F84752">
      <w:pPr>
        <w:pStyle w:val="FootnoteText"/>
      </w:pPr>
      <w:r>
        <w:rPr>
          <w:rStyle w:val="FootnoteReference"/>
        </w:rPr>
        <w:footnoteRef/>
      </w:r>
      <w:r>
        <w:t xml:space="preserve"> Bacci 1996 56.</w:t>
      </w:r>
    </w:p>
  </w:footnote>
  <w:footnote w:id="309">
    <w:p w:rsidR="00F84752" w:rsidRDefault="00F84752">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10">
    <w:p w:rsidR="00F84752" w:rsidRDefault="00F84752">
      <w:pPr>
        <w:pStyle w:val="FootnoteText"/>
      </w:pPr>
      <w:r>
        <w:rPr>
          <w:rStyle w:val="FootnoteReference"/>
        </w:rPr>
        <w:footnoteRef/>
      </w:r>
      <w:r>
        <w:t xml:space="preserve"> The violation in </w:t>
      </w:r>
      <w:r>
        <w:rPr>
          <w:i/>
        </w:rPr>
        <w:t>Poem. arc.</w:t>
      </w:r>
      <w:r>
        <w:t xml:space="preserve"> 3.62 is only apparent, for </w:t>
      </w:r>
      <w:r>
        <w:rPr>
          <w:rStyle w:val="GreekQuote0"/>
        </w:rPr>
        <w:t>ἐν</w:t>
      </w:r>
      <w:r>
        <w:t xml:space="preserve"> is proclitic.</w:t>
      </w:r>
    </w:p>
  </w:footnote>
  <w:footnote w:id="311">
    <w:p w:rsidR="00F84752" w:rsidRDefault="00F84752">
      <w:pPr>
        <w:pStyle w:val="FootnoteText"/>
      </w:pPr>
      <w:r>
        <w:rPr>
          <w:rStyle w:val="FootnoteReference"/>
        </w:rPr>
        <w:footnoteRef/>
      </w:r>
      <w:r>
        <w:t xml:space="preserve"> </w:t>
      </w:r>
      <w:r>
        <w:rPr>
          <w:i/>
        </w:rPr>
        <w:t>Cf</w:t>
      </w:r>
      <w:r>
        <w:t xml:space="preserve">. Call. </w:t>
      </w:r>
      <w:r>
        <w:rPr>
          <w:i/>
        </w:rPr>
        <w:t>hDem</w:t>
      </w:r>
      <w:r>
        <w:t xml:space="preserve"> 91 </w:t>
      </w:r>
      <w:r>
        <w:rPr>
          <w:rStyle w:val="GreekQuote0"/>
        </w:rPr>
        <w:t>ὡς</w:t>
      </w:r>
      <w:r>
        <w:t xml:space="preserve"> </w:t>
      </w:r>
      <w:r>
        <w:rPr>
          <w:rStyle w:val="GreekQuote0"/>
        </w:rPr>
        <w:t>δὲ</w:t>
      </w:r>
      <w:r>
        <w:t xml:space="preserve"> </w:t>
      </w:r>
      <w:r>
        <w:rPr>
          <w:rStyle w:val="GreekQuote0"/>
        </w:rPr>
        <w:t>Μίμαντι</w:t>
      </w:r>
      <w:r>
        <w:t xml:space="preserve"> </w:t>
      </w:r>
      <w:r>
        <w:rPr>
          <w:rStyle w:val="GreekQuote0"/>
        </w:rPr>
        <w:t>χιών</w:t>
      </w:r>
      <w:r>
        <w:t xml:space="preserve">, </w:t>
      </w:r>
      <w:r>
        <w:rPr>
          <w:rStyle w:val="GreekQuote0"/>
        </w:rPr>
        <w:t>ὡς</w:t>
      </w:r>
      <w:r>
        <w:t xml:space="preserve"> </w:t>
      </w:r>
      <w:r>
        <w:rPr>
          <w:rStyle w:val="GreekQuote0"/>
        </w:rPr>
        <w:t>ἀελίῳ</w:t>
      </w:r>
      <w:r>
        <w:t xml:space="preserve"> </w:t>
      </w:r>
      <w:r>
        <w:rPr>
          <w:rStyle w:val="GreekQuote0"/>
        </w:rPr>
        <w:t>ἔνι</w:t>
      </w:r>
      <w:r>
        <w:t xml:space="preserve"> </w:t>
      </w:r>
      <w:r>
        <w:rPr>
          <w:rStyle w:val="GreekQuote0"/>
        </w:rPr>
        <w:t>πλαγγών</w:t>
      </w:r>
      <w:r>
        <w:t xml:space="preserve">. Hollis 1990 20 notes that the repeated </w:t>
      </w:r>
      <w:r>
        <w:rPr>
          <w:rStyle w:val="GreekQuote0"/>
        </w:rPr>
        <w:t>ὡς</w:t>
      </w:r>
      <w:r>
        <w:t xml:space="preserve"> to some extent diverts attention from the irregularity).</w:t>
      </w:r>
    </w:p>
  </w:footnote>
  <w:footnote w:id="312">
    <w:p w:rsidR="00F84752" w:rsidRDefault="00F84752">
      <w:pPr>
        <w:pStyle w:val="FootnoteText"/>
      </w:pPr>
      <w:r>
        <w:rPr>
          <w:rStyle w:val="FootnoteReference"/>
        </w:rPr>
        <w:footnoteRef/>
      </w:r>
      <w:r>
        <w:t xml:space="preserve"> For instance, consider </w:t>
      </w:r>
      <w:r>
        <w:rPr>
          <w:i/>
        </w:rPr>
        <w:t>DRS</w:t>
      </w:r>
      <w:r>
        <w:t xml:space="preserve"> 297: </w:t>
      </w:r>
      <w:r>
        <w:rPr>
          <w:rStyle w:val="GreekQuote0"/>
        </w:rPr>
        <w:t>Τοὔνεκεν</w:t>
      </w:r>
      <w:r>
        <w:t xml:space="preserve"> </w:t>
      </w:r>
      <w:r>
        <w:rPr>
          <w:rStyle w:val="GreekQuote0"/>
        </w:rPr>
        <w:t>αἰάζω</w:t>
      </w:r>
      <w:r>
        <w:t xml:space="preserve">. </w:t>
      </w:r>
      <w:r>
        <w:rPr>
          <w:rStyle w:val="GreekQuote0"/>
        </w:rPr>
        <w:t>Τὸ</w:t>
      </w:r>
      <w:r>
        <w:t xml:space="preserve"> </w:t>
      </w:r>
      <w:r>
        <w:rPr>
          <w:rStyle w:val="GreekQuote0"/>
        </w:rPr>
        <w:t>δ</w:t>
      </w:r>
      <w:r>
        <w:t xml:space="preserve">’ </w:t>
      </w:r>
      <w:r>
        <w:rPr>
          <w:rStyle w:val="GreekQuote0"/>
        </w:rPr>
        <w:t>ἐσαύριον</w:t>
      </w:r>
      <w:r>
        <w:t xml:space="preserve"> </w:t>
      </w:r>
      <w:r>
        <w:rPr>
          <w:rStyle w:val="GreekQuote0"/>
        </w:rPr>
        <w:t>οὐ</w:t>
      </w:r>
      <w:r>
        <w:t xml:space="preserve"> </w:t>
      </w:r>
      <w:r>
        <w:rPr>
          <w:rStyle w:val="GreekQuote0"/>
        </w:rPr>
        <w:t>σάφα</w:t>
      </w:r>
      <w:r>
        <w:t xml:space="preserve"> </w:t>
      </w:r>
      <w:r>
        <w:rPr>
          <w:rStyle w:val="GreekQuote0"/>
        </w:rPr>
        <w:t>οἶδα</w:t>
      </w:r>
      <w:r>
        <w:t xml:space="preserve">. Gregory elides at position 5.5, but there is a masculine caesura and pause after </w:t>
      </w:r>
      <w:r>
        <w:rPr>
          <w:rStyle w:val="GreekQuote0"/>
        </w:rPr>
        <w:t>αἰάζω</w:t>
      </w:r>
      <w:r>
        <w:t>.</w:t>
      </w:r>
    </w:p>
  </w:footnote>
  <w:footnote w:id="313">
    <w:p w:rsidR="00F84752" w:rsidRDefault="00F84752">
      <w:pPr>
        <w:pStyle w:val="FootnoteText"/>
      </w:pPr>
      <w:r>
        <w:rPr>
          <w:rStyle w:val="FootnoteReference"/>
        </w:rPr>
        <w:footnoteRef/>
      </w:r>
      <w:r>
        <w:t xml:space="preserve"> Stephens 2015 31–32</w:t>
      </w:r>
    </w:p>
  </w:footnote>
  <w:footnote w:id="314">
    <w:p w:rsidR="00F84752" w:rsidRDefault="00F84752">
      <w:pPr>
        <w:pStyle w:val="FootnoteText"/>
      </w:pPr>
      <w:r>
        <w:rPr>
          <w:rStyle w:val="FootnoteReference"/>
        </w:rPr>
        <w:footnoteRef/>
      </w:r>
      <w:r>
        <w:t xml:space="preserve"> Sykes 1979 14–15</w:t>
      </w:r>
    </w:p>
  </w:footnote>
  <w:footnote w:id="315">
    <w:p w:rsidR="00F84752" w:rsidRDefault="00F84752">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16">
    <w:p w:rsidR="00F84752" w:rsidRDefault="00F84752">
      <w:pPr>
        <w:pStyle w:val="FootnoteText"/>
      </w:pPr>
      <w:r>
        <w:rPr>
          <w:rStyle w:val="FootnoteReference"/>
        </w:rPr>
        <w:footnoteRef/>
      </w:r>
      <w:r>
        <w:t xml:space="preserve"> West 1982 16.</w:t>
      </w:r>
    </w:p>
  </w:footnote>
  <w:footnote w:id="317">
    <w:p w:rsidR="00F84752" w:rsidRDefault="00F84752">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0"/>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1 irregularity in every 64 lines. If we emend, then the ratio jumps to 1 in 192 lines. For treatments of Gregory’s prosody, see especially Crimi 1972 and Oberhaus and Sicherl 1991 26–31. “False quantities” is perhaps too classicizing a piece of terminology, for at least some of them may be intentional. See Simelidis 2009 36, 54–55.</w:t>
      </w:r>
    </w:p>
  </w:footnote>
  <w:footnote w:id="318">
    <w:p w:rsidR="00F84752" w:rsidRDefault="00F84752">
      <w:pPr>
        <w:pStyle w:val="FootnoteText"/>
      </w:pPr>
      <w:r>
        <w:rPr>
          <w:rStyle w:val="FootnoteReference"/>
        </w:rPr>
        <w:footnoteRef/>
      </w:r>
      <w:r>
        <w:t xml:space="preserve"> Simelidis 2009 54–55</w:t>
      </w:r>
    </w:p>
  </w:footnote>
  <w:footnote w:id="319">
    <w:p w:rsidR="00F84752" w:rsidRDefault="00F84752">
      <w:pPr>
        <w:pStyle w:val="FootnoteText"/>
      </w:pPr>
      <w:r>
        <w:rPr>
          <w:rStyle w:val="FootnoteReference"/>
        </w:rPr>
        <w:footnoteRef/>
      </w:r>
      <w:r>
        <w:t xml:space="preserve"> Simelidis 2009 52</w:t>
      </w:r>
    </w:p>
  </w:footnote>
  <w:footnote w:id="320">
    <w:p w:rsidR="00F84752" w:rsidRDefault="00F84752">
      <w:pPr>
        <w:pStyle w:val="FootnoteText"/>
      </w:pPr>
      <w:r>
        <w:rPr>
          <w:rStyle w:val="FootnoteReference"/>
        </w:rPr>
        <w:footnoteRef/>
      </w:r>
      <w:r>
        <w:t xml:space="preserve"> See Opelt 1958. It is worth noting that Nonnus and ps.-Oppian both depicted themselves as Callimachean poets.</w:t>
      </w:r>
    </w:p>
  </w:footnote>
  <w:footnote w:id="321">
    <w:p w:rsidR="00F84752" w:rsidRDefault="00F84752">
      <w:pPr>
        <w:pStyle w:val="FootnoteText"/>
      </w:pPr>
      <w:r>
        <w:rPr>
          <w:rStyle w:val="FootnoteReference"/>
        </w:rPr>
        <w:footnoteRef/>
      </w:r>
      <w:r>
        <w:t xml:space="preserve"> We may further note </w:t>
      </w:r>
      <w:r>
        <w:rPr>
          <w:i/>
        </w:rPr>
        <w:t>Poem. arc.</w:t>
      </w:r>
      <w:r>
        <w:t xml:space="preserve"> 3.16 </w:t>
      </w:r>
      <w:r>
        <w:rPr>
          <w:rStyle w:val="GreekQuote0"/>
        </w:rPr>
        <w:t>πινυτὸν</w:t>
      </w:r>
      <w:r>
        <w:t xml:space="preserve"> </w:t>
      </w:r>
      <w:r>
        <w:rPr>
          <w:rStyle w:val="GreekQuote0"/>
        </w:rPr>
        <w:t>ποθέων</w:t>
      </w:r>
      <w:r>
        <w:t xml:space="preserve">; 42 </w:t>
      </w:r>
      <w:r>
        <w:rPr>
          <w:rStyle w:val="GreekQuote0"/>
        </w:rPr>
        <w:t>ἄκτιστον</w:t>
      </w:r>
      <w:r>
        <w:t xml:space="preserve"> </w:t>
      </w:r>
      <w:r>
        <w:rPr>
          <w:rStyle w:val="GreekQuote0"/>
        </w:rPr>
        <w:t>ἄχρονον</w:t>
      </w:r>
      <w:r>
        <w:t xml:space="preserve"> </w:t>
      </w:r>
      <w:r>
        <w:rPr>
          <w:rStyle w:val="GreekQuote0"/>
        </w:rPr>
        <w:t>ἐσθλὸν</w:t>
      </w:r>
      <w:r>
        <w:t xml:space="preserve"> </w:t>
      </w:r>
      <w:r>
        <w:rPr>
          <w:rStyle w:val="GreekQuote0"/>
        </w:rPr>
        <w:t>ἐλεύθερον</w:t>
      </w:r>
      <w:r>
        <w:t xml:space="preserve">; 57 </w:t>
      </w:r>
      <w:r>
        <w:rPr>
          <w:rStyle w:val="GreekQuote0"/>
        </w:rPr>
        <w:t>ἄναρχον</w:t>
      </w:r>
      <w:r>
        <w:t xml:space="preserve"> </w:t>
      </w:r>
      <w:r>
        <w:rPr>
          <w:rStyle w:val="GreekQuote0"/>
        </w:rPr>
        <w:t>ἀνέρχεται</w:t>
      </w:r>
      <w:r>
        <w:t xml:space="preserve"> 61 </w:t>
      </w:r>
      <w:r>
        <w:rPr>
          <w:rStyle w:val="GreekQuote0"/>
        </w:rPr>
        <w:t>πόρος</w:t>
      </w:r>
      <w:r>
        <w:t xml:space="preserve">, </w:t>
      </w:r>
      <w:r>
        <w:rPr>
          <w:rStyle w:val="GreekQuote0"/>
        </w:rPr>
        <w:t>πηγὴ</w:t>
      </w:r>
      <w:r>
        <w:t xml:space="preserve">, </w:t>
      </w:r>
      <w:r>
        <w:rPr>
          <w:rStyle w:val="GreekQuote0"/>
        </w:rPr>
        <w:t>ποταμὸς</w:t>
      </w:r>
      <w:r>
        <w:t xml:space="preserve">; 62 </w:t>
      </w:r>
      <w:r>
        <w:rPr>
          <w:rStyle w:val="GreekQuote0"/>
        </w:rPr>
        <w:t>τρισσοῖσι</w:t>
      </w:r>
      <w:r>
        <w:t xml:space="preserve"> </w:t>
      </w:r>
      <w:r>
        <w:rPr>
          <w:rStyle w:val="GreekQuote0"/>
        </w:rPr>
        <w:t>τύποισιν</w:t>
      </w:r>
      <w:r>
        <w:t xml:space="preserve">; 82 </w:t>
      </w:r>
      <w:r>
        <w:rPr>
          <w:rStyle w:val="GreekQuote0"/>
        </w:rPr>
        <w:t>δῆρις</w:t>
      </w:r>
      <w:r>
        <w:t xml:space="preserve"> </w:t>
      </w:r>
      <w:r>
        <w:rPr>
          <w:rStyle w:val="GreekQuote0"/>
        </w:rPr>
        <w:t>δὲ</w:t>
      </w:r>
      <w:r>
        <w:t xml:space="preserve"> </w:t>
      </w:r>
      <w:r>
        <w:rPr>
          <w:rStyle w:val="GreekQuote0"/>
        </w:rPr>
        <w:t>διάστασις</w:t>
      </w:r>
      <w:r>
        <w:t xml:space="preserve">; </w:t>
      </w:r>
      <w:r>
        <w:rPr>
          <w:i/>
        </w:rPr>
        <w:t>DRS</w:t>
      </w:r>
      <w:r>
        <w:t xml:space="preserve"> 296 </w:t>
      </w:r>
      <w:r>
        <w:rPr>
          <w:rStyle w:val="GreekQuote0"/>
        </w:rPr>
        <w:t>ἐντὸς</w:t>
      </w:r>
      <w:r>
        <w:t xml:space="preserve"> </w:t>
      </w:r>
      <w:r>
        <w:rPr>
          <w:rStyle w:val="GreekQuote0"/>
        </w:rPr>
        <w:t>ἔμεινε</w:t>
      </w:r>
      <w:r>
        <w:t xml:space="preserve"> … </w:t>
      </w:r>
      <w:r>
        <w:rPr>
          <w:rStyle w:val="GreekQuote0"/>
        </w:rPr>
        <w:t>ἄλγος</w:t>
      </w:r>
      <w:r>
        <w:t xml:space="preserve"> </w:t>
      </w:r>
      <w:r>
        <w:rPr>
          <w:rStyle w:val="GreekQuote0"/>
        </w:rPr>
        <w:t>ἄελπτον</w:t>
      </w:r>
      <w:r>
        <w:t xml:space="preserve">; 299 </w:t>
      </w:r>
      <w:r>
        <w:rPr>
          <w:rStyle w:val="GreekQuote0"/>
        </w:rPr>
        <w:t>ἐξ</w:t>
      </w:r>
      <w:r>
        <w:t xml:space="preserve"> </w:t>
      </w:r>
      <w:r>
        <w:rPr>
          <w:rStyle w:val="GreekQuote0"/>
        </w:rPr>
        <w:t>ἀχέων</w:t>
      </w:r>
      <w:r>
        <w:t xml:space="preserve">, </w:t>
      </w:r>
      <w:r>
        <w:rPr>
          <w:rStyle w:val="GreekQuote0"/>
        </w:rPr>
        <w:t>ἀπὸ</w:t>
      </w:r>
      <w:r>
        <w:t xml:space="preserve"> </w:t>
      </w:r>
      <w:r>
        <w:rPr>
          <w:rStyle w:val="GreekQuote0"/>
        </w:rPr>
        <w:t>δ</w:t>
      </w:r>
      <w:r>
        <w:t xml:space="preserve">’ </w:t>
      </w:r>
      <w:r>
        <w:rPr>
          <w:rStyle w:val="GreekQuote0"/>
        </w:rPr>
        <w:t>ἄχθεα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ἄλγος</w:t>
      </w:r>
      <w:r>
        <w:t xml:space="preserve"> </w:t>
      </w:r>
      <w:r>
        <w:rPr>
          <w:rStyle w:val="GreekQuote0"/>
        </w:rPr>
        <w:t>ἀνέτλην</w:t>
      </w:r>
      <w:r>
        <w:t xml:space="preserve">; 343 </w:t>
      </w:r>
      <w:r>
        <w:rPr>
          <w:rStyle w:val="GreekQuote0"/>
        </w:rPr>
        <w:t>καὶ</w:t>
      </w:r>
      <w:r>
        <w:t xml:space="preserve"> </w:t>
      </w:r>
      <w:r>
        <w:rPr>
          <w:rStyle w:val="GreekQuote0"/>
        </w:rPr>
        <w:t>κόσμου</w:t>
      </w:r>
      <w:r>
        <w:t xml:space="preserve"> </w:t>
      </w:r>
      <w:r>
        <w:rPr>
          <w:rStyle w:val="GreekQuote0"/>
        </w:rPr>
        <w:t>κρατεροῖο</w:t>
      </w:r>
      <w:r>
        <w:t xml:space="preserve"> </w:t>
      </w:r>
      <w:r>
        <w:rPr>
          <w:rStyle w:val="GreekQuote0"/>
        </w:rPr>
        <w:t>λαβὰς</w:t>
      </w:r>
      <w:r>
        <w:t xml:space="preserve">, </w:t>
      </w:r>
      <w:r>
        <w:rPr>
          <w:rStyle w:val="GreekQuote0"/>
        </w:rPr>
        <w:t>καὶ</w:t>
      </w:r>
      <w:r>
        <w:t xml:space="preserve"> </w:t>
      </w:r>
      <w:r>
        <w:rPr>
          <w:rStyle w:val="GreekQuote0"/>
        </w:rPr>
        <w:t>χάσμα</w:t>
      </w:r>
      <w:r>
        <w:t xml:space="preserve">; 355 </w:t>
      </w:r>
      <w:r>
        <w:rPr>
          <w:rStyle w:val="GreekQuote0"/>
        </w:rPr>
        <w:t>παρεζόμενος</w:t>
      </w:r>
      <w:r>
        <w:t xml:space="preserve"> </w:t>
      </w:r>
      <w:r>
        <w:rPr>
          <w:rStyle w:val="GreekQuote0"/>
        </w:rPr>
        <w:t>ποταμοῖο</w:t>
      </w:r>
      <w:r>
        <w:t xml:space="preserve">; 356 </w:t>
      </w:r>
      <w:r>
        <w:rPr>
          <w:rStyle w:val="GreekQuote0"/>
        </w:rPr>
        <w:t>ᾨδῆς</w:t>
      </w:r>
      <w:r>
        <w:t xml:space="preserve"> </w:t>
      </w:r>
      <w:r>
        <w:rPr>
          <w:rStyle w:val="GreekQuote0"/>
        </w:rPr>
        <w:t>ὄργανα</w:t>
      </w:r>
      <w:r>
        <w:t xml:space="preserve"> </w:t>
      </w:r>
      <w:r>
        <w:rPr>
          <w:rStyle w:val="GreekQuote0"/>
        </w:rPr>
        <w:t>πάντα</w:t>
      </w:r>
      <w:r>
        <w:t xml:space="preserve"> </w:t>
      </w:r>
      <w:r>
        <w:rPr>
          <w:rStyle w:val="GreekQuote0"/>
        </w:rPr>
        <w:t>παρακλίνας</w:t>
      </w:r>
      <w:r>
        <w:t xml:space="preserve">; 377 </w:t>
      </w:r>
      <w:r>
        <w:rPr>
          <w:rStyle w:val="GreekQuote0"/>
        </w:rPr>
        <w:t>ἐσιδὼν</w:t>
      </w:r>
      <w:r>
        <w:t xml:space="preserve"> </w:t>
      </w:r>
      <w:r>
        <w:rPr>
          <w:rStyle w:val="GreekQuote0"/>
        </w:rPr>
        <w:t>ἐλέηρεν</w:t>
      </w:r>
      <w:r>
        <w:t xml:space="preserve">, </w:t>
      </w:r>
      <w:r>
        <w:rPr>
          <w:rStyle w:val="GreekQuote0"/>
        </w:rPr>
        <w:t>ὃν</w:t>
      </w:r>
      <w:r>
        <w:t xml:space="preserve"> </w:t>
      </w:r>
      <w:r>
        <w:rPr>
          <w:rStyle w:val="GreekQuote0"/>
        </w:rPr>
        <w:t>οὐκ</w:t>
      </w:r>
      <w:r>
        <w:t xml:space="preserve"> </w:t>
      </w:r>
      <w:r>
        <w:rPr>
          <w:rStyle w:val="GreekQuote0"/>
        </w:rPr>
        <w:t>ἐλέηραν</w:t>
      </w:r>
      <w:r>
        <w:t xml:space="preserve"> 382 </w:t>
      </w:r>
      <w:r>
        <w:rPr>
          <w:rStyle w:val="GreekQuote0"/>
        </w:rPr>
        <w:t>κεδνῆς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2">
    <w:p w:rsidR="00F84752" w:rsidRDefault="00F84752">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ἵνα</w:t>
      </w:r>
      <w:r>
        <w:t xml:space="preserve"> </w:t>
      </w:r>
      <w:r>
        <w:rPr>
          <w:rStyle w:val="GreekQuote0"/>
        </w:rPr>
        <w:t>γῆρας</w:t>
      </w:r>
      <w:r>
        <w:t xml:space="preserve"> </w:t>
      </w:r>
      <w:r>
        <w:rPr>
          <w:rStyle w:val="GreekQuote0"/>
        </w:rPr>
        <w:t>ἵνα</w:t>
      </w:r>
      <w:r>
        <w:t xml:space="preserve"> </w:t>
      </w:r>
      <w:r>
        <w:rPr>
          <w:rStyle w:val="GreekQuote0"/>
        </w:rPr>
        <w:t>δρόσον</w:t>
      </w:r>
      <w:r>
        <w:t xml:space="preserve">) and 25.1 </w:t>
      </w:r>
      <w:r>
        <w:rPr>
          <w:rStyle w:val="GreekQuote0"/>
        </w:rPr>
        <w:t>ἄρνες</w:t>
      </w:r>
      <w:r>
        <w:t xml:space="preserve"> </w:t>
      </w:r>
      <w:r>
        <w:rPr>
          <w:rStyle w:val="GreekQuote0"/>
        </w:rPr>
        <w:t>τοι</w:t>
      </w:r>
      <w:r>
        <w:t xml:space="preserve"> </w:t>
      </w:r>
      <w:r>
        <w:rPr>
          <w:rStyle w:val="GreekQuote0"/>
        </w:rPr>
        <w:t>φίλε</w:t>
      </w:r>
      <w:r>
        <w:t xml:space="preserve"> </w:t>
      </w:r>
      <w:r>
        <w:rPr>
          <w:rStyle w:val="GreekQuote0"/>
        </w:rPr>
        <w:t>κοῦρε</w:t>
      </w:r>
      <w:r>
        <w:t xml:space="preserve">… </w:t>
      </w:r>
      <w:r>
        <w:rPr>
          <w:rStyle w:val="GreekQuote0"/>
        </w:rPr>
        <w:t>ἄρνες</w:t>
      </w:r>
      <w:r>
        <w:t xml:space="preserve">) as counter-examples. Callimachus, however, is quite fond of the device in the </w:t>
      </w:r>
      <w:r>
        <w:rPr>
          <w:i/>
        </w:rPr>
        <w:t>Hymns</w:t>
      </w:r>
      <w:r>
        <w:t xml:space="preserve">. For just a few examples, consider </w:t>
      </w:r>
      <w:r>
        <w:rPr>
          <w:rStyle w:val="GreekQuote0"/>
        </w:rPr>
        <w:t>Ζεῦ</w:t>
      </w:r>
      <w:r>
        <w:t xml:space="preserve"> </w:t>
      </w:r>
      <w:r>
        <w:rPr>
          <w:rStyle w:val="GreekQuote0"/>
        </w:rPr>
        <w:t>σε</w:t>
      </w:r>
      <w:r>
        <w:t>…</w:t>
      </w:r>
      <w:r>
        <w:rPr>
          <w:rStyle w:val="GreekQuote0"/>
        </w:rPr>
        <w:t>Ζεῦ</w:t>
      </w:r>
      <w:r>
        <w:t xml:space="preserve"> </w:t>
      </w:r>
      <w:r>
        <w:rPr>
          <w:rStyle w:val="GreekQuote0"/>
        </w:rPr>
        <w:t>σε</w:t>
      </w:r>
      <w:r>
        <w:t xml:space="preserve"> (6–7), </w:t>
      </w:r>
      <w:r>
        <w:rPr>
          <w:rStyle w:val="GreekQuote0"/>
        </w:rPr>
        <w:t>Κρῆτες</w:t>
      </w:r>
      <w:r>
        <w:t xml:space="preserve">… </w:t>
      </w:r>
      <w:r>
        <w:rPr>
          <w:rStyle w:val="GreekQuote0"/>
        </w:rPr>
        <w:t>Κρῆτες</w:t>
      </w:r>
      <w:r>
        <w:t xml:space="preserve"> (8–9), </w:t>
      </w:r>
      <w:r>
        <w:rPr>
          <w:rStyle w:val="GreekQuote0"/>
        </w:rPr>
        <w:t>πολλὰς</w:t>
      </w:r>
      <w:r>
        <w:t xml:space="preserve">… </w:t>
      </w:r>
      <w:r>
        <w:rPr>
          <w:rStyle w:val="GreekQuote0"/>
        </w:rPr>
        <w:t>πολλὰς</w:t>
      </w:r>
      <w:r>
        <w:t xml:space="preserve">… </w:t>
      </w:r>
      <w:r>
        <w:rPr>
          <w:rStyle w:val="GreekQuote0"/>
        </w:rPr>
        <w:t>πολλὰ</w:t>
      </w:r>
      <w:r>
        <w:t xml:space="preserve"> (22–24), </w:t>
      </w:r>
      <w:r>
        <w:rPr>
          <w:rStyle w:val="GreekQuote0"/>
        </w:rPr>
        <w:t>καλὰ</w:t>
      </w:r>
      <w:r>
        <w:t xml:space="preserve"> </w:t>
      </w:r>
      <w:r>
        <w:rPr>
          <w:rStyle w:val="GreekQuote0"/>
        </w:rPr>
        <w:t>μὲν</w:t>
      </w:r>
      <w:r>
        <w:t xml:space="preserve">… </w:t>
      </w:r>
      <w:r>
        <w:rPr>
          <w:rStyle w:val="GreekQuote0"/>
        </w:rPr>
        <w:t>καλὰ</w:t>
      </w:r>
      <w:r>
        <w:t xml:space="preserve"> </w:t>
      </w:r>
      <w:r>
        <w:rPr>
          <w:rStyle w:val="GreekQuote0"/>
        </w:rPr>
        <w:t>δ</w:t>
      </w:r>
      <w:r>
        <w:t>’</w:t>
      </w:r>
      <w:r>
        <w:rPr>
          <w:rStyle w:val="GreekQuote0"/>
        </w:rPr>
        <w:t>ἔτραφες</w:t>
      </w:r>
      <w:r>
        <w:t xml:space="preserve"> (55), </w:t>
      </w:r>
      <w:r>
        <w:rPr>
          <w:rStyle w:val="GreekQuote0"/>
        </w:rPr>
        <w:t>ἐν</w:t>
      </w:r>
      <w:r>
        <w:t xml:space="preserve"> </w:t>
      </w:r>
      <w:r>
        <w:rPr>
          <w:rStyle w:val="GreekQuote0"/>
        </w:rPr>
        <w:t>δὲ</w:t>
      </w:r>
      <w:r>
        <w:t xml:space="preserve"> … </w:t>
      </w:r>
      <w:r>
        <w:rPr>
          <w:rStyle w:val="GreekQuote0"/>
        </w:rPr>
        <w:t>ἐν</w:t>
      </w:r>
      <w:r>
        <w:t xml:space="preserve"> </w:t>
      </w:r>
      <w:r>
        <w:rPr>
          <w:rStyle w:val="GreekQuote0"/>
        </w:rPr>
        <w:t>δ</w:t>
      </w:r>
      <w:r>
        <w:t xml:space="preserve">’ (84), </w:t>
      </w:r>
      <w:r>
        <w:rPr>
          <w:rStyle w:val="GreekQuote0"/>
        </w:rPr>
        <w:t>ἑσπέριος</w:t>
      </w:r>
      <w:r>
        <w:t xml:space="preserve">… </w:t>
      </w:r>
      <w:r>
        <w:rPr>
          <w:rStyle w:val="GreekQuote0"/>
        </w:rPr>
        <w:t>ἑσπέριος</w:t>
      </w:r>
      <w:r>
        <w:t xml:space="preserve"> (87–88, combined with homoeoteleuton). He even creates near anaphorae, such as when line 72 begins with the conjunction </w:t>
      </w:r>
      <w:r>
        <w:rPr>
          <w:rStyle w:val="GreekQuote0"/>
        </w:rPr>
        <w:t>ἀλλὰ</w:t>
      </w:r>
      <w:r>
        <w:t xml:space="preserve"> and the following line begins with the adjective </w:t>
      </w:r>
      <w:r>
        <w:rPr>
          <w:rStyle w:val="GreekQuote0"/>
        </w:rPr>
        <w:t>ἄλλα</w:t>
      </w:r>
      <w:r>
        <w:t>. For a more extensive list, see Lapp 1965 54ff.</w:t>
      </w:r>
    </w:p>
  </w:footnote>
  <w:footnote w:id="323">
    <w:p w:rsidR="00F84752" w:rsidRDefault="00F84752">
      <w:pPr>
        <w:pStyle w:val="FootnoteText"/>
      </w:pPr>
      <w:r>
        <w:rPr>
          <w:rStyle w:val="FootnoteReference"/>
        </w:rPr>
        <w:footnoteRef/>
      </w:r>
      <w:r>
        <w:t xml:space="preserve"> </w:t>
      </w:r>
      <w:r>
        <w:rPr>
          <w:rStyle w:val="GreekQuote0"/>
        </w:rPr>
        <w:t>Εἷς</w:t>
      </w:r>
      <w:r>
        <w:t xml:space="preserve"> </w:t>
      </w:r>
      <w:r>
        <w:rPr>
          <w:rStyle w:val="GreekQuote0"/>
        </w:rPr>
        <w:t>Θεός</w:t>
      </w:r>
      <w:r>
        <w:t xml:space="preserve"> </w:t>
      </w:r>
      <w:r>
        <w:rPr>
          <w:rStyle w:val="GreekQuote0"/>
        </w:rPr>
        <w:t>ἐστιν</w:t>
      </w:r>
      <w:r>
        <w:t xml:space="preserve"> </w:t>
      </w:r>
      <w:r>
        <w:rPr>
          <w:rStyle w:val="GreekQuote0"/>
        </w:rPr>
        <w:t>ἕκαστον</w:t>
      </w:r>
      <w:r>
        <w:t xml:space="preserve">, </w:t>
      </w:r>
      <w:r>
        <w:rPr>
          <w:rStyle w:val="GreekQuote0"/>
        </w:rPr>
        <w:t>ἐπὴν</w:t>
      </w:r>
      <w:r>
        <w:t xml:space="preserve"> </w:t>
      </w:r>
      <w:r>
        <w:rPr>
          <w:rStyle w:val="GreekQuote0"/>
        </w:rPr>
        <w:t>μόνον</w:t>
      </w:r>
      <w:r>
        <w:t xml:space="preserve"> </w:t>
      </w:r>
      <w:r>
        <w:rPr>
          <w:rStyle w:val="GreekQuote0"/>
        </w:rPr>
        <w:t>ἐξαγορεύῃς</w:t>
      </w:r>
      <w:r>
        <w:t xml:space="preserve">. / </w:t>
      </w:r>
      <w:r>
        <w:rPr>
          <w:rStyle w:val="GreekQuote0"/>
        </w:rPr>
        <w:t>εἷς</w:t>
      </w:r>
      <w:r>
        <w:t xml:space="preserve"> </w:t>
      </w:r>
      <w:r>
        <w:rPr>
          <w:rStyle w:val="GreekQuote0"/>
        </w:rPr>
        <w:t>Θεὸς</w:t>
      </w:r>
      <w:r>
        <w:t xml:space="preserve"> </w:t>
      </w:r>
      <w:r>
        <w:rPr>
          <w:rStyle w:val="GreekQuote0"/>
        </w:rPr>
        <w:t>αὖθις</w:t>
      </w:r>
      <w:r>
        <w:t xml:space="preserve"> </w:t>
      </w:r>
      <w:r>
        <w:rPr>
          <w:rStyle w:val="GreekQuote0"/>
        </w:rPr>
        <w:t>ἄναρχος</w:t>
      </w:r>
      <w:r>
        <w:t xml:space="preserve">, </w:t>
      </w:r>
      <w:r>
        <w:rPr>
          <w:rStyle w:val="GreekQuote0"/>
        </w:rPr>
        <w:t>ὅθεν</w:t>
      </w:r>
      <w:r>
        <w:t xml:space="preserve"> </w:t>
      </w:r>
      <w:r>
        <w:rPr>
          <w:rStyle w:val="GreekQuote0"/>
        </w:rPr>
        <w:t>πλοῦτος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24">
    <w:p w:rsidR="00F84752" w:rsidRDefault="00F84752">
      <w:pPr>
        <w:pStyle w:val="FootnoteText"/>
      </w:pPr>
      <w:r>
        <w:rPr>
          <w:rStyle w:val="FootnoteReference"/>
        </w:rPr>
        <w:footnoteRef/>
      </w:r>
      <w:r>
        <w:t xml:space="preserve"> </w:t>
      </w:r>
      <w:r>
        <w:rPr>
          <w:i/>
        </w:rPr>
        <w:t>Poem. arc.</w:t>
      </w:r>
      <w:r>
        <w:t xml:space="preserve"> 3.4 </w:t>
      </w:r>
      <w:r>
        <w:rPr>
          <w:rStyle w:val="GreekQuote0"/>
        </w:rPr>
        <w:t>ὅς</w:t>
      </w:r>
      <w:r>
        <w:t xml:space="preserve">… </w:t>
      </w:r>
      <w:r>
        <w:rPr>
          <w:rStyle w:val="GreekQuote0"/>
        </w:rPr>
        <w:t>ὅς</w:t>
      </w:r>
      <w:r>
        <w:t xml:space="preserve">, 47 </w:t>
      </w:r>
      <w:r>
        <w:rPr>
          <w:rStyle w:val="GreekQuote0"/>
        </w:rPr>
        <w:t>οὐ</w:t>
      </w:r>
      <w:r>
        <w:t xml:space="preserve">… </w:t>
      </w:r>
      <w:r>
        <w:rPr>
          <w:rStyle w:val="GreekQuote0"/>
        </w:rPr>
        <w:t>οὐ</w:t>
      </w:r>
      <w:r>
        <w:t xml:space="preserve">, 60 </w:t>
      </w:r>
      <w:r>
        <w:rPr>
          <w:rStyle w:val="GreekQuote0"/>
        </w:rPr>
        <w:t>ἐκ</w:t>
      </w:r>
      <w:r>
        <w:t xml:space="preserve"> </w:t>
      </w:r>
      <w:r>
        <w:rPr>
          <w:rStyle w:val="GreekQuote0"/>
        </w:rPr>
        <w:t>μονάδος</w:t>
      </w:r>
      <w:r>
        <w:t xml:space="preserve"> … </w:t>
      </w:r>
      <w:r>
        <w:rPr>
          <w:rStyle w:val="GreekQuote0"/>
        </w:rPr>
        <w:t>καὶ</w:t>
      </w:r>
      <w:r>
        <w:t xml:space="preserve"> </w:t>
      </w:r>
      <w:r>
        <w:rPr>
          <w:rStyle w:val="GreekQuote0"/>
        </w:rPr>
        <w:t>ἐκ</w:t>
      </w:r>
      <w:r>
        <w:t xml:space="preserve"> </w:t>
      </w:r>
      <w:r>
        <w:rPr>
          <w:rStyle w:val="GreekQuote0"/>
        </w:rPr>
        <w:t>Τριάδος</w:t>
      </w:r>
      <w:r>
        <w:t xml:space="preserve"> , 72–73 </w:t>
      </w:r>
      <w:r>
        <w:rPr>
          <w:rStyle w:val="GreekQuote0"/>
        </w:rPr>
        <w:t>οὔτε</w:t>
      </w:r>
      <w:r>
        <w:t xml:space="preserve">… </w:t>
      </w:r>
      <w:r>
        <w:rPr>
          <w:rStyle w:val="GreekQuote0"/>
        </w:rPr>
        <w:t>ἐπεὶ</w:t>
      </w:r>
      <w:r>
        <w:t xml:space="preserve">, 75–76 </w:t>
      </w:r>
      <w:r>
        <w:rPr>
          <w:rStyle w:val="GreekQuote0"/>
        </w:rPr>
        <w:t>εἷς</w:t>
      </w:r>
      <w:r>
        <w:t xml:space="preserve"> </w:t>
      </w:r>
      <w:r>
        <w:rPr>
          <w:rStyle w:val="GreekQuote0"/>
        </w:rPr>
        <w:t>θεός</w:t>
      </w:r>
      <w:r>
        <w:t xml:space="preserve">… </w:t>
      </w:r>
      <w:r>
        <w:rPr>
          <w:rStyle w:val="GreekQuote0"/>
        </w:rPr>
        <w:t>εἷς</w:t>
      </w:r>
      <w:r>
        <w:t xml:space="preserve"> </w:t>
      </w:r>
      <w:r>
        <w:rPr>
          <w:rStyle w:val="GreekQuote0"/>
        </w:rPr>
        <w:t>θεὸς</w:t>
      </w:r>
      <w:r>
        <w:t xml:space="preserve">, 87–88 </w:t>
      </w:r>
      <w:r>
        <w:rPr>
          <w:rStyle w:val="GreekQuote0"/>
        </w:rPr>
        <w:t>ἓν</w:t>
      </w:r>
      <w:r>
        <w:t xml:space="preserve"> </w:t>
      </w:r>
      <w:r>
        <w:rPr>
          <w:rStyle w:val="GreekQuote0"/>
        </w:rPr>
        <w:t>μὲν</w:t>
      </w:r>
      <w:r>
        <w:t xml:space="preserve"> … </w:t>
      </w:r>
      <w:r>
        <w:rPr>
          <w:rStyle w:val="GreekQuote0"/>
        </w:rPr>
        <w:t>ἓν</w:t>
      </w:r>
      <w:r>
        <w:t xml:space="preserve"> </w:t>
      </w:r>
      <w:r>
        <w:rPr>
          <w:rStyle w:val="GreekQuote0"/>
        </w:rPr>
        <w:t>δὲ</w:t>
      </w:r>
      <w:r>
        <w:t xml:space="preserve"> … </w:t>
      </w:r>
      <w:r>
        <w:rPr>
          <w:rStyle w:val="GreekQuote0"/>
        </w:rPr>
        <w:t>ἓν</w:t>
      </w:r>
      <w:r>
        <w:t xml:space="preserve"> </w:t>
      </w:r>
      <w:r>
        <w:rPr>
          <w:rStyle w:val="GreekQuote0"/>
        </w:rPr>
        <w:t>κλέος</w:t>
      </w:r>
      <w:r>
        <w:t xml:space="preserve">, </w:t>
      </w:r>
      <w:r>
        <w:rPr>
          <w:rStyle w:val="GreekQuote0"/>
        </w:rPr>
        <w:t>ἓν</w:t>
      </w:r>
      <w:r>
        <w:t xml:space="preserve"> </w:t>
      </w:r>
      <w:r>
        <w:rPr>
          <w:rStyle w:val="GreekQuote0"/>
        </w:rPr>
        <w:t>δὲ</w:t>
      </w:r>
      <w:r>
        <w:t>.</w:t>
      </w:r>
    </w:p>
  </w:footnote>
  <w:footnote w:id="325">
    <w:p w:rsidR="00F84752" w:rsidRDefault="00F84752">
      <w:pPr>
        <w:pStyle w:val="FootnoteText"/>
      </w:pPr>
      <w:r>
        <w:rPr>
          <w:rStyle w:val="FootnoteReference"/>
        </w:rPr>
        <w:footnoteRef/>
      </w:r>
      <w:r>
        <w:t xml:space="preserve"> </w:t>
      </w:r>
      <w:r>
        <w:rPr>
          <w:i/>
        </w:rPr>
        <w:t>E.g.</w:t>
      </w:r>
      <w:r>
        <w:t xml:space="preserve"> </w:t>
      </w:r>
      <w:r>
        <w:rPr>
          <w:i/>
        </w:rPr>
        <w:t>hAp</w:t>
      </w:r>
      <w:r>
        <w:t xml:space="preserve"> 62–63 (</w:t>
      </w:r>
      <w:r>
        <w:rPr>
          <w:rStyle w:val="GreekQuote0"/>
        </w:rPr>
        <w:t>κεράεσσιν</w:t>
      </w:r>
      <w:r>
        <w:t xml:space="preserve"> … </w:t>
      </w:r>
      <w:r>
        <w:rPr>
          <w:rStyle w:val="GreekQuote0"/>
        </w:rPr>
        <w:t>κεράων</w:t>
      </w:r>
      <w:r>
        <w:t xml:space="preserve">, </w:t>
      </w:r>
      <w:r>
        <w:rPr>
          <w:rStyle w:val="GreekQuote0"/>
        </w:rPr>
        <w:t>κεραοὺς</w:t>
      </w:r>
      <w:r>
        <w:t>), 68–71 (</w:t>
      </w:r>
      <w:r>
        <w:rPr>
          <w:rStyle w:val="GreekQuote0"/>
        </w:rPr>
        <w:t>Ἀπόλλων</w:t>
      </w:r>
      <w:r>
        <w:t xml:space="preserve"> … </w:t>
      </w:r>
      <w:r>
        <w:rPr>
          <w:rStyle w:val="GreekQuote0"/>
        </w:rPr>
        <w:t>ὤπολλον</w:t>
      </w:r>
      <w:r>
        <w:t xml:space="preserve"> … </w:t>
      </w:r>
      <w:r>
        <w:rPr>
          <w:rStyle w:val="GreekQuote0"/>
        </w:rPr>
        <w:t>Καρνεῖον</w:t>
      </w:r>
      <w:r>
        <w:t xml:space="preserve">… </w:t>
      </w:r>
      <w:r>
        <w:rPr>
          <w:rStyle w:val="GreekQuote0"/>
        </w:rPr>
        <w:t>Καρνεῖε</w:t>
      </w:r>
      <w:r>
        <w:t>), 109–10 (</w:t>
      </w:r>
      <w:r>
        <w:rPr>
          <w:rStyle w:val="GreekQuote0"/>
        </w:rPr>
        <w:t>ἐφ</w:t>
      </w:r>
      <w:r>
        <w:t xml:space="preserve"> </w:t>
      </w:r>
      <w:r>
        <w:rPr>
          <w:rStyle w:val="GreekQuote0"/>
        </w:rPr>
        <w:t>ὕδατι</w:t>
      </w:r>
      <w:r>
        <w:t xml:space="preserve"> / </w:t>
      </w:r>
      <w:r>
        <w:rPr>
          <w:rStyle w:val="GreekQuote0"/>
        </w:rPr>
        <w:t>ὕδωρ</w:t>
      </w:r>
      <w:r>
        <w:t>, also a juxtaposed prosodic variant).</w:t>
      </w:r>
    </w:p>
  </w:footnote>
  <w:footnote w:id="326">
    <w:p w:rsidR="00F84752" w:rsidRDefault="00F84752">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ἄν</w:t>
      </w:r>
      <w:r>
        <w:rPr>
          <w:rStyle w:val="GreekQuote0"/>
          <w:b/>
        </w:rPr>
        <w:t>αρχος</w:t>
      </w:r>
      <w:r>
        <w:t>).</w:t>
      </w:r>
    </w:p>
  </w:footnote>
  <w:footnote w:id="327">
    <w:p w:rsidR="00F84752" w:rsidRDefault="00F84752">
      <w:pPr>
        <w:pStyle w:val="FootnoteText"/>
      </w:pPr>
      <w:r>
        <w:rPr>
          <w:rStyle w:val="FootnoteReference"/>
        </w:rPr>
        <w:footnoteRef/>
      </w:r>
      <w:r>
        <w:t xml:space="preserve"> I have found only one instance: Gregory repeats </w:t>
      </w:r>
      <w:r>
        <w:rPr>
          <w:rStyle w:val="GreekQuote0"/>
        </w:rPr>
        <w:t>ὁδίτης</w:t>
      </w:r>
      <w:r>
        <w:t xml:space="preserve"> (traveler) in different cases in 369 and 372 but two entire lines intervene.</w:t>
      </w:r>
    </w:p>
  </w:footnote>
  <w:footnote w:id="328">
    <w:p w:rsidR="00F84752" w:rsidRDefault="00F84752">
      <w:pPr>
        <w:pStyle w:val="FootnoteText"/>
      </w:pPr>
      <w:r>
        <w:rPr>
          <w:rStyle w:val="FootnoteReference"/>
        </w:rPr>
        <w:footnoteRef/>
      </w:r>
      <w:r>
        <w:t xml:space="preserve"> For analyzing enjambment I have used the categories adopted by Parry 1929 and McLennan 1974,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πνεῦμα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πνεῦμα</w:t>
      </w:r>
      <w:r>
        <w:t xml:space="preserve"> (“Spirit”). Necessary enjambment occurs when the sense is not complete at the end of the line. In </w:t>
      </w:r>
      <w:r>
        <w:rPr>
          <w:i/>
        </w:rPr>
        <w:t>Poem. arc.</w:t>
      </w:r>
      <w:r>
        <w:t xml:space="preserve"> 3.19–20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ἐστί</w:t>
      </w:r>
      <w:r>
        <w:t>) are supplied in line 20.</w:t>
      </w:r>
    </w:p>
    <w:p w:rsidR="00F84752" w:rsidRDefault="00F84752">
      <w:pPr>
        <w:pStyle w:val="FootnoteText"/>
      </w:pPr>
      <w:r>
        <w:t>No enjambment occurs when a new clause begins with a new line.</w:t>
      </w:r>
    </w:p>
  </w:footnote>
  <w:footnote w:id="329">
    <w:p w:rsidR="00F84752" w:rsidRDefault="00F84752">
      <w:pPr>
        <w:pStyle w:val="FootnoteText"/>
      </w:pPr>
      <w:r>
        <w:rPr>
          <w:rStyle w:val="FootnoteReference"/>
        </w:rPr>
        <w:footnoteRef/>
      </w:r>
      <w:r>
        <w:t xml:space="preserve"> McLennan 1974 201</w:t>
      </w:r>
    </w:p>
  </w:footnote>
  <w:footnote w:id="330">
    <w:p w:rsidR="00F84752" w:rsidRDefault="00F84752">
      <w:pPr>
        <w:pStyle w:val="FootnoteText"/>
      </w:pPr>
      <w:r>
        <w:rPr>
          <w:rStyle w:val="FootnoteReference"/>
        </w:rPr>
        <w:footnoteRef/>
      </w:r>
      <w:r>
        <w:t xml:space="preserve"> McLennan 1974 201</w:t>
      </w:r>
    </w:p>
  </w:footnote>
  <w:footnote w:id="331">
    <w:p w:rsidR="00F84752" w:rsidRDefault="00F84752">
      <w:pPr>
        <w:pStyle w:val="FootnoteText"/>
      </w:pPr>
      <w:r>
        <w:rPr>
          <w:rStyle w:val="FootnoteReference"/>
        </w:rPr>
        <w:footnoteRef/>
      </w:r>
      <w:r>
        <w:t xml:space="preserve"> Mineur 1984 34</w:t>
      </w:r>
    </w:p>
  </w:footnote>
  <w:footnote w:id="332">
    <w:p w:rsidR="00F84752" w:rsidRDefault="00F84752">
      <w:pPr>
        <w:pStyle w:val="FootnoteText"/>
      </w:pPr>
      <w:r>
        <w:rPr>
          <w:rStyle w:val="FootnoteReference"/>
        </w:rPr>
        <w:footnoteRef/>
      </w:r>
      <w:r>
        <w:t xml:space="preserve"> Harder 2012 42</w:t>
      </w:r>
    </w:p>
  </w:footnote>
  <w:footnote w:id="333">
    <w:p w:rsidR="00F84752" w:rsidRDefault="00F84752">
      <w:pPr>
        <w:pStyle w:val="FootnoteText"/>
      </w:pPr>
      <w:r>
        <w:rPr>
          <w:rStyle w:val="FootnoteReference"/>
        </w:rPr>
        <w:footnoteRef/>
      </w:r>
      <w:r>
        <w:t xml:space="preserve"> This example perhaps alludes to </w:t>
      </w:r>
      <w:r>
        <w:rPr>
          <w:i/>
        </w:rPr>
        <w:t>hZeus</w:t>
      </w:r>
      <w:r>
        <w:t xml:space="preserve"> 16 </w:t>
      </w:r>
      <w:r>
        <w:rPr>
          <w:rStyle w:val="GreekQuote0"/>
        </w:rPr>
        <w:t>αὐτίκα</w:t>
      </w:r>
      <w:r>
        <w:t xml:space="preserve"> </w:t>
      </w:r>
      <w:r>
        <w:rPr>
          <w:rStyle w:val="GreekQuote0"/>
        </w:rPr>
        <w:t>δίζητο</w:t>
      </w:r>
      <w:r>
        <w:t xml:space="preserve"> </w:t>
      </w:r>
      <w:r>
        <w:rPr>
          <w:rStyle w:val="GreekQuote0"/>
        </w:rPr>
        <w:t>ῥόον</w:t>
      </w:r>
      <w:r>
        <w:t xml:space="preserve"> </w:t>
      </w:r>
      <w:r>
        <w:rPr>
          <w:rStyle w:val="GreekQuote0"/>
        </w:rPr>
        <w:t>ὕδατος</w:t>
      </w:r>
      <w:r>
        <w:t xml:space="preserve"> (“at once she looked for a flow of water”).</w:t>
      </w:r>
    </w:p>
  </w:footnote>
  <w:footnote w:id="334">
    <w:p w:rsidR="00F84752" w:rsidRDefault="00F84752">
      <w:pPr>
        <w:pStyle w:val="FootnoteText"/>
      </w:pPr>
      <w:r>
        <w:rPr>
          <w:rStyle w:val="FootnoteReference"/>
        </w:rPr>
        <w:footnoteRef/>
      </w:r>
      <w:r>
        <w:t xml:space="preserve"> For ancient definitions of the various types of anastrophe, see the scholia to Dionysius Thrax, ed. Hilgard 1901, p. 460.</w:t>
      </w:r>
    </w:p>
  </w:footnote>
  <w:footnote w:id="335">
    <w:p w:rsidR="00F84752" w:rsidRDefault="00F84752">
      <w:pPr>
        <w:pStyle w:val="FootnoteText"/>
      </w:pPr>
      <w:r>
        <w:rPr>
          <w:rStyle w:val="FootnoteReference"/>
        </w:rPr>
        <w:footnoteRef/>
      </w:r>
      <w:r>
        <w:t xml:space="preserve"> </w:t>
      </w:r>
      <w:r>
        <w:rPr>
          <w:rStyle w:val="GreekQuote0"/>
        </w:rPr>
        <w:t>Γνώμη</w:t>
      </w:r>
      <w:r>
        <w:t xml:space="preserve"> </w:t>
      </w:r>
      <w:r>
        <w:rPr>
          <w:rStyle w:val="GreekQuote0"/>
        </w:rPr>
        <w:t>ἐστὶ</w:t>
      </w:r>
      <w:r>
        <w:t xml:space="preserve"> </w:t>
      </w:r>
      <w:r>
        <w:rPr>
          <w:rStyle w:val="GreekQuote0"/>
        </w:rPr>
        <w:t>λόγος</w:t>
      </w:r>
      <w:r>
        <w:t xml:space="preserve"> </w:t>
      </w:r>
      <w:r>
        <w:rPr>
          <w:rStyle w:val="GreekQuote0"/>
        </w:rPr>
        <w:t>ἐν</w:t>
      </w:r>
      <w:r>
        <w:t xml:space="preserve"> </w:t>
      </w:r>
      <w:r>
        <w:rPr>
          <w:rStyle w:val="GreekQuote0"/>
        </w:rPr>
        <w:t>ἀποφάνσεσι</w:t>
      </w:r>
      <w:r>
        <w:t xml:space="preserve"> </w:t>
      </w:r>
      <w:r>
        <w:rPr>
          <w:rStyle w:val="GreekQuote0"/>
        </w:rPr>
        <w:t>κεφαλαιώδης</w:t>
      </w:r>
      <w:r>
        <w:t xml:space="preserve"> </w:t>
      </w:r>
      <w:r>
        <w:rPr>
          <w:rStyle w:val="GreekQuote0"/>
        </w:rPr>
        <w:t>ἐπί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ἀποτρέπων</w:t>
      </w:r>
      <w:r>
        <w:t xml:space="preserve">. (Aphth. </w:t>
      </w:r>
      <w:r>
        <w:rPr>
          <w:i/>
        </w:rPr>
        <w:t>Progymnasmata</w:t>
      </w:r>
      <w:r>
        <w:t xml:space="preserve"> p. 7. ed. Rabe 1926). </w:t>
      </w:r>
      <w:r>
        <w:rPr>
          <w:i/>
        </w:rPr>
        <w:t>Cf.</w:t>
      </w:r>
      <w:r>
        <w:t xml:space="preserve"> Ps.-Hermogenes, </w:t>
      </w:r>
      <w:r>
        <w:rPr>
          <w:i/>
        </w:rPr>
        <w:t>Progymnasmata</w:t>
      </w:r>
      <w:r>
        <w:t xml:space="preserve"> 4. Aristotle’s definitions occurs in </w:t>
      </w:r>
      <w:r>
        <w:rPr>
          <w:i/>
        </w:rPr>
        <w:t>Rhet.</w:t>
      </w:r>
      <w:r>
        <w:t xml:space="preserve"> 1394a.</w:t>
      </w:r>
    </w:p>
  </w:footnote>
  <w:footnote w:id="336">
    <w:p w:rsidR="00F84752" w:rsidRDefault="00F84752">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37">
    <w:p w:rsidR="00F84752" w:rsidRDefault="00F84752">
      <w:pPr>
        <w:pStyle w:val="FootnoteText"/>
      </w:pPr>
      <w:r>
        <w:rPr>
          <w:rStyle w:val="FootnoteReference"/>
        </w:rPr>
        <w:footnoteRef/>
      </w:r>
      <w:r>
        <w:t xml:space="preserve"> De Blasi 2018, </w:t>
      </w:r>
      <w:r>
        <w:rPr>
          <w:i/>
        </w:rPr>
        <w:t>ad loc.</w:t>
      </w:r>
      <w:r>
        <w:t>, Crimi and Costa 1999, Demoen 1996 61 n. 108, Milovanovič-Barham 1997 500.</w:t>
      </w:r>
    </w:p>
  </w:footnote>
  <w:footnote w:id="338">
    <w:p w:rsidR="00F84752" w:rsidRDefault="00F84752">
      <w:pPr>
        <w:pStyle w:val="FootnoteText"/>
      </w:pPr>
      <w:r>
        <w:rPr>
          <w:rStyle w:val="FootnoteReference"/>
        </w:rPr>
        <w:footnoteRef/>
      </w:r>
      <w:r>
        <w:t xml:space="preserve"> De Blasi 2018 does not punctuate here, instead connecting </w:t>
      </w:r>
      <w:r>
        <w:rPr>
          <w:rStyle w:val="GreekQuote0"/>
        </w:rPr>
        <w:t>τῶν</w:t>
      </w:r>
      <w:r>
        <w:t xml:space="preserve"> </w:t>
      </w:r>
      <w:r>
        <w:rPr>
          <w:rStyle w:val="GreekQuote0"/>
        </w:rPr>
        <w:t>ἔνδον</w:t>
      </w:r>
      <w:r>
        <w:t xml:space="preserve"> with </w:t>
      </w:r>
      <w:r>
        <w:rPr>
          <w:rStyle w:val="GreekQuote0"/>
        </w:rPr>
        <w:t>εἰ</w:t>
      </w:r>
      <w:r>
        <w:t xml:space="preserve"> </w:t>
      </w:r>
      <w:r>
        <w:rPr>
          <w:rStyle w:val="GreekQuote0"/>
        </w:rPr>
        <w:t>δ</w:t>
      </w:r>
      <w:r>
        <w:t xml:space="preserve">’ </w:t>
      </w:r>
      <w:r>
        <w:rPr>
          <w:rStyle w:val="GreekQuote0"/>
        </w:rPr>
        <w:t>ἥττεσθε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εἰ</w:t>
      </w:r>
      <w:r>
        <w:t>. I have thus punctuated with a full-stop, as did Caillau 1842.</w:t>
      </w:r>
    </w:p>
  </w:footnote>
  <w:footnote w:id="339">
    <w:p w:rsidR="00F84752" w:rsidRDefault="00F84752">
      <w:pPr>
        <w:pStyle w:val="FootnoteText"/>
      </w:pPr>
      <w:r>
        <w:rPr>
          <w:rStyle w:val="FootnoteReference"/>
        </w:rPr>
        <w:footnoteRef/>
      </w:r>
      <w:r>
        <w:t xml:space="preserve"> I am the first, to my knowledge, to introduce punctuation here.</w:t>
      </w:r>
    </w:p>
  </w:footnote>
  <w:footnote w:id="340">
    <w:p w:rsidR="00F84752" w:rsidRDefault="00F84752">
      <w:pPr>
        <w:pStyle w:val="FootnoteText"/>
      </w:pPr>
      <w:r>
        <w:rPr>
          <w:rStyle w:val="FootnoteReference"/>
        </w:rPr>
        <w:footnoteRef/>
      </w:r>
      <w:r>
        <w:t xml:space="preserve"> </w:t>
      </w:r>
      <w:r>
        <w:rPr>
          <w:i/>
        </w:rPr>
        <w:t>Scripsi.</w:t>
      </w:r>
      <w:r>
        <w:t xml:space="preserve"> The manuscripts and editions read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w:t>
      </w:r>
    </w:p>
  </w:footnote>
  <w:footnote w:id="341">
    <w:p w:rsidR="00F84752" w:rsidRDefault="00F84752">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2">
    <w:p w:rsidR="00F84752" w:rsidRDefault="00F84752">
      <w:pPr>
        <w:pStyle w:val="FootnoteText"/>
      </w:pPr>
      <w:r>
        <w:rPr>
          <w:rStyle w:val="FootnoteReference"/>
        </w:rPr>
        <w:footnoteRef/>
      </w:r>
      <w:r>
        <w:t xml:space="preserve"> Abrams Rebillard 2003 translates </w:t>
      </w:r>
      <w:r>
        <w:rPr>
          <w:rStyle w:val="GreekQuote0"/>
        </w:rPr>
        <w:t>τῶν</w:t>
      </w:r>
      <w:r>
        <w:t xml:space="preserve"> </w:t>
      </w:r>
      <w:r>
        <w:rPr>
          <w:rStyle w:val="GreekQuote0"/>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3">
    <w:p w:rsidR="00F84752" w:rsidRDefault="00F84752">
      <w:pPr>
        <w:pStyle w:val="FootnoteText"/>
      </w:pPr>
      <w:r>
        <w:rPr>
          <w:rStyle w:val="FootnoteReference"/>
        </w:rPr>
        <w:footnoteRef/>
      </w:r>
      <w:r>
        <w:t xml:space="preserve"> Abrams Rebillard’s “Regarding these verses” is possible, but </w:t>
      </w:r>
      <w:r>
        <w:rPr>
          <w:rStyle w:val="GreekQuote0"/>
        </w:rPr>
        <w:t>πρὸς</w:t>
      </w:r>
      <w:r>
        <w:t xml:space="preserve"> </w:t>
      </w:r>
      <w:r>
        <w:rPr>
          <w:rStyle w:val="GreekQuote0"/>
        </w:rPr>
        <w:t>ταῦτα</w:t>
      </w:r>
      <w:r>
        <w:t xml:space="preserve">, like </w:t>
      </w:r>
      <w:r>
        <w:rPr>
          <w:rStyle w:val="GreekQuote0"/>
        </w:rPr>
        <w:t>διὰ</w:t>
      </w:r>
      <w:r>
        <w:t xml:space="preserve"> </w:t>
      </w:r>
      <w:r>
        <w:rPr>
          <w:rStyle w:val="GreekQuote0"/>
        </w:rPr>
        <w:t>τοῦτο</w:t>
      </w:r>
      <w:r>
        <w:t xml:space="preserve">, is virtually a conjunctive particle. See LSJ </w:t>
      </w:r>
      <w:r>
        <w:rPr>
          <w:rStyle w:val="GreekQuote0"/>
        </w:rPr>
        <w:t>πρός</w:t>
      </w:r>
      <w:r>
        <w:t xml:space="preserve"> </w:t>
      </w:r>
      <w:r>
        <w:rPr>
          <w:rStyle w:val="GreekQuote0"/>
        </w:rPr>
        <w:t>ΙΙΙ</w:t>
      </w:r>
      <w:r>
        <w:t>.2.</w:t>
      </w:r>
    </w:p>
  </w:footnote>
  <w:footnote w:id="344">
    <w:p w:rsidR="00F84752" w:rsidRDefault="00F84752">
      <w:pPr>
        <w:pStyle w:val="FootnoteText"/>
      </w:pPr>
      <w:r>
        <w:rPr>
          <w:rStyle w:val="FootnoteReference"/>
        </w:rPr>
        <w:footnoteRef/>
      </w:r>
      <w:r>
        <w:t xml:space="preserve"> De Blasi 2018 </w:t>
      </w:r>
      <w:r>
        <w:rPr>
          <w:i/>
        </w:rPr>
        <w:t>ad loc.</w:t>
      </w:r>
      <w:r>
        <w:t xml:space="preserve"> prints </w:t>
      </w:r>
      <w:r>
        <w:rPr>
          <w:rStyle w:val="GreekQuote0"/>
        </w:rPr>
        <w:t>νῦν</w:t>
      </w:r>
      <w:r>
        <w:t xml:space="preserve"> </w:t>
      </w:r>
      <w:r>
        <w:rPr>
          <w:rStyle w:val="GreekQuote0"/>
        </w:rPr>
        <w:t>γινώσκετε</w:t>
      </w:r>
      <w:r>
        <w:t xml:space="preserve"> but in his note prefers the more poorly attested </w:t>
      </w:r>
      <w:r>
        <w:rPr>
          <w:rStyle w:val="GreekQuote0"/>
        </w:rPr>
        <w:t>συγγινώσκετ</w:t>
      </w:r>
      <w:r>
        <w:t>’ (“pardon”). But even an ironic plea for pardon does not cohere well with the mention of yielding in the next verse.</w:t>
      </w:r>
    </w:p>
  </w:footnote>
  <w:footnote w:id="345">
    <w:p w:rsidR="00F84752" w:rsidRDefault="00F84752">
      <w:pPr>
        <w:pStyle w:val="FootnoteText"/>
      </w:pPr>
      <w:r>
        <w:rPr>
          <w:rStyle w:val="FootnoteReference"/>
        </w:rPr>
        <w:footnoteRef/>
      </w:r>
      <w:r>
        <w:t xml:space="preserve"> LSJ </w:t>
      </w:r>
      <w:r>
        <w:rPr>
          <w:i/>
        </w:rPr>
        <w:t>s.v.</w:t>
      </w:r>
      <w:r>
        <w:t xml:space="preserve"> II.3.</w:t>
      </w:r>
    </w:p>
  </w:footnote>
  <w:footnote w:id="346">
    <w:p w:rsidR="00F84752" w:rsidRDefault="00F84752">
      <w:pPr>
        <w:pStyle w:val="FootnoteText"/>
      </w:pPr>
      <w:r>
        <w:rPr>
          <w:rStyle w:val="FootnoteReference"/>
        </w:rPr>
        <w:footnoteRef/>
      </w:r>
      <w:r>
        <w:t xml:space="preserve"> For </w:t>
      </w:r>
      <w:r>
        <w:rPr>
          <w:rStyle w:val="GreekQuote0"/>
        </w:rPr>
        <w:t>ἔνδον</w:t>
      </w:r>
      <w:r>
        <w:t xml:space="preserve"> used with the contents of a book, </w:t>
      </w:r>
      <w:r>
        <w:rPr>
          <w:i/>
        </w:rPr>
        <w:t>cf.</w:t>
      </w:r>
      <w:r>
        <w:t xml:space="preserve"> Diog. Laert. </w:t>
      </w:r>
      <w:r>
        <w:rPr>
          <w:i/>
        </w:rPr>
        <w:t>Vit. Phil.</w:t>
      </w:r>
      <w:r>
        <w:t xml:space="preserve"> 5.4.</w:t>
      </w:r>
    </w:p>
  </w:footnote>
  <w:footnote w:id="347">
    <w:p w:rsidR="00F84752" w:rsidRDefault="00F84752">
      <w:pPr>
        <w:pStyle w:val="FootnoteText"/>
      </w:pPr>
      <w:r>
        <w:rPr>
          <w:rStyle w:val="FootnoteReference"/>
        </w:rPr>
        <w:footnoteRef/>
      </w:r>
      <w:r>
        <w:t xml:space="preserve"> De Blasi 2018 </w:t>
      </w:r>
      <w:r>
        <w:rPr>
          <w:i/>
        </w:rPr>
        <w:t>ad loc.</w:t>
      </w:r>
    </w:p>
  </w:footnote>
  <w:footnote w:id="348">
    <w:p w:rsidR="00F84752" w:rsidRDefault="00F84752">
      <w:pPr>
        <w:pStyle w:val="FootnoteText"/>
      </w:pPr>
      <w:r>
        <w:rPr>
          <w:rStyle w:val="FootnoteReference"/>
        </w:rPr>
        <w:footnoteRef/>
      </w:r>
      <w:r>
        <w:t xml:space="preserve"> Gregory may well be punning in this line on the presence of </w:t>
      </w:r>
      <w:r>
        <w:rPr>
          <w:rStyle w:val="GreekQuote0"/>
        </w:rPr>
        <w:t>χρεῖαι</w:t>
      </w:r>
      <w:r>
        <w:t xml:space="preserve"> (witty anecdotes attributed to historical persons) in his verse.</w:t>
      </w:r>
    </w:p>
  </w:footnote>
  <w:footnote w:id="349">
    <w:p w:rsidR="00F84752" w:rsidRDefault="00F84752">
      <w:pPr>
        <w:pStyle w:val="FootnoteText"/>
      </w:pPr>
      <w:r>
        <w:rPr>
          <w:rStyle w:val="FootnoteReference"/>
        </w:rPr>
        <w:footnoteRef/>
      </w:r>
      <w:r>
        <w:t xml:space="preserve"> </w:t>
      </w:r>
      <w:r>
        <w:rPr>
          <w:i/>
        </w:rPr>
        <w:t>E.g.</w:t>
      </w:r>
      <w:r>
        <w:t xml:space="preserve"> Demoen 1996 61–63.</w:t>
      </w:r>
    </w:p>
  </w:footnote>
  <w:footnote w:id="350">
    <w:p w:rsidR="00F84752" w:rsidRDefault="00F84752">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0"/>
        </w:rPr>
        <w:t>τά</w:t>
      </w:r>
      <w:r>
        <w:t xml:space="preserve"> in 64 as correlative with </w:t>
      </w:r>
      <w:r>
        <w:rPr>
          <w:rStyle w:val="GreekQuote0"/>
        </w:rPr>
        <w:t>οἱ</w:t>
      </w:r>
      <w:r>
        <w:t xml:space="preserve"> </w:t>
      </w:r>
      <w:r>
        <w:rPr>
          <w:rStyle w:val="GreekQuote0"/>
        </w:rPr>
        <w:t>λόγοι</w:t>
      </w:r>
      <w:r>
        <w:t xml:space="preserve"> which would be rather awkward, particularly as Gregory could easily have written </w:t>
      </w:r>
      <w:r>
        <w:rPr>
          <w:rStyle w:val="GreekQuote0"/>
        </w:rPr>
        <w:t>οἱ</w:t>
      </w:r>
      <w:r>
        <w:t xml:space="preserve"> </w:t>
      </w:r>
      <w:r>
        <w:rPr>
          <w:rStyle w:val="GreekQuote0"/>
        </w:rPr>
        <w:t>μὲν</w:t>
      </w:r>
      <w:r>
        <w:t xml:space="preserve"> … </w:t>
      </w:r>
      <w:r>
        <w:rPr>
          <w:rStyle w:val="GreekQuote0"/>
        </w:rPr>
        <w:t>οἱ</w:t>
      </w:r>
      <w:r>
        <w:t xml:space="preserve"> </w:t>
      </w:r>
      <w:r>
        <w:rPr>
          <w:rStyle w:val="GreekQuote0"/>
        </w:rPr>
        <w:t>δέ</w:t>
      </w:r>
      <w:r>
        <w:t>.</w:t>
      </w:r>
    </w:p>
  </w:footnote>
  <w:footnote w:id="351">
    <w:p w:rsidR="00F84752" w:rsidRDefault="00F84752">
      <w:pPr>
        <w:pStyle w:val="FootnoteText"/>
      </w:pPr>
      <w:r>
        <w:rPr>
          <w:rStyle w:val="FootnoteReference"/>
        </w:rPr>
        <w:footnoteRef/>
      </w:r>
      <w:r>
        <w:t xml:space="preserve"> Moreschini et al. 1994 16</w:t>
      </w:r>
    </w:p>
  </w:footnote>
  <w:footnote w:id="352">
    <w:p w:rsidR="00F84752" w:rsidRDefault="00F84752">
      <w:pPr>
        <w:pStyle w:val="FootnoteText"/>
      </w:pPr>
      <w:r>
        <w:rPr>
          <w:rStyle w:val="FootnoteReference"/>
        </w:rPr>
        <w:footnoteRef/>
      </w:r>
      <w:r>
        <w:t xml:space="preserve"> So De Blasi 2018 </w:t>
      </w:r>
      <w:r>
        <w:rPr>
          <w:i/>
        </w:rPr>
        <w:t>ad loc.</w:t>
      </w:r>
    </w:p>
  </w:footnote>
  <w:footnote w:id="353">
    <w:p w:rsidR="00F84752" w:rsidRDefault="00F84752">
      <w:pPr>
        <w:pStyle w:val="FootnoteText"/>
      </w:pPr>
      <w:r>
        <w:rPr>
          <w:rStyle w:val="FootnoteReference"/>
        </w:rPr>
        <w:footnoteRef/>
      </w:r>
      <w:r>
        <w:t xml:space="preserve"> De Blasi 2018 </w:t>
      </w:r>
      <w:r>
        <w:rPr>
          <w:i/>
        </w:rPr>
        <w:t>in l.</w:t>
      </w:r>
      <w:r>
        <w:t xml:space="preserve"> 64</w:t>
      </w:r>
    </w:p>
  </w:footnote>
  <w:footnote w:id="354">
    <w:p w:rsidR="00F84752" w:rsidRDefault="00F84752">
      <w:pPr>
        <w:pStyle w:val="FootnoteText"/>
      </w:pPr>
      <w:r>
        <w:rPr>
          <w:rStyle w:val="FootnoteReference"/>
        </w:rPr>
        <w:footnoteRef/>
      </w:r>
      <w:r>
        <w:t xml:space="preserve"> Gregory’s fondness for definitions is well-attested in 1.2.34, a poem consisting entirely of definitions.</w:t>
      </w:r>
    </w:p>
  </w:footnote>
  <w:footnote w:id="355">
    <w:p w:rsidR="00F84752" w:rsidRDefault="00F84752">
      <w:pPr>
        <w:pStyle w:val="FootnoteText"/>
      </w:pPr>
      <w:r>
        <w:rPr>
          <w:rStyle w:val="FootnoteReference"/>
        </w:rPr>
        <w:footnoteRef/>
      </w:r>
      <w:r>
        <w:t xml:space="preserve"> </w:t>
      </w:r>
      <w:r>
        <w:rPr>
          <w:rStyle w:val="GreekQuote0"/>
        </w:rPr>
        <w:t>Διενήνοχε</w:t>
      </w:r>
      <w:r>
        <w:t xml:space="preserve"> [scil. </w:t>
      </w:r>
      <w:r>
        <w:rPr>
          <w:rStyle w:val="GreekQuote0"/>
        </w:rPr>
        <w:t>τὸ</w:t>
      </w:r>
      <w:r>
        <w:t xml:space="preserve"> </w:t>
      </w:r>
      <w:r>
        <w:rPr>
          <w:rStyle w:val="GreekQuote0"/>
        </w:rPr>
        <w:t>ἐγκώμιον</w:t>
      </w:r>
      <w:r>
        <w:t xml:space="preserve">] </w:t>
      </w:r>
      <w:r>
        <w:rPr>
          <w:rStyle w:val="GreekQuote0"/>
        </w:rPr>
        <w:t>δὲ</w:t>
      </w:r>
      <w:r>
        <w:t xml:space="preserve"> </w:t>
      </w:r>
      <w:r>
        <w:rPr>
          <w:rStyle w:val="GreekQuote0"/>
        </w:rPr>
        <w:t>ὕμνου</w:t>
      </w:r>
      <w:r>
        <w:t xml:space="preserve"> </w:t>
      </w:r>
      <w:r>
        <w:rPr>
          <w:rStyle w:val="GreekQuote0"/>
        </w:rPr>
        <w:t>καὶ</w:t>
      </w:r>
      <w:r>
        <w:t xml:space="preserve"> </w:t>
      </w:r>
      <w:r>
        <w:rPr>
          <w:rStyle w:val="GreekQuote0"/>
        </w:rPr>
        <w:t>ἐπαίνου</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ὕμνον</w:t>
      </w:r>
      <w:r>
        <w:t xml:space="preserve"> </w:t>
      </w:r>
      <w:r>
        <w:rPr>
          <w:rStyle w:val="GreekQuote0"/>
        </w:rPr>
        <w:t>εἶναι</w:t>
      </w:r>
      <w:r>
        <w:t xml:space="preserve"> </w:t>
      </w:r>
      <w:r>
        <w:rPr>
          <w:rStyle w:val="GreekQuote0"/>
        </w:rPr>
        <w:t>θεῶν</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θνητῶν</w:t>
      </w:r>
      <w:r>
        <w:t xml:space="preserve">, </w:t>
      </w:r>
      <w:r>
        <w:rPr>
          <w:rStyle w:val="GreekQuote0"/>
        </w:rPr>
        <w:t>καὶ</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ἔπαινον</w:t>
      </w:r>
      <w:r>
        <w:t xml:space="preserve"> </w:t>
      </w:r>
      <w:r>
        <w:rPr>
          <w:rStyle w:val="GreekQuote0"/>
        </w:rPr>
        <w:t>ἐν</w:t>
      </w:r>
      <w:r>
        <w:t xml:space="preserve"> </w:t>
      </w:r>
      <w:r>
        <w:rPr>
          <w:rStyle w:val="GreekQuote0"/>
        </w:rPr>
        <w:t>βραχεῖ</w:t>
      </w:r>
      <w:r>
        <w:t xml:space="preserve"> </w:t>
      </w:r>
      <w:r>
        <w:rPr>
          <w:rStyle w:val="GreekQuote0"/>
        </w:rPr>
        <w:t>γίνεσθαι</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κατὰ</w:t>
      </w:r>
      <w:r>
        <w:t xml:space="preserve"> </w:t>
      </w:r>
      <w:r>
        <w:rPr>
          <w:rStyle w:val="GreekQuote0"/>
        </w:rPr>
        <w:t>τέχνην</w:t>
      </w:r>
      <w:r>
        <w:t xml:space="preserve"> </w:t>
      </w:r>
      <w:r>
        <w:rPr>
          <w:rStyle w:val="GreekQuote0"/>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56">
    <w:p w:rsidR="00F84752" w:rsidRDefault="00F84752">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1394a, whence derive the more concise definitions of the later theorists like Hermogenes.</w:t>
      </w:r>
    </w:p>
  </w:footnote>
  <w:footnote w:id="357">
    <w:p w:rsidR="00F84752" w:rsidRDefault="00F84752">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At least 43 lines of the first 201 contain gnomic statements (5–8, 11–16, 20–26, 28–30, 35, 40, 42, 100–05, 134–37, 176–79, 187–94, 200–01). Theognis is certainly also a significant gnomic model for Gregory.</w:t>
      </w:r>
    </w:p>
  </w:footnote>
  <w:footnote w:id="358">
    <w:p w:rsidR="00F84752" w:rsidRDefault="00F84752">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 58:1 is the most immediate linguistic comparand: </w:t>
      </w:r>
      <w:r>
        <w:rPr>
          <w:rStyle w:val="GreekQuote0"/>
        </w:rPr>
        <w:t>Ἀναβόησον</w:t>
      </w:r>
      <w:r>
        <w:t xml:space="preserve"> </w:t>
      </w:r>
      <w:r>
        <w:rPr>
          <w:rStyle w:val="GreekQuote0"/>
        </w:rPr>
        <w:t>ἐν</w:t>
      </w:r>
      <w:r>
        <w:t xml:space="preserve"> </w:t>
      </w:r>
      <w:r>
        <w:rPr>
          <w:rStyle w:val="GreekQuote0"/>
        </w:rPr>
        <w:t>ἰσχύι</w:t>
      </w:r>
      <w:r>
        <w:t xml:space="preserve"> </w:t>
      </w:r>
      <w:r>
        <w:rPr>
          <w:rStyle w:val="GreekQuote0"/>
        </w:rPr>
        <w:t>καὶ</w:t>
      </w:r>
      <w:r>
        <w:t xml:space="preserve"> </w:t>
      </w:r>
      <w:r>
        <w:rPr>
          <w:rStyle w:val="GreekQuote0"/>
        </w:rPr>
        <w:t>μὴ</w:t>
      </w:r>
      <w:r>
        <w:t xml:space="preserve"> </w:t>
      </w:r>
      <w:r>
        <w:rPr>
          <w:rStyle w:val="GreekQuote0"/>
        </w:rPr>
        <w:t>φείσῃ</w:t>
      </w:r>
      <w:r>
        <w:t xml:space="preserve">, </w:t>
      </w:r>
      <w:r>
        <w:rPr>
          <w:rStyle w:val="GreekQuote0"/>
        </w:rPr>
        <w:t>ὡς</w:t>
      </w:r>
      <w:r>
        <w:t xml:space="preserve"> </w:t>
      </w:r>
      <w:r>
        <w:rPr>
          <w:rStyle w:val="GreekQuote0"/>
        </w:rPr>
        <w:t>σάλπιγγα</w:t>
      </w:r>
      <w:r>
        <w:t xml:space="preserve"> </w:t>
      </w:r>
      <w:r>
        <w:rPr>
          <w:rStyle w:val="GreekQuote0"/>
        </w:rPr>
        <w:t>ὕψωσον</w:t>
      </w:r>
      <w:r>
        <w:t xml:space="preserve"> </w:t>
      </w:r>
      <w:r>
        <w:rPr>
          <w:rStyle w:val="GreekQuote0"/>
        </w:rPr>
        <w:t>τὴν</w:t>
      </w:r>
      <w:r>
        <w:t xml:space="preserve"> </w:t>
      </w:r>
      <w:r>
        <w:rPr>
          <w:rStyle w:val="GreekQuote0"/>
        </w:rPr>
        <w:t>φωνήν</w:t>
      </w:r>
      <w:r>
        <w:t xml:space="preserve"> </w:t>
      </w:r>
      <w:r>
        <w:rPr>
          <w:rStyle w:val="GreekQuote0"/>
        </w:rPr>
        <w:t>σου</w:t>
      </w:r>
      <w:r>
        <w:t xml:space="preserve"> </w:t>
      </w:r>
      <w:r>
        <w:rPr>
          <w:rStyle w:val="GreekQuote0"/>
        </w:rPr>
        <w:t>καὶ</w:t>
      </w:r>
      <w:r>
        <w:t xml:space="preserve"> </w:t>
      </w:r>
      <w:r>
        <w:rPr>
          <w:rStyle w:val="GreekQuote0"/>
        </w:rPr>
        <w:t>ἀνάγγειλον</w:t>
      </w:r>
      <w:r>
        <w:t xml:space="preserve"> </w:t>
      </w:r>
      <w:r>
        <w:rPr>
          <w:rStyle w:val="GreekQuote0"/>
        </w:rPr>
        <w:t>τῷ</w:t>
      </w:r>
      <w:r>
        <w:t xml:space="preserve"> </w:t>
      </w:r>
      <w:r>
        <w:rPr>
          <w:rStyle w:val="GreekQuote0"/>
        </w:rPr>
        <w:t>λαῷ</w:t>
      </w:r>
      <w:r>
        <w:t xml:space="preserve"> </w:t>
      </w:r>
      <w:r>
        <w:rPr>
          <w:rStyle w:val="GreekQuote0"/>
        </w:rPr>
        <w:t>μου</w:t>
      </w:r>
      <w:r>
        <w:t xml:space="preserve"> </w:t>
      </w:r>
      <w:r>
        <w:rPr>
          <w:rStyle w:val="GreekQuote0"/>
        </w:rPr>
        <w:t>τὰ</w:t>
      </w:r>
      <w:r>
        <w:t xml:space="preserve"> </w:t>
      </w:r>
      <w:r>
        <w:rPr>
          <w:rStyle w:val="GreekQuote0"/>
        </w:rPr>
        <w:t>ἁμαρτήματα</w:t>
      </w:r>
      <w:r>
        <w:t xml:space="preserve"> </w:t>
      </w:r>
      <w:r>
        <w:rPr>
          <w:rStyle w:val="GreekQuote0"/>
        </w:rPr>
        <w:t>αὐτῶν</w:t>
      </w:r>
      <w:r>
        <w:t xml:space="preserve"> </w:t>
      </w:r>
      <w:r>
        <w:rPr>
          <w:rStyle w:val="GreekQuote0"/>
        </w:rPr>
        <w:t>καὶ</w:t>
      </w:r>
      <w:r>
        <w:t xml:space="preserve"> </w:t>
      </w:r>
      <w:r>
        <w:rPr>
          <w:rStyle w:val="GreekQuote0"/>
        </w:rPr>
        <w:t>τῷ</w:t>
      </w:r>
      <w:r>
        <w:t xml:space="preserve"> </w:t>
      </w:r>
      <w:r>
        <w:rPr>
          <w:rStyle w:val="GreekQuote0"/>
        </w:rPr>
        <w:t>οἴκῳ</w:t>
      </w:r>
      <w:r>
        <w:t xml:space="preserve"> </w:t>
      </w:r>
      <w:r>
        <w:rPr>
          <w:rStyle w:val="GreekQuote0"/>
        </w:rPr>
        <w:t>Ιακωβ</w:t>
      </w:r>
      <w:r>
        <w:t xml:space="preserve"> </w:t>
      </w:r>
      <w:r>
        <w:rPr>
          <w:rStyle w:val="GreekQuote0"/>
        </w:rPr>
        <w:t>τὰς</w:t>
      </w:r>
      <w:r>
        <w:t xml:space="preserve"> </w:t>
      </w:r>
      <w:r>
        <w:rPr>
          <w:rStyle w:val="GreekQuote0"/>
        </w:rPr>
        <w:t>ἀνομίας</w:t>
      </w:r>
      <w:r>
        <w:t xml:space="preserve"> </w:t>
      </w:r>
      <w:r>
        <w:rPr>
          <w:rStyle w:val="GreekQuote0"/>
        </w:rPr>
        <w:t>αὐτῶν</w:t>
      </w:r>
      <w:r>
        <w:t>. (“Cry out in your strength and do not spare, lift up your voice as a trumpet and announce to my people their sins and to the house of Jacob their transgressions”).</w:t>
      </w:r>
    </w:p>
  </w:footnote>
  <w:footnote w:id="359">
    <w:p w:rsidR="00F84752" w:rsidRDefault="00F84752">
      <w:pPr>
        <w:pStyle w:val="FootnoteText"/>
      </w:pPr>
      <w:r>
        <w:rPr>
          <w:rStyle w:val="FootnoteReference"/>
        </w:rPr>
        <w:footnoteRef/>
      </w:r>
      <w:r>
        <w:t xml:space="preserve"> Sykes and Moreschini 1997 </w:t>
      </w:r>
      <w:r>
        <w:rPr>
          <w:i/>
        </w:rPr>
        <w:t>ad loc.</w:t>
      </w:r>
    </w:p>
  </w:footnote>
  <w:footnote w:id="360">
    <w:p w:rsidR="00F84752" w:rsidRDefault="00F84752">
      <w:pPr>
        <w:pStyle w:val="FootnoteText"/>
      </w:pPr>
      <w:r>
        <w:rPr>
          <w:rStyle w:val="FootnoteReference"/>
        </w:rPr>
        <w:footnoteRef/>
      </w:r>
      <w:r>
        <w:t xml:space="preserve"> The mss all transmit </w:t>
      </w:r>
      <w:r>
        <w:rPr>
          <w:rStyle w:val="GreekQuote0"/>
        </w:rPr>
        <w:t>ἀγ</w:t>
      </w:r>
      <w:r>
        <w:t xml:space="preserve">-, but “that I may gather/collect light in peace” seems a rather strange locution. I suspect that Gregory instead wrote </w:t>
      </w:r>
      <w:r>
        <w:rPr>
          <w:rStyle w:val="GreekQuote0"/>
        </w:rPr>
        <w:t>ἐγείρω</w:t>
      </w:r>
      <w:r>
        <w:t xml:space="preserve"> (“raise”).</w:t>
      </w:r>
    </w:p>
  </w:footnote>
  <w:footnote w:id="361">
    <w:p w:rsidR="00F84752" w:rsidRDefault="00F84752">
      <w:pPr>
        <w:pStyle w:val="FootnoteText"/>
      </w:pPr>
      <w:r>
        <w:rPr>
          <w:rStyle w:val="FootnoteReference"/>
        </w:rPr>
        <w:footnoteRef/>
      </w:r>
      <w:r>
        <w:t xml:space="preserve"> Simelidis 2009 222–23</w:t>
      </w:r>
    </w:p>
  </w:footnote>
  <w:footnote w:id="362">
    <w:p w:rsidR="00F84752" w:rsidRDefault="00F84752">
      <w:pPr>
        <w:pStyle w:val="FootnoteText"/>
      </w:pPr>
      <w:r>
        <w:rPr>
          <w:rStyle w:val="FootnoteReference"/>
        </w:rPr>
        <w:footnoteRef/>
      </w:r>
      <w:r>
        <w:t xml:space="preserve"> </w:t>
      </w:r>
      <w:r>
        <w:rPr>
          <w:rStyle w:val="GreekQuote0"/>
        </w:rPr>
        <w:t>ὡς</w:t>
      </w:r>
      <w:r>
        <w:t xml:space="preserve"> </w:t>
      </w:r>
      <w:r>
        <w:rPr>
          <w:rStyle w:val="GreekQuote0"/>
        </w:rPr>
        <w:t>χελιδών</w:t>
      </w:r>
      <w:r>
        <w:t xml:space="preserve">, </w:t>
      </w:r>
      <w:r>
        <w:rPr>
          <w:rStyle w:val="GreekQuote0"/>
        </w:rPr>
        <w:t>οὕτως</w:t>
      </w:r>
      <w:r>
        <w:t xml:space="preserve"> </w:t>
      </w:r>
      <w:r>
        <w:rPr>
          <w:rStyle w:val="GreekQuote0"/>
        </w:rPr>
        <w:t>φωνήσω</w:t>
      </w:r>
      <w:r>
        <w:t xml:space="preserve">, </w:t>
      </w:r>
      <w:r>
        <w:rPr>
          <w:rStyle w:val="GreekQuote0"/>
        </w:rPr>
        <w:t>καὶ</w:t>
      </w:r>
      <w:r>
        <w:t xml:space="preserve"> </w:t>
      </w:r>
      <w:r>
        <w:rPr>
          <w:rStyle w:val="GreekQuote0"/>
        </w:rPr>
        <w:t>ὡς</w:t>
      </w:r>
      <w:r>
        <w:t xml:space="preserve"> </w:t>
      </w:r>
      <w:r>
        <w:rPr>
          <w:rStyle w:val="GreekQuote0"/>
        </w:rPr>
        <w:t>περιστερά</w:t>
      </w:r>
      <w:r>
        <w:t xml:space="preserve">, </w:t>
      </w:r>
      <w:r>
        <w:rPr>
          <w:rStyle w:val="GreekQuote0"/>
        </w:rPr>
        <w:t>οὕτως</w:t>
      </w:r>
      <w:r>
        <w:t xml:space="preserve"> </w:t>
      </w:r>
      <w:r>
        <w:rPr>
          <w:rStyle w:val="GreekQuote0"/>
        </w:rPr>
        <w:t>μελετήσω</w:t>
      </w:r>
      <w:r>
        <w:t>.</w:t>
      </w:r>
    </w:p>
  </w:footnote>
  <w:footnote w:id="363">
    <w:p w:rsidR="00F84752" w:rsidRDefault="00F84752">
      <w:pPr>
        <w:pStyle w:val="FootnoteText"/>
      </w:pPr>
      <w:r>
        <w:rPr>
          <w:rStyle w:val="FootnoteReference"/>
        </w:rPr>
        <w:footnoteRef/>
      </w:r>
      <w:r>
        <w:t xml:space="preserve"> Simelidis 2009 219</w:t>
      </w:r>
    </w:p>
  </w:footnote>
  <w:footnote w:id="364">
    <w:p w:rsidR="00F84752" w:rsidRDefault="00F84752">
      <w:pPr>
        <w:pStyle w:val="FootnoteText"/>
      </w:pPr>
      <w:r>
        <w:rPr>
          <w:rStyle w:val="FootnoteReference"/>
        </w:rPr>
        <w:footnoteRef/>
      </w:r>
      <w:r>
        <w:t xml:space="preserve"> </w:t>
      </w:r>
      <w:r>
        <w:rPr>
          <w:i/>
        </w:rPr>
        <w:t>Cf.</w:t>
      </w:r>
      <w:r>
        <w:t xml:space="preserve"> also Call. </w:t>
      </w:r>
      <w:r>
        <w:rPr>
          <w:i/>
        </w:rPr>
        <w:t>hDel</w:t>
      </w:r>
      <w:r>
        <w:t xml:space="preserve"> 59, where Callimachus uses </w:t>
      </w:r>
      <w:r>
        <w:rPr>
          <w:rStyle w:val="GreekQuote0"/>
        </w:rPr>
        <w:t>σκοπίην</w:t>
      </w:r>
      <w:r>
        <w:t xml:space="preserve"> in the same position as Gregory to describe Hera staring down from Heaven at Leto.</w:t>
      </w:r>
    </w:p>
  </w:footnote>
  <w:footnote w:id="365">
    <w:p w:rsidR="00F84752" w:rsidRDefault="00F84752">
      <w:pPr>
        <w:pStyle w:val="FootnoteText"/>
      </w:pPr>
      <w:r>
        <w:rPr>
          <w:rStyle w:val="FootnoteReference"/>
        </w:rPr>
        <w:footnoteRef/>
      </w:r>
      <w:r>
        <w:t xml:space="preserve"> Pontani 2011 102 observes that Callimachus “remained virtually unknown to the paroemiographers and florilegia.”</w:t>
      </w:r>
    </w:p>
  </w:footnote>
  <w:footnote w:id="366">
    <w:p w:rsidR="00F84752" w:rsidRDefault="00F84752">
      <w:pPr>
        <w:pStyle w:val="FootnoteText"/>
      </w:pPr>
      <w:r>
        <w:rPr>
          <w:rStyle w:val="FootnoteReference"/>
        </w:rPr>
        <w:footnoteRef/>
      </w:r>
      <w:r>
        <w:t xml:space="preserve"> Cameron 1995 335</w:t>
      </w:r>
    </w:p>
  </w:footnote>
  <w:footnote w:id="367">
    <w:p w:rsidR="00F84752" w:rsidRDefault="00F84752">
      <w:pPr>
        <w:pStyle w:val="FootnoteText"/>
      </w:pPr>
      <w:r>
        <w:rPr>
          <w:rStyle w:val="FootnoteReference"/>
        </w:rPr>
        <w:footnoteRef/>
      </w:r>
      <w:r>
        <w:t xml:space="preserve"> The most recent text remains that of Caillau, reprinted in </w:t>
      </w:r>
      <w:r>
        <w:rPr>
          <w:i/>
        </w:rPr>
        <w:t>PG</w:t>
      </w:r>
      <w:r>
        <w:t xml:space="preserve"> 37.813–851, though Oberhaus and Sicherl 1991 </w:t>
      </w:r>
      <w:r w:rsidR="00620940" w:rsidRPr="00620940">
        <w:t>provide a list of improvements to the text of Caillau</w:t>
      </w:r>
      <w:r w:rsidR="00620940">
        <w:t>.</w:t>
      </w:r>
      <w:r>
        <w:t xml:space="preserve">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68">
    <w:p w:rsidR="00F84752" w:rsidRDefault="00F84752">
      <w:pPr>
        <w:pStyle w:val="FootnoteText"/>
      </w:pPr>
      <w:r>
        <w:rPr>
          <w:rStyle w:val="FootnoteReference"/>
        </w:rPr>
        <w:footnoteRef/>
      </w:r>
      <w:r>
        <w:t xml:space="preserve"> See especially lines 33–35 of ps.-Scymnus’ </w:t>
      </w:r>
      <w:r>
        <w:rPr>
          <w:i/>
        </w:rPr>
        <w:t>Periegesis</w:t>
      </w:r>
      <w:r>
        <w:t>:</w:t>
      </w:r>
    </w:p>
    <w:p w:rsidR="00F84752" w:rsidRDefault="00F84752">
      <w:pPr>
        <w:pStyle w:val="FootnoteText"/>
      </w:pPr>
      <w:r>
        <w:rPr>
          <w:rStyle w:val="GreekQuote0"/>
        </w:rPr>
        <w:t>μέτρῳ</w:t>
      </w:r>
      <w:r>
        <w:t xml:space="preserve"> </w:t>
      </w:r>
      <w:r>
        <w:rPr>
          <w:rStyle w:val="GreekQuote0"/>
        </w:rPr>
        <w:t>δὲ</w:t>
      </w:r>
      <w:r>
        <w:t xml:space="preserve"> </w:t>
      </w:r>
      <w:r>
        <w:rPr>
          <w:rStyle w:val="GreekQuote0"/>
        </w:rPr>
        <w:t>ταύτην</w:t>
      </w:r>
      <w:r>
        <w:t xml:space="preserve"> </w:t>
      </w:r>
      <w:r>
        <w:rPr>
          <w:rStyle w:val="GreekQuote0"/>
        </w:rPr>
        <w:t>ἐκτιθέναι</w:t>
      </w:r>
      <w:r>
        <w:t xml:space="preserve"> </w:t>
      </w:r>
      <w:r>
        <w:rPr>
          <w:rStyle w:val="GreekQuote0"/>
        </w:rPr>
        <w:t>προείλετο</w:t>
      </w:r>
      <w:r>
        <w:t>,</w:t>
      </w:r>
      <w:r>
        <w:br/>
      </w:r>
      <w:r>
        <w:rPr>
          <w:rStyle w:val="GreekQuote0"/>
        </w:rPr>
        <w:t>τῷ</w:t>
      </w:r>
      <w:r>
        <w:t xml:space="preserve"> </w:t>
      </w:r>
      <w:r>
        <w:rPr>
          <w:rStyle w:val="GreekQuote0"/>
        </w:rPr>
        <w:t>κωμικῷ</w:t>
      </w:r>
      <w:r>
        <w:t xml:space="preserve"> </w:t>
      </w:r>
      <w:r>
        <w:rPr>
          <w:rStyle w:val="GreekQuote0"/>
        </w:rPr>
        <w:t>δέ</w:t>
      </w:r>
      <w:r>
        <w:t xml:space="preserve">, </w:t>
      </w:r>
      <w:r>
        <w:rPr>
          <w:rStyle w:val="GreekQuote0"/>
        </w:rPr>
        <w:t>τῆς</w:t>
      </w:r>
      <w:r>
        <w:t xml:space="preserve"> </w:t>
      </w:r>
      <w:r>
        <w:rPr>
          <w:rStyle w:val="GreekQuote0"/>
        </w:rPr>
        <w:t>σαφηνίας</w:t>
      </w:r>
      <w:r>
        <w:t xml:space="preserve"> </w:t>
      </w:r>
      <w:r>
        <w:rPr>
          <w:rStyle w:val="GreekQuote0"/>
        </w:rPr>
        <w:t>χάριν</w:t>
      </w:r>
      <w:r>
        <w:t>,</w:t>
      </w:r>
      <w:r>
        <w:br/>
      </w:r>
      <w:r>
        <w:rPr>
          <w:rStyle w:val="GreekQuote0"/>
        </w:rPr>
        <w:t>εὐμνημόνευτον</w:t>
      </w:r>
      <w:r>
        <w:t xml:space="preserve"> </w:t>
      </w:r>
      <w:r>
        <w:rPr>
          <w:rStyle w:val="GreekQuote0"/>
        </w:rPr>
        <w:t>ἐσομένην</w:t>
      </w:r>
      <w:r>
        <w:t xml:space="preserve"> </w:t>
      </w:r>
      <w:r>
        <w:rPr>
          <w:rStyle w:val="GreekQuote0"/>
        </w:rPr>
        <w:t>οὕτως</w:t>
      </w:r>
      <w:r>
        <w:t xml:space="preserve"> </w:t>
      </w:r>
      <w:r>
        <w:rPr>
          <w:rStyle w:val="GreekQuote0"/>
        </w:rPr>
        <w:t>ὁρῶν</w:t>
      </w:r>
      <w:r>
        <w:t>.</w:t>
      </w:r>
    </w:p>
    <w:p w:rsidR="00F84752" w:rsidRDefault="00F84752">
      <w:pPr>
        <w:pStyle w:val="FootnoteText"/>
      </w:pPr>
      <w:r>
        <w:t>“He [the author’s model] decided to produce this epitome in verse, but in the comic trimeter, for the sake of clarity, because he saw that this would be the most easy to remember.”</w:t>
      </w:r>
    </w:p>
    <w:p w:rsidR="00F84752" w:rsidRDefault="00F84752">
      <w:pPr>
        <w:pStyle w:val="FootnoteText"/>
      </w:pPr>
      <w:r>
        <w:t>I take the Greek text of ps.-Scymnus from Marcotte 2002.</w:t>
      </w:r>
    </w:p>
  </w:footnote>
  <w:footnote w:id="369">
    <w:p w:rsidR="00F84752" w:rsidRDefault="00F84752">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0">
    <w:p w:rsidR="00F84752" w:rsidRDefault="00F84752">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1">
    <w:p w:rsidR="00F84752" w:rsidRDefault="00F84752">
      <w:pPr>
        <w:pStyle w:val="FootnoteText"/>
      </w:pPr>
      <w:r>
        <w:rPr>
          <w:rStyle w:val="FootnoteReference"/>
        </w:rPr>
        <w:footnoteRef/>
      </w:r>
      <w:r>
        <w:t xml:space="preserve">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That is, be zealous, but surrender sinful anger.</w:t>
      </w:r>
    </w:p>
  </w:footnote>
  <w:footnote w:id="372">
    <w:p w:rsidR="00F84752" w:rsidRDefault="00F84752">
      <w:pPr>
        <w:pStyle w:val="FootnoteText"/>
      </w:pPr>
      <w:r>
        <w:rPr>
          <w:rStyle w:val="FootnoteReference"/>
        </w:rPr>
        <w:footnoteRef/>
      </w:r>
      <w:r>
        <w:t xml:space="preserve"> </w:t>
      </w:r>
      <w:r>
        <w:rPr>
          <w:rStyle w:val="GreekQuote0"/>
        </w:rPr>
        <w:t>ὀργίζεσθε</w:t>
      </w:r>
      <w:r>
        <w:t xml:space="preserve"> </w:t>
      </w:r>
      <w:r>
        <w:rPr>
          <w:rStyle w:val="GreekQuote0"/>
        </w:rPr>
        <w:t>καὶ</w:t>
      </w:r>
      <w:r>
        <w:t xml:space="preserve"> </w:t>
      </w:r>
      <w:r>
        <w:rPr>
          <w:rStyle w:val="GreekQuote0"/>
        </w:rPr>
        <w:t>μὴ</w:t>
      </w:r>
      <w:r>
        <w:t xml:space="preserve"> </w:t>
      </w:r>
      <w:r>
        <w:rPr>
          <w:rStyle w:val="GreekQuote0"/>
        </w:rPr>
        <w:t>ἁμαρτάνετε</w:t>
      </w:r>
    </w:p>
  </w:footnote>
  <w:footnote w:id="373">
    <w:p w:rsidR="00F84752" w:rsidRDefault="00F84752">
      <w:pPr>
        <w:pStyle w:val="FootnoteText"/>
      </w:pPr>
      <w:r>
        <w:rPr>
          <w:rStyle w:val="FootnoteReference"/>
        </w:rPr>
        <w:footnoteRef/>
      </w:r>
      <w:r>
        <w:t xml:space="preserve"> See Oberhaus and Sicherl 1991 </w:t>
      </w:r>
      <w:r>
        <w:rPr>
          <w:i/>
        </w:rPr>
        <w:t>ad loc.</w:t>
      </w:r>
      <w:r>
        <w:t xml:space="preserve"> for a fuller discussion of the sources.</w:t>
      </w:r>
    </w:p>
  </w:footnote>
  <w:footnote w:id="374">
    <w:p w:rsidR="00F84752" w:rsidRDefault="00F84752">
      <w:pPr>
        <w:pStyle w:val="FootnoteText"/>
      </w:pPr>
      <w:r>
        <w:rPr>
          <w:rStyle w:val="FootnoteReference"/>
        </w:rPr>
        <w:footnoteRef/>
      </w:r>
      <w:r>
        <w:t xml:space="preserve"> Oberhaus and Sicherl 1991 </w:t>
      </w:r>
      <w:r>
        <w:rPr>
          <w:i/>
        </w:rPr>
        <w:t>ad loc.</w:t>
      </w:r>
      <w:r>
        <w:t xml:space="preserve"> responds to Geffcken 1909 29.</w:t>
      </w:r>
    </w:p>
  </w:footnote>
  <w:footnote w:id="375">
    <w:p w:rsidR="00F84752" w:rsidRDefault="00F84752">
      <w:pPr>
        <w:pStyle w:val="FootnoteText"/>
      </w:pPr>
      <w:r>
        <w:rPr>
          <w:rStyle w:val="FootnoteReference"/>
        </w:rPr>
        <w:footnoteRef/>
      </w:r>
      <w:r>
        <w:t xml:space="preserve"> Gregory does not here emphasize the disagreement, as he does in the parallels adduced by Oberhaus.</w:t>
      </w:r>
    </w:p>
  </w:footnote>
  <w:footnote w:id="376">
    <w:p w:rsidR="00F84752" w:rsidRDefault="00F84752">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77">
    <w:p w:rsidR="00F84752" w:rsidRDefault="00F84752">
      <w:pPr>
        <w:pStyle w:val="FootnoteText"/>
      </w:pPr>
      <w:r>
        <w:rPr>
          <w:rStyle w:val="FootnoteReference"/>
        </w:rPr>
        <w:footnoteRef/>
      </w:r>
      <w:r>
        <w:t xml:space="preserve"> See </w:t>
      </w:r>
      <w:r>
        <w:rPr>
          <w:i/>
        </w:rPr>
        <w:t>SVF</w:t>
      </w:r>
      <w:r>
        <w:t xml:space="preserve"> 3 fr. 394.</w:t>
      </w:r>
    </w:p>
  </w:footnote>
  <w:footnote w:id="378">
    <w:p w:rsidR="00F84752" w:rsidRDefault="00F84752">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ὀργή</w:t>
      </w:r>
      <w:r>
        <w:t xml:space="preserve"> when it persists, and finally become </w:t>
      </w:r>
      <w:r>
        <w:rPr>
          <w:rStyle w:val="GreekQuote0"/>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79">
    <w:p w:rsidR="00F84752" w:rsidRDefault="00F84752">
      <w:pPr>
        <w:pStyle w:val="FootnoteText"/>
      </w:pPr>
      <w:r>
        <w:rPr>
          <w:rStyle w:val="FootnoteReference"/>
        </w:rPr>
        <w:footnoteRef/>
      </w:r>
      <w:r>
        <w:t xml:space="preserve"> See Cameron 2006 333–35.</w:t>
      </w:r>
    </w:p>
  </w:footnote>
  <w:footnote w:id="380">
    <w:p w:rsidR="00F84752" w:rsidRDefault="00F84752">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1">
    <w:p w:rsidR="00F84752" w:rsidRDefault="00F84752">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2">
    <w:p w:rsidR="00F84752" w:rsidRDefault="00F84752">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3">
    <w:p w:rsidR="00F84752" w:rsidRDefault="00F84752">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84">
    <w:p w:rsidR="00F84752" w:rsidRDefault="00F84752">
      <w:pPr>
        <w:pStyle w:val="FootnoteText"/>
      </w:pPr>
      <w:r>
        <w:rPr>
          <w:rStyle w:val="FootnoteReference"/>
        </w:rPr>
        <w:footnoteRef/>
      </w:r>
      <w:r>
        <w:t xml:space="preserve"> Oberhaus and Sicherl 1991 </w:t>
      </w:r>
      <w:r>
        <w:rPr>
          <w:i/>
        </w:rPr>
        <w:t>ad loc.</w:t>
      </w:r>
    </w:p>
  </w:footnote>
  <w:footnote w:id="385">
    <w:p w:rsidR="00F84752" w:rsidRDefault="00F84752">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86">
    <w:p w:rsidR="00F84752" w:rsidRDefault="00F84752">
      <w:pPr>
        <w:pStyle w:val="FootnoteText"/>
      </w:pPr>
      <w:r>
        <w:rPr>
          <w:rStyle w:val="FootnoteReference"/>
        </w:rPr>
        <w:footnoteRef/>
      </w:r>
      <w:r>
        <w:t xml:space="preserve"> P Caillau </w:t>
      </w:r>
      <w:r>
        <w:rPr>
          <w:rStyle w:val="GreekQuote0"/>
        </w:rPr>
        <w:t>ἅλως</w:t>
      </w:r>
      <w:r>
        <w:t xml:space="preserve"> (</w:t>
      </w:r>
      <w:r>
        <w:rPr>
          <w:i/>
        </w:rPr>
        <w:t>contra metrum</w:t>
      </w:r>
      <w:r>
        <w:t xml:space="preserve">) : </w:t>
      </w:r>
      <w:r>
        <w:rPr>
          <w:i/>
        </w:rPr>
        <w:t>codd</w:t>
      </w:r>
      <w:r>
        <w:t xml:space="preserve">. </w:t>
      </w:r>
      <w:r>
        <w:rPr>
          <w:rStyle w:val="GreekQuote0"/>
        </w:rPr>
        <w:t>ἄλλος</w:t>
      </w:r>
      <w:r>
        <w:t xml:space="preserve"> : </w:t>
      </w:r>
      <w:r>
        <w:rPr>
          <w:rStyle w:val="GreekQuote0"/>
        </w:rPr>
        <w:t>ἀσκός</w:t>
      </w:r>
      <w:r>
        <w:t xml:space="preserve"> Oberhaus.</w:t>
      </w:r>
    </w:p>
    <w:p w:rsidR="00F84752" w:rsidRDefault="00F84752">
      <w:pPr>
        <w:pStyle w:val="FootnoteText"/>
      </w:pPr>
      <w:r>
        <w:t>I have adopted the conjecture of Crimi 2018 136.</w:t>
      </w:r>
    </w:p>
  </w:footnote>
  <w:footnote w:id="387">
    <w:p w:rsidR="00F84752" w:rsidRDefault="00F84752">
      <w:pPr>
        <w:pStyle w:val="FootnoteText"/>
      </w:pPr>
      <w:r>
        <w:rPr>
          <w:rStyle w:val="FootnoteReference"/>
        </w:rPr>
        <w:footnoteRef/>
      </w:r>
      <w:r>
        <w:t xml:space="preserve"> codd. </w:t>
      </w:r>
      <w:r>
        <w:rPr>
          <w:rStyle w:val="GreekQuote0"/>
        </w:rPr>
        <w:t>ἀπειλεῖ</w:t>
      </w:r>
      <w:r>
        <w:t xml:space="preserve"> : </w:t>
      </w:r>
      <w:r>
        <w:rPr>
          <w:rStyle w:val="GreekQuote0"/>
        </w:rPr>
        <w:t>ἀπειλή</w:t>
      </w:r>
      <w:r>
        <w:t xml:space="preserve"> susp. Oberhaus</w:t>
      </w:r>
    </w:p>
  </w:footnote>
  <w:footnote w:id="388">
    <w:p w:rsidR="00F84752" w:rsidRDefault="00F84752">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89">
    <w:p w:rsidR="00F84752" w:rsidRDefault="00F84752">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90">
    <w:p w:rsidR="00F84752" w:rsidRDefault="00F84752">
      <w:pPr>
        <w:pStyle w:val="FootnoteText"/>
      </w:pPr>
      <w:r>
        <w:rPr>
          <w:rStyle w:val="FootnoteReference"/>
        </w:rPr>
        <w:footnoteRef/>
      </w:r>
      <w:r>
        <w:t xml:space="preserve"> For the theological principle in Origen, see, for example, </w:t>
      </w:r>
      <w:r>
        <w:rPr>
          <w:i/>
        </w:rPr>
        <w:t>Contra celsum</w:t>
      </w:r>
      <w:r>
        <w:t xml:space="preserve"> 4.72.</w:t>
      </w:r>
    </w:p>
  </w:footnote>
  <w:footnote w:id="391">
    <w:p w:rsidR="00F84752" w:rsidRDefault="00F84752">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2">
    <w:p w:rsidR="00F84752" w:rsidRDefault="00F84752">
      <w:pPr>
        <w:pStyle w:val="FootnoteText"/>
      </w:pPr>
      <w:r>
        <w:rPr>
          <w:rStyle w:val="FootnoteReference"/>
        </w:rPr>
        <w:footnoteRef/>
      </w:r>
      <w:r>
        <w:t xml:space="preserve"> Rabe 1926 XXII</w:t>
      </w:r>
    </w:p>
  </w:footnote>
  <w:footnote w:id="393">
    <w:p w:rsidR="00F84752" w:rsidRDefault="00F84752">
      <w:pPr>
        <w:pStyle w:val="FootnoteText"/>
      </w:pPr>
      <w:r>
        <w:rPr>
          <w:rStyle w:val="FootnoteReference"/>
        </w:rPr>
        <w:footnoteRef/>
      </w:r>
      <w:r>
        <w:t xml:space="preserve"> </w:t>
      </w:r>
      <w:r>
        <w:rPr>
          <w:rStyle w:val="GreekQuote0"/>
        </w:rPr>
        <w:t>Χρεία</w:t>
      </w:r>
      <w:r>
        <w:t xml:space="preserve"> </w:t>
      </w:r>
      <w:r>
        <w:rPr>
          <w:rStyle w:val="GreekQuote0"/>
        </w:rPr>
        <w:t>ἐστὶν</w:t>
      </w:r>
      <w:r>
        <w:t xml:space="preserve"> </w:t>
      </w:r>
      <w:r>
        <w:rPr>
          <w:rStyle w:val="GreekQuote0"/>
        </w:rPr>
        <w:t>ἀπομνημόνευμα</w:t>
      </w:r>
      <w:r>
        <w:t xml:space="preserve"> </w:t>
      </w:r>
      <w:r>
        <w:rPr>
          <w:rStyle w:val="GreekQuote0"/>
        </w:rPr>
        <w:t>σύντομον</w:t>
      </w:r>
      <w:r>
        <w:t xml:space="preserve"> </w:t>
      </w:r>
      <w:r>
        <w:rPr>
          <w:rStyle w:val="GreekQuote0"/>
        </w:rPr>
        <w:t>εὐστόχως</w:t>
      </w:r>
      <w:r>
        <w:t xml:space="preserve"> </w:t>
      </w:r>
      <w:r>
        <w:rPr>
          <w:rStyle w:val="GreekQuote0"/>
        </w:rPr>
        <w:t>ἐπί</w:t>
      </w:r>
      <w:r>
        <w:t xml:space="preserve"> </w:t>
      </w:r>
      <w:r>
        <w:rPr>
          <w:rStyle w:val="GreekQuote0"/>
        </w:rPr>
        <w:t>τι</w:t>
      </w:r>
      <w:r>
        <w:t xml:space="preserve"> </w:t>
      </w:r>
      <w:r>
        <w:rPr>
          <w:rStyle w:val="GreekQuote0"/>
        </w:rPr>
        <w:t>πρόσωπον</w:t>
      </w:r>
      <w:r>
        <w:t xml:space="preserve"> </w:t>
      </w:r>
      <w:r>
        <w:rPr>
          <w:rStyle w:val="GreekQuote0"/>
        </w:rPr>
        <w:t>ἀναφέρουσα</w:t>
      </w:r>
      <w:r>
        <w:t>. sec. 3, ed. Rabe 1926.</w:t>
      </w:r>
    </w:p>
  </w:footnote>
  <w:footnote w:id="394">
    <w:p w:rsidR="00F84752" w:rsidRDefault="00F84752">
      <w:pPr>
        <w:pStyle w:val="FootnoteText"/>
      </w:pPr>
      <w:r>
        <w:rPr>
          <w:rStyle w:val="FootnoteReference"/>
        </w:rPr>
        <w:footnoteRef/>
      </w:r>
      <w:r>
        <w:t xml:space="preserve"> </w:t>
      </w:r>
      <w:r>
        <w:rPr>
          <w:rStyle w:val="GreekQuote0"/>
        </w:rPr>
        <w:t>Ἡ</w:t>
      </w:r>
      <w:r>
        <w:t xml:space="preserve"> </w:t>
      </w:r>
      <w:r>
        <w:rPr>
          <w:rStyle w:val="GreekQuote0"/>
        </w:rPr>
        <w:t>μὲν</w:t>
      </w:r>
      <w:r>
        <w:t xml:space="preserve"> </w:t>
      </w:r>
      <w:r>
        <w:rPr>
          <w:rStyle w:val="GreekQuote0"/>
        </w:rPr>
        <w:t>οὖν</w:t>
      </w:r>
      <w:r>
        <w:t xml:space="preserve"> </w:t>
      </w:r>
      <w:r>
        <w:rPr>
          <w:rStyle w:val="GreekQuote0"/>
        </w:rPr>
        <w:t>διαίρεσις</w:t>
      </w:r>
      <w:r>
        <w:t xml:space="preserve"> </w:t>
      </w:r>
      <w:r>
        <w:rPr>
          <w:rStyle w:val="GreekQuote0"/>
        </w:rPr>
        <w:t>αὕτη</w:t>
      </w:r>
      <w:r>
        <w:t xml:space="preserve"> </w:t>
      </w:r>
      <w:r>
        <w:rPr>
          <w:rStyle w:val="GreekQuote0"/>
        </w:rPr>
        <w:t>τῆς</w:t>
      </w:r>
      <w:r>
        <w:t xml:space="preserve"> </w:t>
      </w:r>
      <w:r>
        <w:rPr>
          <w:rStyle w:val="GreekQuote0"/>
        </w:rPr>
        <w:t>χρείας</w:t>
      </w:r>
      <w:r>
        <w:t xml:space="preserve">· </w:t>
      </w:r>
      <w:r>
        <w:rPr>
          <w:rStyle w:val="GreekQuote0"/>
        </w:rPr>
        <w:t>ἐργάσαιο</w:t>
      </w:r>
      <w:r>
        <w:t xml:space="preserve"> </w:t>
      </w:r>
      <w:r>
        <w:rPr>
          <w:rStyle w:val="GreekQuote0"/>
        </w:rPr>
        <w:t>δὲ</w:t>
      </w:r>
      <w:r>
        <w:t xml:space="preserve"> </w:t>
      </w:r>
      <w:r>
        <w:rPr>
          <w:rStyle w:val="GreekQuote0"/>
        </w:rPr>
        <w:t>αὐτὴν</w:t>
      </w:r>
      <w:r>
        <w:t xml:space="preserve"> </w:t>
      </w:r>
      <w:r>
        <w:rPr>
          <w:rStyle w:val="GreekQuote0"/>
        </w:rPr>
        <w:t>τοῖσδε</w:t>
      </w:r>
      <w:r>
        <w:t xml:space="preserve"> </w:t>
      </w:r>
      <w:r>
        <w:rPr>
          <w:rStyle w:val="GreekQuote0"/>
        </w:rPr>
        <w:t>τοῖς</w:t>
      </w:r>
      <w:r>
        <w:t xml:space="preserve"> </w:t>
      </w:r>
      <w:r>
        <w:rPr>
          <w:rStyle w:val="GreekQuote0"/>
        </w:rPr>
        <w:t>κεφαλαίοις</w:t>
      </w:r>
      <w:r>
        <w:t xml:space="preserve">· </w:t>
      </w:r>
      <w:r>
        <w:rPr>
          <w:rStyle w:val="GreekQuote0"/>
        </w:rPr>
        <w:t>ἐγκωμιαστικῷ</w:t>
      </w:r>
      <w:r>
        <w:t xml:space="preserve">, </w:t>
      </w:r>
      <w:r>
        <w:rPr>
          <w:rStyle w:val="GreekQuote0"/>
        </w:rPr>
        <w:t>παραφραστικῷ</w:t>
      </w:r>
      <w:r>
        <w:t xml:space="preserve">, </w:t>
      </w:r>
      <w:r>
        <w:rPr>
          <w:rStyle w:val="GreekQuote0"/>
        </w:rPr>
        <w:t>τῷ</w:t>
      </w:r>
      <w:r>
        <w:t xml:space="preserve"> </w:t>
      </w:r>
      <w:r>
        <w:rPr>
          <w:rStyle w:val="GreekQuote0"/>
        </w:rPr>
        <w:t>τῆς</w:t>
      </w:r>
      <w:r>
        <w:t xml:space="preserve"> </w:t>
      </w:r>
      <w:r>
        <w:rPr>
          <w:rStyle w:val="GreekQuote0"/>
        </w:rPr>
        <w:t>αἰτίας</w:t>
      </w:r>
      <w:r>
        <w:t xml:space="preserve">, </w:t>
      </w:r>
      <w:r>
        <w:rPr>
          <w:rStyle w:val="GreekQuote0"/>
        </w:rPr>
        <w:t>ἐκ</w:t>
      </w:r>
      <w:r>
        <w:t xml:space="preserve"> </w:t>
      </w:r>
      <w:r>
        <w:rPr>
          <w:rStyle w:val="GreekQuote0"/>
        </w:rPr>
        <w:t>τοῦ</w:t>
      </w:r>
      <w:r>
        <w:t xml:space="preserve"> </w:t>
      </w:r>
      <w:r>
        <w:rPr>
          <w:rStyle w:val="GreekQuote0"/>
        </w:rPr>
        <w:t>ἐναντίου</w:t>
      </w:r>
      <w:r>
        <w:t xml:space="preserve">, </w:t>
      </w:r>
      <w:r>
        <w:rPr>
          <w:rStyle w:val="GreekQuote0"/>
        </w:rPr>
        <w:t>παραβολῇ</w:t>
      </w:r>
      <w:r>
        <w:t xml:space="preserve">, </w:t>
      </w:r>
      <w:r>
        <w:rPr>
          <w:rStyle w:val="GreekQuote0"/>
        </w:rPr>
        <w:t>παραδείγματι</w:t>
      </w:r>
      <w:r>
        <w:t xml:space="preserve">, </w:t>
      </w:r>
      <w:r>
        <w:rPr>
          <w:rStyle w:val="GreekQuote0"/>
        </w:rPr>
        <w:t>μαρτυρίᾳ</w:t>
      </w:r>
      <w:r>
        <w:t xml:space="preserve"> </w:t>
      </w:r>
      <w:r>
        <w:rPr>
          <w:rStyle w:val="GreekQuote0"/>
        </w:rPr>
        <w:t>παλαιῶν</w:t>
      </w:r>
      <w:r>
        <w:t xml:space="preserve">, </w:t>
      </w:r>
      <w:r>
        <w:rPr>
          <w:rStyle w:val="GreekQuote0"/>
        </w:rPr>
        <w:t>ἐπιλόγῳ</w:t>
      </w:r>
      <w:r>
        <w:t xml:space="preserve"> </w:t>
      </w:r>
      <w:r>
        <w:rPr>
          <w:rStyle w:val="GreekQuote0"/>
        </w:rPr>
        <w:t>βραχεῖ</w:t>
      </w:r>
      <w:r>
        <w:t xml:space="preserve"> (Aphthonius, </w:t>
      </w:r>
      <w:r>
        <w:rPr>
          <w:i/>
        </w:rPr>
        <w:t>Progymn.</w:t>
      </w:r>
      <w:r>
        <w:t xml:space="preserve"> 3).</w:t>
      </w:r>
    </w:p>
  </w:footnote>
  <w:footnote w:id="395">
    <w:p w:rsidR="00F84752" w:rsidRDefault="00F84752">
      <w:pPr>
        <w:pStyle w:val="FootnoteText"/>
      </w:pPr>
      <w:r>
        <w:rPr>
          <w:rStyle w:val="FootnoteReference"/>
        </w:rPr>
        <w:footnoteRef/>
      </w:r>
      <w:r>
        <w:t xml:space="preserve"> Oberhaus and Sicherl 1991 </w:t>
      </w:r>
      <w:r>
        <w:rPr>
          <w:i/>
        </w:rPr>
        <w:t>ad loc.</w:t>
      </w:r>
    </w:p>
  </w:footnote>
  <w:footnote w:id="396">
    <w:p w:rsidR="00F84752" w:rsidRDefault="00F84752">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397">
    <w:p w:rsidR="00F84752" w:rsidRDefault="00F84752">
      <w:pPr>
        <w:pStyle w:val="FootnoteText"/>
      </w:pPr>
      <w:r>
        <w:rPr>
          <w:rStyle w:val="FootnoteReference"/>
        </w:rPr>
        <w:footnoteRef/>
      </w:r>
      <w:r>
        <w:t xml:space="preserve"> Gregory’s reverence for Constantius is all the more strange since Constantius was not a supporter of Gregory’s pro-Nicene party.</w:t>
      </w:r>
    </w:p>
  </w:footnote>
  <w:footnote w:id="398">
    <w:p w:rsidR="00F84752" w:rsidRDefault="00F84752">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399">
    <w:p w:rsidR="00F84752" w:rsidRDefault="00F84752">
      <w:pPr>
        <w:pStyle w:val="FootnoteText"/>
      </w:pPr>
      <w:r>
        <w:rPr>
          <w:rStyle w:val="FootnoteReference"/>
        </w:rPr>
        <w:footnoteRef/>
      </w:r>
      <w:r>
        <w:t xml:space="preserve"> I cite the plays of Euripides according to Diggle 1984.</w:t>
      </w:r>
    </w:p>
  </w:footnote>
  <w:footnote w:id="400">
    <w:p w:rsidR="00F84752" w:rsidRDefault="00F84752">
      <w:pPr>
        <w:pStyle w:val="FootnoteText"/>
      </w:pPr>
      <w:r>
        <w:rPr>
          <w:rStyle w:val="FootnoteReference"/>
        </w:rPr>
        <w:footnoteRef/>
      </w:r>
      <w:r>
        <w:t xml:space="preserve"> Diggle brackets the line. Mastronarde 2002 prints: </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ταὐτὰ</w:t>
      </w:r>
      <w:r>
        <w:t xml:space="preserve"> </w:t>
      </w:r>
      <w:r>
        <w:rPr>
          <w:rStyle w:val="GreekQuote0"/>
        </w:rPr>
        <w:t>καὶ</w:t>
      </w:r>
      <w:r>
        <w:t xml:space="preserve"> </w:t>
      </w:r>
      <w:r>
        <w:rPr>
          <w:rStyle w:val="GreekQuote0"/>
        </w:rPr>
        <w:t>καλῶς</w:t>
      </w:r>
      <w:r>
        <w:t xml:space="preserve"> </w:t>
      </w:r>
      <w:r>
        <w:rPr>
          <w:rStyle w:val="GreekQuote0"/>
        </w:rPr>
        <w:t>γαμεῖ</w:t>
      </w:r>
      <w:r>
        <w:t xml:space="preserve">, which relies on two conjectures, for which see </w:t>
      </w:r>
      <w:r>
        <w:rPr>
          <w:i/>
        </w:rPr>
        <w:t>ibid.</w:t>
      </w:r>
      <w:r>
        <w:t xml:space="preserve"> </w:t>
      </w:r>
      <w:r>
        <w:rPr>
          <w:i/>
        </w:rPr>
        <w:t>ad loc.</w:t>
      </w:r>
    </w:p>
  </w:footnote>
  <w:footnote w:id="401">
    <w:p w:rsidR="00F84752" w:rsidRDefault="00F84752">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2">
    <w:p w:rsidR="00F84752" w:rsidRDefault="00F84752">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3">
    <w:p w:rsidR="00F84752" w:rsidRDefault="00F84752">
      <w:pPr>
        <w:pStyle w:val="FootnoteText"/>
      </w:pPr>
      <w:r>
        <w:rPr>
          <w:rStyle w:val="FootnoteReference"/>
        </w:rPr>
        <w:footnoteRef/>
      </w:r>
      <w:r>
        <w:t xml:space="preserve"> See remarks in Kuhn 2014 114.</w:t>
      </w:r>
    </w:p>
  </w:footnote>
  <w:footnote w:id="404">
    <w:p w:rsidR="00F84752" w:rsidRDefault="00F84752">
      <w:pPr>
        <w:pStyle w:val="FootnoteText"/>
      </w:pPr>
      <w:r>
        <w:rPr>
          <w:rStyle w:val="FootnoteReference"/>
        </w:rPr>
        <w:footnoteRef/>
      </w:r>
      <w:r>
        <w:t xml:space="preserve"> I cite the </w:t>
      </w:r>
      <w:r>
        <w:rPr>
          <w:i/>
        </w:rPr>
        <w:t>Ajax</w:t>
      </w:r>
      <w:r>
        <w:t xml:space="preserve"> according to Lloyd-Jones and Wilson 1990</w:t>
      </w:r>
    </w:p>
  </w:footnote>
  <w:footnote w:id="405">
    <w:p w:rsidR="00F84752" w:rsidRDefault="00F84752">
      <w:pPr>
        <w:pStyle w:val="FootnoteText"/>
      </w:pPr>
      <w:r>
        <w:rPr>
          <w:rStyle w:val="FootnoteReference"/>
        </w:rPr>
        <w:footnoteRef/>
      </w:r>
      <w:r>
        <w:t xml:space="preserve"> I cite the </w:t>
      </w:r>
      <w:r>
        <w:rPr>
          <w:i/>
        </w:rPr>
        <w:t>Iliad</w:t>
      </w:r>
      <w:r>
        <w:t xml:space="preserve"> according to West 1998.</w:t>
      </w:r>
    </w:p>
  </w:footnote>
  <w:footnote w:id="406">
    <w:p w:rsidR="00F84752" w:rsidRDefault="00F84752">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ἐρᾶν</w:t>
      </w:r>
      <w:r>
        <w:t xml:space="preserve"> (“lusting for battle” ).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tragedy. See LSJ, </w:t>
      </w:r>
      <w:r>
        <w:rPr>
          <w:i/>
        </w:rPr>
        <w:t>s.v.</w:t>
      </w:r>
    </w:p>
  </w:footnote>
  <w:footnote w:id="407">
    <w:p w:rsidR="00F84752" w:rsidRDefault="00F84752">
      <w:pPr>
        <w:pStyle w:val="FootnoteText"/>
      </w:pPr>
      <w:r>
        <w:rPr>
          <w:rStyle w:val="FootnoteReference"/>
        </w:rPr>
        <w:footnoteRef/>
      </w:r>
      <w:r>
        <w:t xml:space="preserve"> Compare Hom. </w:t>
      </w:r>
      <w:r>
        <w:rPr>
          <w:i/>
        </w:rPr>
        <w:t>Od</w:t>
      </w:r>
      <w:r>
        <w:t>. 19.439–45:</w:t>
      </w:r>
      <w:r>
        <w:br/>
      </w:r>
      <w:r>
        <w:rPr>
          <w:rStyle w:val="GreekQuote0"/>
        </w:rPr>
        <w:t>ἔνθα</w:t>
      </w:r>
      <w:r>
        <w:t xml:space="preserve"> </w:t>
      </w:r>
      <w:r>
        <w:rPr>
          <w:rStyle w:val="GreekQuote0"/>
        </w:rPr>
        <w:t>δ</w:t>
      </w:r>
      <w:r>
        <w:t xml:space="preserve">’ </w:t>
      </w:r>
      <w:r>
        <w:rPr>
          <w:rStyle w:val="GreekQuote0"/>
        </w:rPr>
        <w:t>ἄρ</w:t>
      </w:r>
      <w:r>
        <w:t xml:space="preserve">’ </w:t>
      </w:r>
      <w:r>
        <w:rPr>
          <w:rStyle w:val="GreekQuote0"/>
        </w:rPr>
        <w:t>ἐν</w:t>
      </w:r>
      <w:r>
        <w:t xml:space="preserve"> </w:t>
      </w:r>
      <w:r>
        <w:rPr>
          <w:rStyle w:val="GreekQuote0"/>
        </w:rPr>
        <w:t>λόχμῃ</w:t>
      </w:r>
      <w:r>
        <w:t xml:space="preserve"> </w:t>
      </w:r>
      <w:r>
        <w:rPr>
          <w:rStyle w:val="GreekQuote0"/>
        </w:rPr>
        <w:t>πυκινῇ</w:t>
      </w:r>
      <w:r>
        <w:t xml:space="preserve"> </w:t>
      </w:r>
      <w:r>
        <w:rPr>
          <w:rStyle w:val="GreekQuote0"/>
        </w:rPr>
        <w:t>κατέκειτο</w:t>
      </w:r>
      <w:r>
        <w:t xml:space="preserve"> </w:t>
      </w:r>
      <w:r>
        <w:rPr>
          <w:rStyle w:val="GreekQuote0"/>
        </w:rPr>
        <w:t>μέγας</w:t>
      </w:r>
      <w:r>
        <w:t xml:space="preserve"> </w:t>
      </w:r>
      <w:r>
        <w:rPr>
          <w:rStyle w:val="GreekQuote0"/>
        </w:rPr>
        <w:t>σῦς</w:t>
      </w:r>
      <w:r>
        <w:t>·</w:t>
      </w:r>
      <w:r>
        <w:br/>
      </w:r>
      <w:r>
        <w:rPr>
          <w:rStyle w:val="GreekQuote0"/>
        </w:rPr>
        <w:t>τὴν</w:t>
      </w:r>
      <w:r>
        <w:t xml:space="preserve"> </w:t>
      </w:r>
      <w:r>
        <w:rPr>
          <w:rStyle w:val="GreekQuote0"/>
        </w:rPr>
        <w:t>μὲν</w:t>
      </w:r>
      <w:r>
        <w:t xml:space="preserve"> </w:t>
      </w:r>
      <w:r>
        <w:rPr>
          <w:rStyle w:val="GreekQuote0"/>
        </w:rPr>
        <w:t>ἄρ</w:t>
      </w:r>
      <w:r>
        <w:t xml:space="preserve">’ </w:t>
      </w:r>
      <w:r>
        <w:rPr>
          <w:rStyle w:val="GreekQuote0"/>
        </w:rPr>
        <w:t>οὔτ</w:t>
      </w:r>
      <w:r>
        <w:t xml:space="preserve">’ </w:t>
      </w:r>
      <w:r>
        <w:rPr>
          <w:rStyle w:val="GreekQuote0"/>
        </w:rPr>
        <w:t>ἀνέμων</w:t>
      </w:r>
      <w:r>
        <w:t xml:space="preserve"> </w:t>
      </w:r>
      <w:r>
        <w:rPr>
          <w:rStyle w:val="GreekQuote0"/>
        </w:rPr>
        <w:t>διάη</w:t>
      </w:r>
      <w:r>
        <w:t xml:space="preserve"> </w:t>
      </w:r>
      <w:r>
        <w:rPr>
          <w:rStyle w:val="GreekQuote0"/>
        </w:rPr>
        <w:t>μένος</w:t>
      </w:r>
      <w:r>
        <w:t xml:space="preserve"> </w:t>
      </w:r>
      <w:r>
        <w:rPr>
          <w:rStyle w:val="GreekQuote0"/>
        </w:rPr>
        <w:t>ὑγρὸν</w:t>
      </w:r>
      <w:r>
        <w:t xml:space="preserve"> </w:t>
      </w:r>
      <w:r>
        <w:rPr>
          <w:rStyle w:val="GreekQuote0"/>
        </w:rPr>
        <w:t>ἀέντων</w:t>
      </w:r>
      <w:r>
        <w:t>,   [440]</w:t>
      </w:r>
      <w:r>
        <w:br/>
      </w:r>
      <w:r>
        <w:rPr>
          <w:rStyle w:val="GreekQuote0"/>
        </w:rPr>
        <w:t>οὔτε</w:t>
      </w:r>
      <w:r>
        <w:t xml:space="preserve"> </w:t>
      </w:r>
      <w:r>
        <w:rPr>
          <w:rStyle w:val="GreekQuote0"/>
        </w:rPr>
        <w:t>μιν</w:t>
      </w:r>
      <w:r>
        <w:t xml:space="preserve"> </w:t>
      </w:r>
      <w:r>
        <w:rPr>
          <w:rStyle w:val="GreekQuote0"/>
        </w:rPr>
        <w:t>ἠέλιος</w:t>
      </w:r>
      <w:r>
        <w:t xml:space="preserve"> </w:t>
      </w:r>
      <w:r>
        <w:rPr>
          <w:rStyle w:val="GreekQuote0"/>
        </w:rPr>
        <w:t>φαέθων</w:t>
      </w:r>
      <w:r>
        <w:t xml:space="preserve"> </w:t>
      </w:r>
      <w:r>
        <w:rPr>
          <w:rStyle w:val="GreekQuote0"/>
        </w:rPr>
        <w:t>ἀκτῖσιν</w:t>
      </w:r>
      <w:r>
        <w:t xml:space="preserve"> </w:t>
      </w:r>
      <w:r>
        <w:rPr>
          <w:rStyle w:val="GreekQuote0"/>
        </w:rPr>
        <w:t>ἔβαλλεν</w:t>
      </w:r>
      <w:r>
        <w:t>,</w:t>
      </w:r>
      <w:r>
        <w:br/>
      </w:r>
      <w:r>
        <w:rPr>
          <w:rStyle w:val="GreekQuote0"/>
        </w:rPr>
        <w:t>οὔτ</w:t>
      </w:r>
      <w:r>
        <w:t xml:space="preserve">’ </w:t>
      </w:r>
      <w:r>
        <w:rPr>
          <w:rStyle w:val="GreekQuote0"/>
        </w:rPr>
        <w:t>ὄμβρος</w:t>
      </w:r>
      <w:r>
        <w:t xml:space="preserve"> </w:t>
      </w:r>
      <w:r>
        <w:rPr>
          <w:rStyle w:val="GreekQuote0"/>
        </w:rPr>
        <w:t>περάασκε</w:t>
      </w:r>
      <w:r>
        <w:t xml:space="preserve"> </w:t>
      </w:r>
      <w:r>
        <w:rPr>
          <w:rStyle w:val="GreekQuote0"/>
        </w:rPr>
        <w:t>διαμπερές</w:t>
      </w:r>
      <w:r>
        <w:t xml:space="preserve">· </w:t>
      </w:r>
      <w:r>
        <w:rPr>
          <w:rStyle w:val="GreekQuote0"/>
        </w:rPr>
        <w:t>ὣς</w:t>
      </w:r>
      <w:r>
        <w:t xml:space="preserve"> </w:t>
      </w:r>
      <w:r>
        <w:rPr>
          <w:rStyle w:val="GreekQuote0"/>
        </w:rPr>
        <w:t>ἄρα</w:t>
      </w:r>
      <w:r>
        <w:t xml:space="preserve"> </w:t>
      </w:r>
      <w:r>
        <w:rPr>
          <w:rStyle w:val="GreekQuote0"/>
        </w:rPr>
        <w:t>πυκνὴ</w:t>
      </w:r>
      <w:r>
        <w:br/>
      </w:r>
      <w:r>
        <w:rPr>
          <w:rStyle w:val="GreekQuote0"/>
        </w:rPr>
        <w:t>ἦεν</w:t>
      </w:r>
      <w:r>
        <w:t xml:space="preserve">, </w:t>
      </w:r>
      <w:r>
        <w:rPr>
          <w:rStyle w:val="GreekQuote0"/>
        </w:rPr>
        <w:t>ἀτὰρ</w:t>
      </w:r>
      <w:r>
        <w:t xml:space="preserve"> </w:t>
      </w:r>
      <w:r>
        <w:rPr>
          <w:rStyle w:val="GreekQuote0"/>
        </w:rPr>
        <w:t>φύλλων</w:t>
      </w:r>
      <w:r>
        <w:t xml:space="preserve"> </w:t>
      </w:r>
      <w:r>
        <w:rPr>
          <w:rStyle w:val="GreekQuote0"/>
        </w:rPr>
        <w:t>ἐνέην</w:t>
      </w:r>
      <w:r>
        <w:t xml:space="preserve"> </w:t>
      </w:r>
      <w:r>
        <w:rPr>
          <w:rStyle w:val="GreekQuote0"/>
        </w:rPr>
        <w:t>χύσις</w:t>
      </w:r>
      <w:r>
        <w:t xml:space="preserve"> </w:t>
      </w:r>
      <w:r>
        <w:rPr>
          <w:rStyle w:val="GreekQuote0"/>
        </w:rPr>
        <w:t>ἤλιθα</w:t>
      </w:r>
      <w:r>
        <w:t xml:space="preserve"> </w:t>
      </w:r>
      <w:r>
        <w:rPr>
          <w:rStyle w:val="GreekQuote0"/>
        </w:rPr>
        <w:t>πολλή</w:t>
      </w:r>
      <w:r>
        <w:t>.</w:t>
      </w:r>
      <w:r>
        <w:br/>
      </w:r>
      <w:r>
        <w:rPr>
          <w:rStyle w:val="GreekQuote0"/>
        </w:rPr>
        <w:t>τὸν</w:t>
      </w:r>
      <w:r>
        <w:t xml:space="preserve"> </w:t>
      </w:r>
      <w:r>
        <w:rPr>
          <w:rStyle w:val="GreekQuote0"/>
        </w:rPr>
        <w:t>δ</w:t>
      </w:r>
      <w:r>
        <w:t xml:space="preserve">’ </w:t>
      </w:r>
      <w:r>
        <w:rPr>
          <w:rStyle w:val="GreekQuote0"/>
        </w:rPr>
        <w:t>ἀνδρῶν</w:t>
      </w:r>
      <w:r>
        <w:t xml:space="preserve"> </w:t>
      </w:r>
      <w:r>
        <w:rPr>
          <w:rStyle w:val="GreekQuote0"/>
        </w:rPr>
        <w:t>τε</w:t>
      </w:r>
      <w:r>
        <w:t xml:space="preserve"> </w:t>
      </w:r>
      <w:r>
        <w:rPr>
          <w:rStyle w:val="GreekQuote0"/>
        </w:rPr>
        <w:t>κυνῶν</w:t>
      </w:r>
      <w:r>
        <w:t xml:space="preserve"> </w:t>
      </w:r>
      <w:r>
        <w:rPr>
          <w:rStyle w:val="GreekQuote0"/>
        </w:rPr>
        <w:t>τε</w:t>
      </w:r>
      <w:r>
        <w:t xml:space="preserve"> </w:t>
      </w:r>
      <w:r>
        <w:rPr>
          <w:rStyle w:val="GreekQuote0"/>
        </w:rPr>
        <w:t>περὶ</w:t>
      </w:r>
      <w:r>
        <w:t xml:space="preserve"> </w:t>
      </w:r>
      <w:r>
        <w:rPr>
          <w:rStyle w:val="GreekQuote0"/>
        </w:rPr>
        <w:t>κτύπος</w:t>
      </w:r>
      <w:r>
        <w:t xml:space="preserve"> </w:t>
      </w:r>
      <w:r>
        <w:rPr>
          <w:rStyle w:val="GreekQuote0"/>
        </w:rPr>
        <w:t>ἦλθε</w:t>
      </w:r>
      <w:r>
        <w:t xml:space="preserve"> </w:t>
      </w:r>
      <w:r>
        <w:rPr>
          <w:rStyle w:val="GreekQuote0"/>
        </w:rPr>
        <w:t>ποδοῖϊν</w:t>
      </w:r>
      <w:r>
        <w:t>,</w:t>
      </w:r>
      <w:r>
        <w:br/>
      </w:r>
      <w:r>
        <w:rPr>
          <w:rStyle w:val="GreekQuote0"/>
        </w:rPr>
        <w:t>ὡς</w:t>
      </w:r>
      <w:r>
        <w:t xml:space="preserve"> </w:t>
      </w:r>
      <w:r>
        <w:rPr>
          <w:rStyle w:val="GreekQuote0"/>
        </w:rPr>
        <w:t>ἐπάγοντες</w:t>
      </w:r>
      <w:r>
        <w:t xml:space="preserve"> </w:t>
      </w:r>
      <w:r>
        <w:rPr>
          <w:rStyle w:val="GreekQuote0"/>
        </w:rPr>
        <w:t>ἐπῇσαν</w:t>
      </w:r>
      <w:r>
        <w:t xml:space="preserve">· </w:t>
      </w:r>
      <w:r>
        <w:rPr>
          <w:rStyle w:val="GreekQuote0"/>
        </w:rPr>
        <w:t>ὁ</w:t>
      </w:r>
      <w:r>
        <w:t xml:space="preserve"> </w:t>
      </w:r>
      <w:r>
        <w:rPr>
          <w:rStyle w:val="GreekQuote0"/>
        </w:rPr>
        <w:t>δ</w:t>
      </w:r>
      <w:r>
        <w:t xml:space="preserve">’ </w:t>
      </w:r>
      <w:r>
        <w:rPr>
          <w:rStyle w:val="GreekQuote0"/>
        </w:rPr>
        <w:t>ἀντίος</w:t>
      </w:r>
      <w:r>
        <w:t xml:space="preserve"> </w:t>
      </w:r>
      <w:r>
        <w:rPr>
          <w:rStyle w:val="GreekQuote0"/>
        </w:rPr>
        <w:t>ἐκ</w:t>
      </w:r>
      <w:r>
        <w:t xml:space="preserve"> </w:t>
      </w:r>
      <w:r>
        <w:rPr>
          <w:rStyle w:val="GreekQuote0"/>
        </w:rPr>
        <w:t>ξυλόχοιο</w:t>
      </w:r>
      <w:r>
        <w:t>,   </w:t>
      </w:r>
    </w:p>
    <w:p w:rsidR="00F84752" w:rsidRDefault="00F84752">
      <w:pPr>
        <w:pStyle w:val="FootnoteText"/>
      </w:pPr>
      <w:r>
        <w:t xml:space="preserve">and </w:t>
      </w:r>
      <w:r>
        <w:rPr>
          <w:i/>
        </w:rPr>
        <w:t>Adv. iram</w:t>
      </w:r>
      <w:r>
        <w:t xml:space="preserve"> 22:</w:t>
      </w:r>
      <w:r>
        <w:br/>
      </w:r>
      <w:r>
        <w:rPr>
          <w:rStyle w:val="GreekQuote0"/>
        </w:rPr>
        <w:t>Ἢ</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p>
  </w:footnote>
  <w:footnote w:id="408">
    <w:p w:rsidR="00F84752" w:rsidRDefault="00F84752">
      <w:pPr>
        <w:pStyle w:val="FootnoteText"/>
      </w:pPr>
      <w:r>
        <w:rPr>
          <w:rStyle w:val="FootnoteReference"/>
        </w:rPr>
        <w:footnoteRef/>
      </w:r>
      <w:r>
        <w:t xml:space="preserve"> For Homer’s </w:t>
      </w:r>
      <w:r>
        <w:rPr>
          <w:i/>
        </w:rPr>
        <w:t>Odyssey</w:t>
      </w:r>
      <w:r>
        <w:t xml:space="preserve"> I cite von der Mühll 1962.</w:t>
      </w:r>
    </w:p>
  </w:footnote>
  <w:footnote w:id="409">
    <w:p w:rsidR="00F84752" w:rsidRDefault="00F84752">
      <w:pPr>
        <w:pStyle w:val="FootnoteText"/>
      </w:pPr>
      <w:r>
        <w:rPr>
          <w:rStyle w:val="FootnoteReference"/>
        </w:rPr>
        <w:footnoteRef/>
      </w:r>
      <w:r>
        <w:t xml:space="preserve"> </w:t>
      </w:r>
      <w:r>
        <w:rPr>
          <w:rStyle w:val="GreekQuote0"/>
        </w:rPr>
        <w:t>ἐξαφροῦμαι</w:t>
      </w:r>
      <w:r>
        <w:t xml:space="preserve"> is a very rare word, probably medical in origin. </w:t>
      </w:r>
      <w:r>
        <w:rPr>
          <w:i/>
        </w:rPr>
        <w:t>Cf</w:t>
      </w:r>
      <w:r>
        <w:t xml:space="preserve">. Clem. </w:t>
      </w:r>
      <w:r>
        <w:rPr>
          <w:i/>
        </w:rPr>
        <w:t>Paed</w:t>
      </w:r>
      <w:r>
        <w:t>. 1.6.48.</w:t>
      </w:r>
    </w:p>
  </w:footnote>
  <w:footnote w:id="410">
    <w:p w:rsidR="00F84752" w:rsidRDefault="00F84752">
      <w:pPr>
        <w:pStyle w:val="FootnoteText"/>
      </w:pPr>
      <w:r>
        <w:rPr>
          <w:rStyle w:val="FootnoteReference"/>
        </w:rPr>
        <w:footnoteRef/>
      </w:r>
      <w:r>
        <w:t xml:space="preserve"> The term </w:t>
      </w:r>
      <w:r>
        <w:rPr>
          <w:rStyle w:val="GreekQuote0"/>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1">
    <w:p w:rsidR="00F84752" w:rsidRDefault="00F84752">
      <w:pPr>
        <w:pStyle w:val="FootnoteText"/>
      </w:pPr>
      <w:r>
        <w:rPr>
          <w:rStyle w:val="FootnoteReference"/>
        </w:rPr>
        <w:footnoteRef/>
      </w:r>
      <w:r>
        <w:t xml:space="preserve"> Sundermann 1991 1–2 provides further analysis of these hymnic elements, though it seems to me that the Callimachean, rather than the Homeric hymns, are the most important generic model. For an excellent treatment of the hymnic elements in the </w:t>
      </w:r>
      <w:r>
        <w:rPr>
          <w:i/>
        </w:rPr>
        <w:t>Poemata arcana</w:t>
      </w:r>
      <w:r>
        <w:t>, see Faulkner 2010.</w:t>
      </w:r>
    </w:p>
  </w:footnote>
  <w:footnote w:id="412">
    <w:p w:rsidR="00F84752" w:rsidRDefault="00F84752">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w:t>
      </w:r>
    </w:p>
  </w:footnote>
  <w:footnote w:id="413">
    <w:p w:rsidR="00F84752" w:rsidRDefault="00F84752">
      <w:pPr>
        <w:pStyle w:val="FootnoteText"/>
      </w:pPr>
      <w:r>
        <w:rPr>
          <w:rStyle w:val="FootnoteReference"/>
        </w:rPr>
        <w:footnoteRef/>
      </w:r>
      <w:r>
        <w:t xml:space="preserve"> Sundermann 1991 1–4</w:t>
      </w:r>
    </w:p>
  </w:footnote>
  <w:footnote w:id="414">
    <w:p w:rsidR="00F84752" w:rsidRDefault="00F84752">
      <w:pPr>
        <w:pStyle w:val="FootnoteText"/>
      </w:pPr>
      <w:r>
        <w:rPr>
          <w:rStyle w:val="FootnoteReference"/>
        </w:rPr>
        <w:footnoteRef/>
      </w:r>
      <w:r>
        <w:t xml:space="preserve"> See Sundermann 1991 4 and Sicherl 2002 313.</w:t>
      </w:r>
    </w:p>
  </w:footnote>
  <w:footnote w:id="415">
    <w:p w:rsidR="00F84752" w:rsidRDefault="00F84752">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16">
    <w:p w:rsidR="00F84752" w:rsidRDefault="00F84752">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17">
    <w:p w:rsidR="00F84752" w:rsidRDefault="00F84752">
      <w:pPr>
        <w:pStyle w:val="FootnoteText"/>
      </w:pPr>
      <w:r>
        <w:rPr>
          <w:rStyle w:val="FootnoteReference"/>
        </w:rPr>
        <w:footnoteRef/>
      </w:r>
      <w:r>
        <w:t xml:space="preserve"> See Szymusiak 1963 55 and Szymusiak-Affholder 1971.</w:t>
      </w:r>
    </w:p>
  </w:footnote>
  <w:footnote w:id="418">
    <w:p w:rsidR="00F84752" w:rsidRDefault="00F84752">
      <w:pPr>
        <w:pStyle w:val="FootnoteText"/>
      </w:pPr>
      <w:r>
        <w:rPr>
          <w:rStyle w:val="FootnoteReference"/>
        </w:rPr>
        <w:footnoteRef/>
      </w:r>
      <w:r>
        <w:t xml:space="preserve"> McGuckin 2006 203</w:t>
      </w:r>
    </w:p>
  </w:footnote>
  <w:footnote w:id="419">
    <w:p w:rsidR="00F84752" w:rsidRDefault="00F84752">
      <w:pPr>
        <w:pStyle w:val="FootnoteText"/>
      </w:pPr>
      <w:r>
        <w:rPr>
          <w:rStyle w:val="FootnoteReference"/>
        </w:rPr>
        <w:footnoteRef/>
      </w:r>
      <w:r>
        <w:t xml:space="preserve"> See Sundermann 1991 19.</w:t>
      </w:r>
    </w:p>
  </w:footnote>
  <w:footnote w:id="420">
    <w:p w:rsidR="00F84752" w:rsidRDefault="00F84752">
      <w:pPr>
        <w:pStyle w:val="FootnoteText"/>
      </w:pPr>
      <w:r>
        <w:rPr>
          <w:rStyle w:val="FootnoteReference"/>
        </w:rPr>
        <w:footnoteRef/>
      </w:r>
      <w:r>
        <w:t xml:space="preserve"> See Zehles and Zamora 1996 2–4.</w:t>
      </w:r>
    </w:p>
  </w:footnote>
  <w:footnote w:id="421">
    <w:p w:rsidR="00F84752" w:rsidRDefault="00F84752">
      <w:pPr>
        <w:pStyle w:val="FootnoteText"/>
      </w:pPr>
      <w:r>
        <w:rPr>
          <w:rStyle w:val="FootnoteReference"/>
        </w:rPr>
        <w:footnoteRef/>
      </w:r>
      <w:r>
        <w:t xml:space="preserve"> The lines in question:</w:t>
      </w:r>
    </w:p>
    <w:p w:rsidR="00F84752" w:rsidRDefault="00F84752" w:rsidP="00AD5907">
      <w:pPr>
        <w:pStyle w:val="FootnoteText"/>
        <w:numPr>
          <w:ilvl w:val="0"/>
          <w:numId w:val="18"/>
        </w:numPr>
      </w:pPr>
      <w:r>
        <w:rPr>
          <w:i/>
        </w:rPr>
        <w:t>Hymn Virg.</w:t>
      </w:r>
      <w:r>
        <w:t xml:space="preserve"> 15–19 are identical to </w:t>
      </w:r>
      <w:r>
        <w:rPr>
          <w:i/>
        </w:rPr>
        <w:t>Poem. arc.</w:t>
      </w:r>
      <w:r>
        <w:t xml:space="preserve"> 6.8–12.</w:t>
      </w:r>
    </w:p>
    <w:p w:rsidR="00F84752" w:rsidRDefault="00F84752" w:rsidP="00AD5907">
      <w:pPr>
        <w:pStyle w:val="FootnoteText"/>
        <w:numPr>
          <w:ilvl w:val="0"/>
          <w:numId w:val="18"/>
        </w:numPr>
      </w:pPr>
      <w:r>
        <w:rPr>
          <w:i/>
        </w:rPr>
        <w:t>Hymn Virg.</w:t>
      </w:r>
      <w:r>
        <w:t xml:space="preserve"> 31–34 are identical to </w:t>
      </w:r>
      <w:r>
        <w:rPr>
          <w:i/>
        </w:rPr>
        <w:t>Poem. arc.</w:t>
      </w:r>
      <w:r>
        <w:t xml:space="preserve"> 6.13–16.</w:t>
      </w:r>
    </w:p>
    <w:p w:rsidR="00F84752" w:rsidRDefault="00F84752" w:rsidP="00AD5907">
      <w:pPr>
        <w:pStyle w:val="FootnoteText"/>
        <w:numPr>
          <w:ilvl w:val="0"/>
          <w:numId w:val="18"/>
        </w:numPr>
      </w:pPr>
      <w:r>
        <w:rPr>
          <w:i/>
        </w:rPr>
        <w:t>Hymn Virg.</w:t>
      </w:r>
      <w:r>
        <w:t xml:space="preserve"> 48–50 are identical to </w:t>
      </w:r>
      <w:r>
        <w:rPr>
          <w:i/>
        </w:rPr>
        <w:t>Poem. arc.</w:t>
      </w:r>
      <w:r>
        <w:t xml:space="preserve"> 6.17–19.</w:t>
      </w:r>
    </w:p>
    <w:p w:rsidR="00F84752" w:rsidRDefault="00F84752" w:rsidP="00AD5907">
      <w:pPr>
        <w:pStyle w:val="FootnoteText"/>
        <w:numPr>
          <w:ilvl w:val="0"/>
          <w:numId w:val="18"/>
        </w:numPr>
      </w:pPr>
      <w:r>
        <w:rPr>
          <w:i/>
        </w:rPr>
        <w:t>Hymn Virg.</w:t>
      </w:r>
      <w:r>
        <w:t xml:space="preserve"> 56–99 overlap substantially with </w:t>
      </w:r>
      <w:r>
        <w:rPr>
          <w:i/>
        </w:rPr>
        <w:t>Poem. arc.</w:t>
      </w:r>
      <w:r>
        <w:t xml:space="preserve"> 7.55–77.</w:t>
      </w:r>
    </w:p>
    <w:p w:rsidR="00F84752" w:rsidRDefault="00F84752" w:rsidP="00AD5907">
      <w:pPr>
        <w:pStyle w:val="FootnoteText"/>
        <w:numPr>
          <w:ilvl w:val="0"/>
          <w:numId w:val="18"/>
        </w:numPr>
      </w:pPr>
      <w:r>
        <w:rPr>
          <w:i/>
        </w:rPr>
        <w:t>Hymn Virg.</w:t>
      </w:r>
      <w:r>
        <w:t xml:space="preserve"> 137–154 overlap substantially with </w:t>
      </w:r>
      <w:r>
        <w:rPr>
          <w:i/>
        </w:rPr>
        <w:t>Poem. arc</w:t>
      </w:r>
      <w:r>
        <w:t xml:space="preserve"> 8.32–52.</w:t>
      </w:r>
    </w:p>
  </w:footnote>
  <w:footnote w:id="422">
    <w:p w:rsidR="00F84752" w:rsidRDefault="00F84752">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3">
    <w:p w:rsidR="00F84752" w:rsidRDefault="00F84752">
      <w:pPr>
        <w:pStyle w:val="FootnoteText"/>
      </w:pPr>
      <w:r>
        <w:rPr>
          <w:rStyle w:val="FootnoteReference"/>
        </w:rPr>
        <w:footnoteRef/>
      </w:r>
      <w:r>
        <w:t xml:space="preserve"> 24 </w:t>
      </w:r>
      <w:r>
        <w:rPr>
          <w:rStyle w:val="GreekQuote0"/>
        </w:rPr>
        <w:t>αὐτὸς</w:t>
      </w:r>
      <w:r>
        <w:t xml:space="preserve"> </w:t>
      </w:r>
      <w:r>
        <w:rPr>
          <w:rStyle w:val="GreekQuote0"/>
        </w:rPr>
        <w:t>γὰρ</w:t>
      </w:r>
      <w:r>
        <w:t xml:space="preserve"> </w:t>
      </w:r>
      <w:r>
        <w:rPr>
          <w:rStyle w:val="GreekQuote0"/>
          <w:b/>
        </w:rPr>
        <w:t>τὴν</w:t>
      </w:r>
      <w:r>
        <w:rPr>
          <w:b/>
        </w:rPr>
        <w:t xml:space="preserve"> </w:t>
      </w:r>
      <w:r>
        <w:rPr>
          <w:rStyle w:val="GreekQuote0"/>
          <w:b/>
        </w:rPr>
        <w:t>ὑπ᾿</w:t>
      </w:r>
      <w:r>
        <w:rPr>
          <w:b/>
        </w:rPr>
        <w:t xml:space="preserve"> </w:t>
      </w:r>
      <w:r>
        <w:rPr>
          <w:rStyle w:val="GreekQuote0"/>
          <w:b/>
        </w:rPr>
        <w:t>οὐρανὸν</w:t>
      </w:r>
      <w:r>
        <w:rPr>
          <w:b/>
        </w:rPr>
        <w:t xml:space="preserve"> </w:t>
      </w:r>
      <w:r>
        <w:rPr>
          <w:rStyle w:val="GreekQuote0"/>
          <w:b/>
        </w:rPr>
        <w:t>πᾶσαν</w:t>
      </w:r>
      <w:r>
        <w:rPr>
          <w:b/>
        </w:rPr>
        <w:t xml:space="preserve"> </w:t>
      </w:r>
      <w:r>
        <w:rPr>
          <w:rStyle w:val="GreekQuote0"/>
          <w:b/>
        </w:rPr>
        <w:t>ἐφορᾷ</w:t>
      </w:r>
      <w:r>
        <w:br/>
      </w:r>
      <w:r>
        <w:rPr>
          <w:rStyle w:val="GreekQuote0"/>
          <w:b/>
        </w:rPr>
        <w:t>εἰδὼς</w:t>
      </w:r>
      <w:r>
        <w:rPr>
          <w:b/>
        </w:rPr>
        <w:t xml:space="preserve"> </w:t>
      </w:r>
      <w:r>
        <w:rPr>
          <w:rStyle w:val="GreekQuote0"/>
          <w:b/>
        </w:rPr>
        <w:t>τὰ</w:t>
      </w:r>
      <w:r>
        <w:rPr>
          <w:b/>
        </w:rPr>
        <w:t xml:space="preserve"> </w:t>
      </w:r>
      <w:r>
        <w:rPr>
          <w:rStyle w:val="GreekQuote0"/>
          <w:b/>
        </w:rPr>
        <w:t>ἐν</w:t>
      </w:r>
      <w:r>
        <w:rPr>
          <w:b/>
        </w:rPr>
        <w:t xml:space="preserve"> </w:t>
      </w:r>
      <w:r>
        <w:rPr>
          <w:rStyle w:val="GreekQuote0"/>
          <w:b/>
        </w:rPr>
        <w:t>τῇ</w:t>
      </w:r>
      <w:r>
        <w:rPr>
          <w:b/>
        </w:rPr>
        <w:t xml:space="preserve"> </w:t>
      </w:r>
      <w:r>
        <w:rPr>
          <w:rStyle w:val="GreekQuote0"/>
          <w:b/>
        </w:rPr>
        <w:t>γῇ</w:t>
      </w:r>
      <w:r>
        <w:rPr>
          <w:b/>
        </w:rPr>
        <w:t xml:space="preserve"> </w:t>
      </w:r>
      <w:r>
        <w:rPr>
          <w:rStyle w:val="GreekQuote0"/>
          <w:b/>
        </w:rPr>
        <w:t>πάντα</w:t>
      </w:r>
      <w:r>
        <w:t xml:space="preserve">, </w:t>
      </w:r>
      <w:r>
        <w:rPr>
          <w:rStyle w:val="GreekQuote0"/>
        </w:rPr>
        <w:t>ἃ</w:t>
      </w:r>
      <w:r>
        <w:t xml:space="preserve"> </w:t>
      </w:r>
      <w:r>
        <w:rPr>
          <w:rStyle w:val="GreekQuote0"/>
        </w:rPr>
        <w:t>ἐποίησεν</w:t>
      </w:r>
      <w:r>
        <w:t>,</w:t>
      </w:r>
      <w:r>
        <w:br/>
        <w:t xml:space="preserve">25 </w:t>
      </w:r>
      <w:r>
        <w:rPr>
          <w:rStyle w:val="GreekQuote0"/>
          <w:b/>
        </w:rPr>
        <w:t>ἀνέμων</w:t>
      </w:r>
      <w:r>
        <w:rPr>
          <w:b/>
        </w:rPr>
        <w:t xml:space="preserve"> </w:t>
      </w:r>
      <w:r>
        <w:rPr>
          <w:rStyle w:val="GreekQuote0"/>
          <w:b/>
        </w:rPr>
        <w:t>σταθμὸν</w:t>
      </w:r>
      <w:r>
        <w:rPr>
          <w:b/>
        </w:rPr>
        <w:t xml:space="preserve"> </w:t>
      </w:r>
      <w:r>
        <w:rPr>
          <w:rStyle w:val="GreekQuote0"/>
          <w:b/>
        </w:rPr>
        <w:t>ὕδατός</w:t>
      </w:r>
      <w:r>
        <w:rPr>
          <w:b/>
        </w:rPr>
        <w:t xml:space="preserve"> </w:t>
      </w:r>
      <w:r>
        <w:rPr>
          <w:rStyle w:val="GreekQuote0"/>
          <w:b/>
        </w:rPr>
        <w:t>τε</w:t>
      </w:r>
      <w:r>
        <w:rPr>
          <w:b/>
        </w:rPr>
        <w:t xml:space="preserve"> </w:t>
      </w:r>
      <w:r>
        <w:rPr>
          <w:rStyle w:val="GreekQuote0"/>
          <w:b/>
        </w:rPr>
        <w:t>μέτρα</w:t>
      </w:r>
      <w:r>
        <w:t>·</w:t>
      </w:r>
      <w:r>
        <w:br/>
        <w:t xml:space="preserve">26 </w:t>
      </w:r>
      <w:r>
        <w:rPr>
          <w:rStyle w:val="GreekQuote0"/>
        </w:rPr>
        <w:t>ὅτε</w:t>
      </w:r>
      <w:r>
        <w:t xml:space="preserve"> </w:t>
      </w:r>
      <w:r>
        <w:rPr>
          <w:rStyle w:val="GreekQuote0"/>
        </w:rPr>
        <w:t>ἐποίησεν</w:t>
      </w:r>
      <w:r>
        <w:t xml:space="preserve"> </w:t>
      </w:r>
      <w:r>
        <w:rPr>
          <w:rStyle w:val="GreekQuote0"/>
        </w:rPr>
        <w:t>οὕτως</w:t>
      </w:r>
      <w:r>
        <w:t xml:space="preserve">, </w:t>
      </w:r>
      <w:r>
        <w:rPr>
          <w:rStyle w:val="GreekQuote0"/>
          <w:b/>
        </w:rPr>
        <w:t>ὑετὸν</w:t>
      </w:r>
      <w:r>
        <w:rPr>
          <w:b/>
        </w:rPr>
        <w:t xml:space="preserve"> </w:t>
      </w:r>
      <w:r>
        <w:rPr>
          <w:rStyle w:val="GreekQuote0"/>
          <w:b/>
        </w:rPr>
        <w:t>ἠρίθμησεν</w:t>
      </w:r>
      <w:r>
        <w:br/>
      </w:r>
      <w:r>
        <w:rPr>
          <w:rStyle w:val="GreekQuote0"/>
        </w:rPr>
        <w:t>καὶ</w:t>
      </w:r>
      <w:r>
        <w:t xml:space="preserve"> </w:t>
      </w:r>
      <w:r>
        <w:rPr>
          <w:rStyle w:val="GreekQuote0"/>
        </w:rPr>
        <w:t>ὁδὸν</w:t>
      </w:r>
      <w:r>
        <w:t xml:space="preserve"> </w:t>
      </w:r>
      <w:r>
        <w:rPr>
          <w:rStyle w:val="GreekQuote0"/>
        </w:rPr>
        <w:t>ἐν</w:t>
      </w:r>
      <w:r>
        <w:t xml:space="preserve"> </w:t>
      </w:r>
      <w:r>
        <w:rPr>
          <w:rStyle w:val="GreekQuote0"/>
        </w:rPr>
        <w:t>τινάγματι</w:t>
      </w:r>
      <w:r>
        <w:t xml:space="preserve"> </w:t>
      </w:r>
      <w:r>
        <w:rPr>
          <w:rStyle w:val="GreekQuote0"/>
        </w:rPr>
        <w:t>φωνάς</w:t>
      </w:r>
      <w:r>
        <w:t>·</w:t>
      </w:r>
      <w:r>
        <w:br/>
        <w:t xml:space="preserve">27 </w:t>
      </w:r>
      <w:r>
        <w:rPr>
          <w:rStyle w:val="GreekQuote0"/>
        </w:rPr>
        <w:t>τότε</w:t>
      </w:r>
      <w:r>
        <w:t xml:space="preserve"> </w:t>
      </w:r>
      <w:r>
        <w:rPr>
          <w:rStyle w:val="GreekQuote0"/>
        </w:rPr>
        <w:t>εἶδεν</w:t>
      </w:r>
      <w:r>
        <w:t xml:space="preserve"> </w:t>
      </w:r>
      <w:r>
        <w:rPr>
          <w:rStyle w:val="GreekQuote0"/>
        </w:rPr>
        <w:t>αὐτὴν</w:t>
      </w:r>
      <w:r>
        <w:t xml:space="preserve"> </w:t>
      </w:r>
      <w:r>
        <w:rPr>
          <w:rStyle w:val="GreekQuote0"/>
        </w:rPr>
        <w:t>καὶ</w:t>
      </w:r>
      <w:r>
        <w:t xml:space="preserve"> </w:t>
      </w:r>
      <w:r>
        <w:rPr>
          <w:rStyle w:val="GreekQuote0"/>
        </w:rPr>
        <w:t>ἐξηγήσατο</w:t>
      </w:r>
      <w:r>
        <w:t xml:space="preserve"> </w:t>
      </w:r>
      <w:r>
        <w:rPr>
          <w:rStyle w:val="GreekQuote0"/>
        </w:rPr>
        <w:t>αὐτήν</w:t>
      </w:r>
      <w:r>
        <w:t xml:space="preserve">, </w:t>
      </w:r>
      <w:r>
        <w:rPr>
          <w:rStyle w:val="GreekQuote0"/>
        </w:rPr>
        <w:t>ἑτοιμάσας</w:t>
      </w:r>
      <w:r>
        <w:t xml:space="preserve"> </w:t>
      </w:r>
      <w:r>
        <w:rPr>
          <w:rStyle w:val="GreekQuote0"/>
          <w:b/>
        </w:rPr>
        <w:t>ἐξιχνίασεν</w:t>
      </w:r>
      <w:r>
        <w:t>.</w:t>
      </w:r>
      <w:r>
        <w:br/>
        <w:t xml:space="preserve">28 </w:t>
      </w:r>
      <w:r>
        <w:rPr>
          <w:rStyle w:val="GreekQuote0"/>
        </w:rPr>
        <w:t>εἶπεν</w:t>
      </w:r>
      <w:r>
        <w:t xml:space="preserve"> </w:t>
      </w:r>
      <w:r>
        <w:rPr>
          <w:rStyle w:val="GreekQuote0"/>
        </w:rPr>
        <w:t>δὲ</w:t>
      </w:r>
      <w:r>
        <w:t xml:space="preserve"> </w:t>
      </w:r>
      <w:r>
        <w:rPr>
          <w:rStyle w:val="GreekQuote0"/>
        </w:rPr>
        <w:t>ἀνθρώπῳ</w:t>
      </w:r>
      <w:r>
        <w:t xml:space="preserve"> </w:t>
      </w:r>
      <w:r>
        <w:rPr>
          <w:rStyle w:val="GreekQuote0"/>
        </w:rPr>
        <w:t>Ἰδοὺ</w:t>
      </w:r>
      <w:r>
        <w:t xml:space="preserve"> </w:t>
      </w:r>
      <w:r>
        <w:rPr>
          <w:rStyle w:val="GreekQuote0"/>
        </w:rPr>
        <w:t>ἡ</w:t>
      </w:r>
      <w:r>
        <w:t xml:space="preserve"> </w:t>
      </w:r>
      <w:r>
        <w:rPr>
          <w:rStyle w:val="GreekQuote0"/>
        </w:rPr>
        <w:t>θεοσέβειά</w:t>
      </w:r>
      <w:r>
        <w:t xml:space="preserve"> </w:t>
      </w:r>
      <w:r>
        <w:rPr>
          <w:rStyle w:val="GreekQuote0"/>
        </w:rPr>
        <w:t>ἐστιν</w:t>
      </w:r>
      <w:r>
        <w:t xml:space="preserve"> </w:t>
      </w:r>
      <w:r>
        <w:rPr>
          <w:rStyle w:val="GreekQuote0"/>
        </w:rPr>
        <w:t>σοφία</w:t>
      </w:r>
      <w:r>
        <w:t>,</w:t>
      </w:r>
      <w:r>
        <w:br/>
      </w:r>
      <w:r>
        <w:rPr>
          <w:rStyle w:val="GreekQuote0"/>
        </w:rPr>
        <w:t>τὸ</w:t>
      </w:r>
      <w:r>
        <w:t xml:space="preserve"> </w:t>
      </w:r>
      <w:r>
        <w:rPr>
          <w:rStyle w:val="GreekQuote0"/>
        </w:rPr>
        <w:t>δὲ</w:t>
      </w:r>
      <w:r>
        <w:t xml:space="preserve"> </w:t>
      </w:r>
      <w:r>
        <w:rPr>
          <w:rStyle w:val="GreekQuote0"/>
        </w:rPr>
        <w:t>ἀπέχεσθαι</w:t>
      </w:r>
      <w:r>
        <w:t xml:space="preserve"> </w:t>
      </w:r>
      <w:r>
        <w:rPr>
          <w:rStyle w:val="GreekQuote0"/>
        </w:rPr>
        <w:t>ἀπὸ</w:t>
      </w:r>
      <w:r>
        <w:t xml:space="preserve"> </w:t>
      </w:r>
      <w:r>
        <w:rPr>
          <w:rStyle w:val="GreekQuote0"/>
        </w:rPr>
        <w:t>κακῶν</w:t>
      </w:r>
      <w:r>
        <w:t xml:space="preserve"> </w:t>
      </w:r>
      <w:r>
        <w:rPr>
          <w:rStyle w:val="GreekQuote0"/>
        </w:rPr>
        <w:t>ἐστιν</w:t>
      </w:r>
      <w:r>
        <w:t xml:space="preserve"> </w:t>
      </w:r>
      <w:r>
        <w:rPr>
          <w:rStyle w:val="GreekQuote0"/>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the </w:t>
      </w:r>
      <w:r>
        <w:rPr>
          <w:i/>
        </w:rPr>
        <w:t>New English Translation of the Septuagint</w:t>
      </w:r>
      <w:r>
        <w:t>, Pietersma and Wright 2007.</w:t>
      </w:r>
    </w:p>
  </w:footnote>
  <w:footnote w:id="424">
    <w:p w:rsidR="00F84752" w:rsidRDefault="00F84752">
      <w:pPr>
        <w:pStyle w:val="FootnoteText"/>
      </w:pPr>
      <w:r>
        <w:rPr>
          <w:rStyle w:val="FootnoteReference"/>
        </w:rPr>
        <w:footnoteRef/>
      </w:r>
      <w:r>
        <w:t xml:space="preserve"> 33 </w:t>
      </w:r>
      <w:r>
        <w:rPr>
          <w:rStyle w:val="GreekQuote0"/>
        </w:rPr>
        <w:t>Ὦ</w:t>
      </w:r>
      <w:r>
        <w:t xml:space="preserve"> </w:t>
      </w:r>
      <w:r>
        <w:rPr>
          <w:rStyle w:val="GreekQuote0"/>
          <w:b/>
        </w:rPr>
        <w:t>βάθος</w:t>
      </w:r>
      <w:r>
        <w:t xml:space="preserve"> </w:t>
      </w:r>
      <w:r>
        <w:rPr>
          <w:rStyle w:val="GreekQuote0"/>
        </w:rPr>
        <w:t>πλούτου</w:t>
      </w:r>
      <w:r>
        <w:br/>
      </w:r>
      <w:r>
        <w:rPr>
          <w:rStyle w:val="GreekQuote0"/>
        </w:rPr>
        <w:t>καὶ</w:t>
      </w:r>
      <w:r>
        <w:t xml:space="preserve"> </w:t>
      </w:r>
      <w:r>
        <w:rPr>
          <w:rStyle w:val="GreekQuote0"/>
        </w:rPr>
        <w:t>σοφίας</w:t>
      </w:r>
      <w:r>
        <w:t xml:space="preserve"> </w:t>
      </w:r>
      <w:r>
        <w:rPr>
          <w:rStyle w:val="GreekQuote0"/>
        </w:rPr>
        <w:t>καὶ</w:t>
      </w:r>
      <w:r>
        <w:t xml:space="preserve"> </w:t>
      </w:r>
      <w:r>
        <w:rPr>
          <w:rStyle w:val="GreekQuote0"/>
        </w:rPr>
        <w:t>γνώσεως</w:t>
      </w:r>
      <w:r>
        <w:t xml:space="preserve"> </w:t>
      </w:r>
      <w:r>
        <w:rPr>
          <w:rStyle w:val="GreekQuote0"/>
        </w:rPr>
        <w:t>θεοῦ</w:t>
      </w:r>
      <w:r>
        <w:t>·</w:t>
      </w:r>
      <w:r>
        <w:br/>
      </w:r>
      <w:r>
        <w:rPr>
          <w:rStyle w:val="GreekQuote0"/>
        </w:rPr>
        <w:t>ὡς</w:t>
      </w:r>
      <w:r>
        <w:t xml:space="preserve"> </w:t>
      </w:r>
      <w:r>
        <w:rPr>
          <w:rStyle w:val="GreekQuote0"/>
        </w:rPr>
        <w:t>ἀνεξεραύνητα</w:t>
      </w:r>
      <w:r>
        <w:t xml:space="preserve"> </w:t>
      </w:r>
      <w:r>
        <w:rPr>
          <w:rStyle w:val="GreekQuote0"/>
        </w:rPr>
        <w:t>τὰ</w:t>
      </w:r>
      <w:r>
        <w:t xml:space="preserve"> </w:t>
      </w:r>
      <w:r>
        <w:rPr>
          <w:rStyle w:val="GreekQuote0"/>
        </w:rPr>
        <w:t>κρίματα</w:t>
      </w:r>
      <w:r>
        <w:t xml:space="preserve"> </w:t>
      </w:r>
      <w:r>
        <w:rPr>
          <w:rStyle w:val="GreekQuote0"/>
        </w:rPr>
        <w:t>αὐτοῦ</w:t>
      </w:r>
      <w:r>
        <w:br/>
      </w:r>
      <w:r>
        <w:rPr>
          <w:rStyle w:val="GreekQuote0"/>
        </w:rPr>
        <w:t>καὶ</w:t>
      </w:r>
      <w:r>
        <w:t xml:space="preserve"> </w:t>
      </w:r>
      <w:r>
        <w:rPr>
          <w:rStyle w:val="GreekQuote0"/>
          <w:b/>
        </w:rPr>
        <w:t>ἀνεξιχνίαστοι</w:t>
      </w:r>
      <w:r>
        <w:t xml:space="preserve"> </w:t>
      </w:r>
      <w:r>
        <w:rPr>
          <w:rStyle w:val="GreekQuote0"/>
        </w:rPr>
        <w:t>αἱ</w:t>
      </w:r>
      <w:r>
        <w:t xml:space="preserve"> </w:t>
      </w:r>
      <w:r>
        <w:rPr>
          <w:rStyle w:val="GreekQuote0"/>
        </w:rPr>
        <w:t>ὁδοὶ</w:t>
      </w:r>
      <w:r>
        <w:t xml:space="preserve"> </w:t>
      </w:r>
      <w:r>
        <w:rPr>
          <w:rStyle w:val="GreekQuote0"/>
        </w:rPr>
        <w:t>αὐτοῦ</w:t>
      </w:r>
      <w:r>
        <w:t>.</w:t>
      </w:r>
      <w:r>
        <w:br/>
        <w:t xml:space="preserve">34 </w:t>
      </w:r>
      <w:r>
        <w:rPr>
          <w:rStyle w:val="GreekQuote0"/>
        </w:rPr>
        <w:t>τίς</w:t>
      </w:r>
      <w:r>
        <w:t xml:space="preserve"> </w:t>
      </w:r>
      <w:r>
        <w:rPr>
          <w:rStyle w:val="GreekQuote0"/>
        </w:rPr>
        <w:t>γὰρ</w:t>
      </w:r>
      <w:r>
        <w:t xml:space="preserve"> </w:t>
      </w:r>
      <w:r>
        <w:rPr>
          <w:rStyle w:val="GreekQuote0"/>
          <w:b/>
        </w:rPr>
        <w:t>ἔγνω</w:t>
      </w:r>
      <w:r>
        <w:t xml:space="preserve"> </w:t>
      </w:r>
      <w:r>
        <w:rPr>
          <w:rStyle w:val="GreekQuote0"/>
          <w:b/>
        </w:rPr>
        <w:t>νοῦν</w:t>
      </w:r>
      <w:r>
        <w:t xml:space="preserve"> </w:t>
      </w:r>
      <w:r>
        <w:rPr>
          <w:rStyle w:val="GreekQuote0"/>
        </w:rPr>
        <w:t>κυρίου</w:t>
      </w:r>
      <w:r>
        <w:t>;</w:t>
      </w:r>
      <w:r>
        <w:br/>
      </w:r>
      <w:r>
        <w:rPr>
          <w:rStyle w:val="GreekQuote0"/>
        </w:rPr>
        <w:t>ἢ</w:t>
      </w:r>
      <w:r>
        <w:t xml:space="preserve"> </w:t>
      </w:r>
      <w:r>
        <w:rPr>
          <w:rStyle w:val="GreekQuote0"/>
        </w:rPr>
        <w:t>τίς</w:t>
      </w:r>
      <w:r>
        <w:t xml:space="preserve"> </w:t>
      </w:r>
      <w:r>
        <w:rPr>
          <w:rStyle w:val="GreekQuote0"/>
        </w:rPr>
        <w:t>σύμβουλος</w:t>
      </w:r>
      <w:r>
        <w:t xml:space="preserve"> </w:t>
      </w:r>
      <w:r>
        <w:rPr>
          <w:rStyle w:val="GreekQuote0"/>
        </w:rPr>
        <w:t>αὐτοῦ</w:t>
      </w:r>
      <w:r>
        <w:t xml:space="preserve"> </w:t>
      </w:r>
      <w:r>
        <w:rPr>
          <w:rStyle w:val="GreekQuote0"/>
        </w:rPr>
        <w:t>ἐγένετο</w:t>
      </w:r>
      <w:r>
        <w:t>;</w:t>
      </w:r>
    </w:p>
    <w:p w:rsidR="00F84752" w:rsidRDefault="00F84752">
      <w:pPr>
        <w:pStyle w:val="FootnoteText"/>
      </w:pPr>
      <w:r>
        <w:t>(“O the depth of the riches of the wisdom and the knowledge of God! How inscrutable are his judgments and untraceable his paths! For who understands the mind of the Lord? Who has been his counselor?”)</w:t>
      </w:r>
    </w:p>
  </w:footnote>
  <w:footnote w:id="425">
    <w:p w:rsidR="00F84752" w:rsidRDefault="00F84752">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26">
    <w:p w:rsidR="00F84752" w:rsidRDefault="00F84752">
      <w:pPr>
        <w:pStyle w:val="FootnoteText"/>
      </w:pPr>
      <w:r>
        <w:rPr>
          <w:rStyle w:val="FootnoteReference"/>
        </w:rPr>
        <w:footnoteRef/>
      </w:r>
      <w:r>
        <w:t xml:space="preserve"> For a more detailed list including works in both Greek and Latin, see Sundermann 1991 15–19.</w:t>
      </w:r>
    </w:p>
  </w:footnote>
  <w:footnote w:id="427">
    <w:p w:rsidR="00F84752" w:rsidRDefault="00F84752">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28">
    <w:p w:rsidR="00F84752" w:rsidRDefault="00F84752">
      <w:pPr>
        <w:pStyle w:val="FootnoteText"/>
      </w:pPr>
      <w:r>
        <w:rPr>
          <w:rStyle w:val="FootnoteReference"/>
        </w:rPr>
        <w:footnoteRef/>
      </w:r>
      <w:r>
        <w:t xml:space="preserve"> See Burgsmüller 2005 16–46.</w:t>
      </w:r>
    </w:p>
  </w:footnote>
  <w:footnote w:id="429">
    <w:p w:rsidR="00F84752" w:rsidRDefault="00F84752">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cardiacentrism of </w:t>
      </w:r>
      <w:r>
        <w:rPr>
          <w:i/>
        </w:rPr>
        <w:t>Virg.</w:t>
      </w:r>
      <w:r>
        <w:t xml:space="preserve"> For further discussion, see Gilbert 2014 165.</w:t>
      </w:r>
    </w:p>
  </w:footnote>
  <w:footnote w:id="430">
    <w:p w:rsidR="00F84752" w:rsidRDefault="00F84752">
      <w:pPr>
        <w:pStyle w:val="FootnoteText"/>
      </w:pPr>
      <w:r>
        <w:rPr>
          <w:rStyle w:val="FootnoteReference"/>
        </w:rPr>
        <w:footnoteRef/>
      </w:r>
      <w:r>
        <w:t xml:space="preserve"> When necessary I use Nazianzen and Nyssen to distinguish the two Gregories. The simple form “Gregory” I retain for our poet, the Nazianzene.</w:t>
      </w:r>
    </w:p>
  </w:footnote>
  <w:footnote w:id="431">
    <w:p w:rsidR="00F84752" w:rsidRDefault="00F84752">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2">
    <w:p w:rsidR="00F84752" w:rsidRDefault="00F84752">
      <w:pPr>
        <w:pStyle w:val="FootnoteText"/>
      </w:pPr>
      <w:r>
        <w:rPr>
          <w:rStyle w:val="FootnoteReference"/>
        </w:rPr>
        <w:footnoteRef/>
      </w:r>
      <w:r>
        <w:t xml:space="preserve"> </w:t>
      </w:r>
      <w:r>
        <w:rPr>
          <w:rStyle w:val="GreekQuote0"/>
        </w:rPr>
        <w:t>Ἐγὼ</w:t>
      </w:r>
      <w:r>
        <w:t xml:space="preserve"> </w:t>
      </w:r>
      <w:r>
        <w:rPr>
          <w:rStyle w:val="GreekQuote0"/>
        </w:rPr>
        <w:t>γὰρ</w:t>
      </w:r>
      <w:r>
        <w:t xml:space="preserve"> </w:t>
      </w:r>
      <w:r>
        <w:rPr>
          <w:rStyle w:val="GreekQuote0"/>
        </w:rPr>
        <w:t>ἀκριβῶς</w:t>
      </w:r>
      <w:r>
        <w:t xml:space="preserve"> </w:t>
      </w:r>
      <w:r>
        <w:rPr>
          <w:rStyle w:val="GreekQuote0"/>
        </w:rPr>
        <w:t>ᾐσθῆσθαί</w:t>
      </w:r>
      <w:r>
        <w:t xml:space="preserve"> µ</w:t>
      </w:r>
      <w:r>
        <w:rPr>
          <w:rStyle w:val="GreekQuote0"/>
        </w:rPr>
        <w:t>οι</w:t>
      </w:r>
      <w:r>
        <w:t xml:space="preserve"> </w:t>
      </w:r>
      <w:r>
        <w:rPr>
          <w:rStyle w:val="GreekQuote0"/>
        </w:rPr>
        <w:t>δοκῶ</w:t>
      </w:r>
      <w:r>
        <w:t xml:space="preserve">, </w:t>
      </w:r>
      <w:r>
        <w:rPr>
          <w:rStyle w:val="GreekQuote0"/>
        </w:rPr>
        <w:t>ὅτι</w:t>
      </w:r>
      <w:r>
        <w:t xml:space="preserve"> </w:t>
      </w:r>
      <w:r>
        <w:rPr>
          <w:rStyle w:val="GreekQuote0"/>
        </w:rPr>
        <w:t>τῆς</w:t>
      </w:r>
      <w:r>
        <w:t xml:space="preserve"> </w:t>
      </w:r>
      <w:r>
        <w:rPr>
          <w:rStyle w:val="GreekQuote0"/>
        </w:rPr>
        <w:t>εἰς</w:t>
      </w:r>
      <w:r>
        <w:t xml:space="preserve"> </w:t>
      </w:r>
      <w:r>
        <w:rPr>
          <w:rStyle w:val="GreekQuote0"/>
        </w:rPr>
        <w:t>τὸν</w:t>
      </w:r>
      <w:r>
        <w:t xml:space="preserve"> </w:t>
      </w:r>
      <w:r>
        <w:rPr>
          <w:rStyle w:val="GreekQuote0"/>
        </w:rPr>
        <w:t>παράδεισον</w:t>
      </w:r>
      <w:r>
        <w:t xml:space="preserve"> </w:t>
      </w:r>
      <w:r>
        <w:rPr>
          <w:rStyle w:val="GreekQuote0"/>
        </w:rPr>
        <w:t>ἀποκαταστάσεως</w:t>
      </w:r>
      <w:r>
        <w:t xml:space="preserve"> </w:t>
      </w:r>
      <w:r>
        <w:rPr>
          <w:rStyle w:val="GreekQuote0"/>
        </w:rPr>
        <w:t>καὶ</w:t>
      </w:r>
      <w:r>
        <w:t xml:space="preserve"> </w:t>
      </w:r>
      <w:r>
        <w:rPr>
          <w:rStyle w:val="GreekQuote0"/>
        </w:rPr>
        <w:t>τῆς</w:t>
      </w:r>
      <w:r>
        <w:t xml:space="preserve"> </w:t>
      </w:r>
      <w:r>
        <w:rPr>
          <w:rStyle w:val="GreekQuote0"/>
        </w:rPr>
        <w:t>εἰς</w:t>
      </w:r>
      <w:r>
        <w:t xml:space="preserve"> </w:t>
      </w:r>
      <w:r>
        <w:rPr>
          <w:rStyle w:val="GreekQuote0"/>
        </w:rPr>
        <w:t>τὴν</w:t>
      </w:r>
      <w:r>
        <w:t xml:space="preserve"> </w:t>
      </w:r>
      <w:r>
        <w:rPr>
          <w:rStyle w:val="GreekQuote0"/>
        </w:rPr>
        <w:t>ἀφθαρσίαν</w:t>
      </w:r>
      <w:r>
        <w:t xml:space="preserve"> µ</w:t>
      </w:r>
      <w:r>
        <w:rPr>
          <w:rStyle w:val="GreekQuote0"/>
        </w:rPr>
        <w:t>εταβολῆς</w:t>
      </w:r>
      <w:r>
        <w:t xml:space="preserve"> </w:t>
      </w:r>
      <w:r>
        <w:rPr>
          <w:rStyle w:val="GreekQuote0"/>
        </w:rPr>
        <w:t>καὶ</w:t>
      </w:r>
      <w:r>
        <w:t xml:space="preserve"> </w:t>
      </w:r>
      <w:r>
        <w:rPr>
          <w:rStyle w:val="GreekQuote0"/>
        </w:rPr>
        <w:t>τῆς</w:t>
      </w:r>
      <w:r>
        <w:t xml:space="preserve"> </w:t>
      </w:r>
      <w:r>
        <w:rPr>
          <w:rStyle w:val="GreekQuote0"/>
        </w:rPr>
        <w:t>πρὸς</w:t>
      </w:r>
      <w:r>
        <w:t xml:space="preserve"> </w:t>
      </w:r>
      <w:r>
        <w:rPr>
          <w:rStyle w:val="GreekQuote0"/>
        </w:rPr>
        <w:t>τὸν</w:t>
      </w:r>
      <w:r>
        <w:t xml:space="preserve"> </w:t>
      </w:r>
      <w:r>
        <w:rPr>
          <w:rStyle w:val="GreekQuote0"/>
        </w:rPr>
        <w:t>θεὸν</w:t>
      </w:r>
      <w:r>
        <w:t xml:space="preserve"> </w:t>
      </w:r>
      <w:r>
        <w:rPr>
          <w:rStyle w:val="GreekQuote0"/>
        </w:rPr>
        <w:t>καταλλαγῆς</w:t>
      </w:r>
      <w:r>
        <w:t xml:space="preserve"> </w:t>
      </w:r>
      <w:r>
        <w:rPr>
          <w:rStyle w:val="GreekQuote0"/>
        </w:rPr>
        <w:t>οὐδὲν</w:t>
      </w:r>
      <w:r>
        <w:t xml:space="preserve"> </w:t>
      </w:r>
      <w:r>
        <w:rPr>
          <w:rStyle w:val="GreekQuote0"/>
        </w:rPr>
        <w:t>οὕτως</w:t>
      </w:r>
      <w:r>
        <w:t xml:space="preserve"> </w:t>
      </w:r>
      <w:r>
        <w:rPr>
          <w:rStyle w:val="GreekQuote0"/>
        </w:rPr>
        <w:t>αἴτιον</w:t>
      </w:r>
      <w:r>
        <w:t xml:space="preserve"> </w:t>
      </w:r>
      <w:r>
        <w:rPr>
          <w:rStyle w:val="GreekQuote0"/>
        </w:rPr>
        <w:t>ἄλλο</w:t>
      </w:r>
      <w:r>
        <w:t xml:space="preserve"> </w:t>
      </w:r>
      <w:r>
        <w:rPr>
          <w:rStyle w:val="GreekQuote0"/>
        </w:rPr>
        <w:t>γέγονε</w:t>
      </w:r>
      <w:r>
        <w:t xml:space="preserve"> </w:t>
      </w:r>
      <w:r>
        <w:rPr>
          <w:rStyle w:val="GreekQuote0"/>
        </w:rPr>
        <w:t>καὶ</w:t>
      </w:r>
      <w:r>
        <w:t xml:space="preserve"> </w:t>
      </w:r>
      <w:r>
        <w:rPr>
          <w:rStyle w:val="GreekQuote0"/>
        </w:rPr>
        <w:t>σωτήριον</w:t>
      </w:r>
      <w:r>
        <w:t xml:space="preserve"> </w:t>
      </w:r>
      <w:r>
        <w:rPr>
          <w:rStyle w:val="GreekQuote0"/>
        </w:rPr>
        <w:t>ἀνθρώποις</w:t>
      </w:r>
      <w:r>
        <w:t xml:space="preserve"> </w:t>
      </w:r>
      <w:r>
        <w:rPr>
          <w:rStyle w:val="GreekQuote0"/>
        </w:rPr>
        <w:t>τὸ</w:t>
      </w:r>
      <w:r>
        <w:t xml:space="preserve"> </w:t>
      </w:r>
      <w:r>
        <w:rPr>
          <w:rStyle w:val="GreekQuote0"/>
        </w:rPr>
        <w:t>στρατηγῆσαν</w:t>
      </w:r>
      <w:r>
        <w:t xml:space="preserve"> </w:t>
      </w:r>
      <w:r>
        <w:rPr>
          <w:rStyle w:val="GreekQuote0"/>
        </w:rPr>
        <w:t>ἡ</w:t>
      </w:r>
      <w:r>
        <w:t>µ</w:t>
      </w:r>
      <w:r>
        <w:rPr>
          <w:rStyle w:val="GreekQuote0"/>
        </w:rPr>
        <w:t>ᾶς</w:t>
      </w:r>
      <w:r>
        <w:t xml:space="preserve"> </w:t>
      </w:r>
      <w:r>
        <w:rPr>
          <w:rStyle w:val="GreekQuote0"/>
        </w:rPr>
        <w:t>εἰς</w:t>
      </w:r>
      <w:r>
        <w:t xml:space="preserve"> </w:t>
      </w:r>
      <w:r>
        <w:rPr>
          <w:rStyle w:val="GreekQuote0"/>
        </w:rPr>
        <w:t>ζωὴν</w:t>
      </w:r>
      <w:r>
        <w:t xml:space="preserve"> </w:t>
      </w:r>
      <w:r>
        <w:rPr>
          <w:rStyle w:val="GreekQuote0"/>
        </w:rPr>
        <w:t>ὡς</w:t>
      </w:r>
      <w:r>
        <w:t xml:space="preserve"> </w:t>
      </w:r>
      <w:r>
        <w:rPr>
          <w:rStyle w:val="GreekQuote0"/>
        </w:rPr>
        <w:t>ἁγνεία</w:t>
      </w:r>
      <w:r>
        <w:t>. (“For I think I do perceive that there is no salvific cause more important for human beings than virginity for bringing about reconciliation with God, restoration to paradise, and the transformation to incorruptibility.”)</w:t>
      </w:r>
    </w:p>
  </w:footnote>
  <w:footnote w:id="433">
    <w:p w:rsidR="00F84752" w:rsidRDefault="00F84752">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4">
    <w:p w:rsidR="00F84752" w:rsidRDefault="00F84752">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35">
    <w:p w:rsidR="00F84752" w:rsidRDefault="00F84752">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36">
    <w:p w:rsidR="00F84752" w:rsidRDefault="00F84752">
      <w:pPr>
        <w:pStyle w:val="FootnoteText"/>
      </w:pPr>
      <w:r>
        <w:rPr>
          <w:rStyle w:val="FootnoteReference"/>
        </w:rPr>
        <w:footnoteRef/>
      </w:r>
      <w:r>
        <w:t xml:space="preserve"> Sundermann 1991 17</w:t>
      </w:r>
    </w:p>
  </w:footnote>
  <w:footnote w:id="437">
    <w:p w:rsidR="00F84752" w:rsidRDefault="00F84752">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38">
    <w:p w:rsidR="00F84752" w:rsidRDefault="00F84752">
      <w:pPr>
        <w:pStyle w:val="FootnoteText"/>
      </w:pPr>
      <w:r>
        <w:rPr>
          <w:rStyle w:val="FootnoteReference"/>
        </w:rPr>
        <w:footnoteRef/>
      </w:r>
      <w:r>
        <w:t xml:space="preserve"> For modern treatments of the period, see McGuckin 2001 169–227 and Rousseau 1998 233–269.</w:t>
      </w:r>
    </w:p>
  </w:footnote>
  <w:footnote w:id="439">
    <w:p w:rsidR="00F84752" w:rsidRDefault="00F84752">
      <w:pPr>
        <w:pStyle w:val="FootnoteText"/>
      </w:pPr>
      <w:r>
        <w:rPr>
          <w:rStyle w:val="FootnoteReference"/>
        </w:rPr>
        <w:footnoteRef/>
      </w:r>
      <w:r>
        <w:t xml:space="preserve"> See Gr. naz., </w:t>
      </w:r>
      <w:r>
        <w:rPr>
          <w:i/>
        </w:rPr>
        <w:t>epp.</w:t>
      </w:r>
      <w:r>
        <w:t xml:space="preserve"> 40, 45.</w:t>
      </w:r>
    </w:p>
  </w:footnote>
  <w:footnote w:id="440">
    <w:p w:rsidR="00F84752" w:rsidRDefault="00F84752">
      <w:pPr>
        <w:pStyle w:val="FootnoteText"/>
      </w:pPr>
      <w:r>
        <w:rPr>
          <w:rStyle w:val="FootnoteReference"/>
        </w:rPr>
        <w:footnoteRef/>
      </w:r>
      <w:r>
        <w:t xml:space="preserve"> See Gallay 1964 61n1.</w:t>
      </w:r>
    </w:p>
  </w:footnote>
  <w:footnote w:id="441">
    <w:p w:rsidR="00F84752" w:rsidRDefault="00F84752">
      <w:pPr>
        <w:pStyle w:val="FootnoteText"/>
      </w:pPr>
      <w:r>
        <w:rPr>
          <w:rStyle w:val="FootnoteReference"/>
        </w:rPr>
        <w:footnoteRef/>
      </w:r>
      <w:r>
        <w:t xml:space="preserve"> See Gr. naz. </w:t>
      </w:r>
      <w:r>
        <w:rPr>
          <w:i/>
        </w:rPr>
        <w:t>epp.</w:t>
      </w:r>
      <w:r>
        <w:t xml:space="preserve"> 49–50.</w:t>
      </w:r>
    </w:p>
  </w:footnote>
  <w:footnote w:id="442">
    <w:p w:rsidR="00F84752" w:rsidRDefault="00F84752">
      <w:pPr>
        <w:pStyle w:val="FootnoteText"/>
      </w:pPr>
      <w:r>
        <w:rPr>
          <w:rStyle w:val="FootnoteReference"/>
        </w:rPr>
        <w:footnoteRef/>
      </w:r>
      <w:r>
        <w:t xml:space="preserve"> </w:t>
      </w:r>
      <w:r>
        <w:rPr>
          <w:i/>
        </w:rPr>
        <w:t>epp.</w:t>
      </w:r>
      <w:r>
        <w:t xml:space="preserve"> 58–59</w:t>
      </w:r>
    </w:p>
  </w:footnote>
  <w:footnote w:id="443">
    <w:p w:rsidR="00F84752" w:rsidRDefault="00F84752">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4">
    <w:p w:rsidR="00F84752" w:rsidRDefault="00F84752">
      <w:pPr>
        <w:pStyle w:val="FootnoteText"/>
      </w:pPr>
      <w:r>
        <w:rPr>
          <w:rStyle w:val="FootnoteReference"/>
        </w:rPr>
        <w:footnoteRef/>
      </w:r>
      <w:r>
        <w:t xml:space="preserve"> I cite the </w:t>
      </w:r>
      <w:r>
        <w:rPr>
          <w:i/>
        </w:rPr>
        <w:t>Theogony</w:t>
      </w:r>
      <w:r>
        <w:t xml:space="preserve"> according to West 1966.</w:t>
      </w:r>
    </w:p>
  </w:footnote>
  <w:footnote w:id="445">
    <w:p w:rsidR="00F84752" w:rsidRDefault="00F84752">
      <w:pPr>
        <w:pStyle w:val="FootnoteText"/>
      </w:pPr>
      <w:r>
        <w:rPr>
          <w:rStyle w:val="FootnoteReference"/>
        </w:rPr>
        <w:footnoteRef/>
      </w:r>
      <w:r>
        <w:t xml:space="preserve"> </w:t>
      </w:r>
      <w:r>
        <w:rPr>
          <w:rStyle w:val="GreekQuote0"/>
        </w:rPr>
        <w:t>ἔτ</w:t>
      </w:r>
      <w:r>
        <w:t xml:space="preserve">’ is Fraenkel’s conjecture. The manuscripts read </w:t>
      </w:r>
      <w:r>
        <w:rPr>
          <w:rStyle w:val="GreekQuote0"/>
        </w:rPr>
        <w:t>ἐπ</w:t>
      </w:r>
    </w:p>
  </w:footnote>
  <w:footnote w:id="446">
    <w:p w:rsidR="00F84752" w:rsidRDefault="00F84752">
      <w:pPr>
        <w:pStyle w:val="FootnoteText"/>
      </w:pPr>
      <w:r>
        <w:rPr>
          <w:rStyle w:val="FootnoteReference"/>
        </w:rPr>
        <w:footnoteRef/>
      </w:r>
      <w:r>
        <w:t xml:space="preserve"> I cite the </w:t>
      </w:r>
      <w:r>
        <w:rPr>
          <w:i/>
        </w:rPr>
        <w:t>Argonautica</w:t>
      </w:r>
      <w:r>
        <w:t xml:space="preserve"> according to Fränkel 1961.</w:t>
      </w:r>
    </w:p>
  </w:footnote>
  <w:footnote w:id="447">
    <w:p w:rsidR="00F84752" w:rsidRDefault="00F84752">
      <w:pPr>
        <w:pStyle w:val="FootnoteText"/>
      </w:pPr>
      <w:r>
        <w:rPr>
          <w:rStyle w:val="FootnoteReference"/>
        </w:rPr>
        <w:footnoteRef/>
      </w:r>
      <w:r>
        <w:t xml:space="preserve"> It is not clear how to construe this line; it may be corrupt.</w:t>
      </w:r>
    </w:p>
  </w:footnote>
  <w:footnote w:id="448">
    <w:p w:rsidR="00F84752" w:rsidRDefault="00F84752">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49">
    <w:p w:rsidR="00F84752" w:rsidRDefault="00F84752">
      <w:pPr>
        <w:pStyle w:val="FootnoteText"/>
      </w:pPr>
      <w:r>
        <w:rPr>
          <w:rStyle w:val="FootnoteReference"/>
        </w:rPr>
        <w:footnoteRef/>
      </w:r>
      <w:r>
        <w:t xml:space="preserve"> See </w:t>
      </w:r>
      <w:r>
        <w:rPr>
          <w:i/>
        </w:rPr>
        <w:t>Hal.</w:t>
      </w:r>
      <w:r>
        <w:t xml:space="preserve"> 4.11–39 and </w:t>
      </w:r>
      <w:r>
        <w:rPr>
          <w:i/>
        </w:rPr>
        <w:t>Cyn</w:t>
      </w:r>
      <w:r>
        <w:t>. 2.410–425.</w:t>
      </w:r>
    </w:p>
  </w:footnote>
  <w:footnote w:id="450">
    <w:p w:rsidR="00F84752" w:rsidRDefault="00F84752">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1">
    <w:p w:rsidR="00F84752" w:rsidRDefault="00F84752">
      <w:pPr>
        <w:pStyle w:val="FootnoteText"/>
      </w:pPr>
      <w:r>
        <w:rPr>
          <w:rStyle w:val="FootnoteReference"/>
        </w:rPr>
        <w:footnoteRef/>
      </w:r>
      <w:r>
        <w:t xml:space="preserve"> Acosta-Hughes and Stephens 2012 23–83</w:t>
      </w:r>
    </w:p>
  </w:footnote>
  <w:footnote w:id="452">
    <w:p w:rsidR="00F84752" w:rsidRDefault="00F84752">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3">
    <w:p w:rsidR="00F84752" w:rsidRDefault="00F84752">
      <w:pPr>
        <w:pStyle w:val="FootnoteText"/>
      </w:pPr>
      <w:r>
        <w:rPr>
          <w:rStyle w:val="FootnoteReference"/>
        </w:rPr>
        <w:footnoteRef/>
      </w:r>
      <w:r>
        <w:t xml:space="preserve"> Interestingly, this epigram is cited in Plutarch’s </w:t>
      </w:r>
      <w:r>
        <w:rPr>
          <w:i/>
        </w:rPr>
        <w:t>De cohibenda ira</w:t>
      </w:r>
      <w:r>
        <w:t xml:space="preserve"> 5, a treatise that Gregory likely consulted for his </w:t>
      </w:r>
      <w:r>
        <w:rPr>
          <w:i/>
        </w:rPr>
        <w:t>Adv. iram</w:t>
      </w:r>
      <w:r>
        <w:t>.</w:t>
      </w:r>
    </w:p>
  </w:footnote>
  <w:footnote w:id="454">
    <w:p w:rsidR="00F84752" w:rsidRDefault="00F84752">
      <w:pPr>
        <w:pStyle w:val="FootnoteText"/>
      </w:pPr>
      <w:r>
        <w:rPr>
          <w:rStyle w:val="FootnoteReference"/>
        </w:rPr>
        <w:footnoteRef/>
      </w:r>
      <w:r>
        <w:t xml:space="preserve"> Thomas 1986 185</w:t>
      </w:r>
    </w:p>
  </w:footnote>
  <w:footnote w:id="455">
    <w:p w:rsidR="00F84752" w:rsidRDefault="00F84752">
      <w:pPr>
        <w:pStyle w:val="FootnoteText"/>
      </w:pPr>
      <w:r>
        <w:rPr>
          <w:rStyle w:val="FootnoteReference"/>
        </w:rPr>
        <w:footnoteRef/>
      </w:r>
      <w:r>
        <w:t xml:space="preserve"> The humor of Apollo prophesying from within the womb is almost Ovidian.</w:t>
      </w:r>
    </w:p>
  </w:footnote>
  <w:footnote w:id="456">
    <w:p w:rsidR="00F84752" w:rsidRDefault="00F84752">
      <w:pPr>
        <w:pStyle w:val="FootnoteText"/>
      </w:pPr>
      <w:r>
        <w:rPr>
          <w:rStyle w:val="FootnoteReference"/>
        </w:rPr>
        <w:footnoteRef/>
      </w:r>
      <w:r>
        <w:t xml:space="preserve"> With the possible exception of his “correction” of Basil in </w:t>
      </w:r>
      <w:r>
        <w:rPr>
          <w:i/>
        </w:rPr>
        <w:t>Adv. iram</w:t>
      </w:r>
      <w:r>
        <w:t xml:space="preserve"> 31–45.</w:t>
      </w:r>
    </w:p>
  </w:footnote>
  <w:footnote w:id="457">
    <w:p w:rsidR="00F84752" w:rsidRDefault="00F84752">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58">
    <w:p w:rsidR="00F84752" w:rsidRDefault="00F84752">
      <w:pPr>
        <w:pStyle w:val="FootnoteText"/>
      </w:pPr>
      <w:r>
        <w:rPr>
          <w:rStyle w:val="FootnoteReference"/>
        </w:rPr>
        <w:footnoteRef/>
      </w:r>
      <w:r>
        <w:t xml:space="preserve"> Thomas 1986 193</w:t>
      </w:r>
    </w:p>
  </w:footnote>
  <w:footnote w:id="459">
    <w:p w:rsidR="00F84752" w:rsidRDefault="00F84752">
      <w:pPr>
        <w:pStyle w:val="FootnoteText"/>
      </w:pPr>
      <w:r>
        <w:rPr>
          <w:rStyle w:val="FootnoteReference"/>
        </w:rPr>
        <w:footnoteRef/>
      </w:r>
      <w:r>
        <w:t xml:space="preserve"> See Edwards 2003 54 and Sykes and Moreschini 1997 </w:t>
      </w:r>
      <w:r>
        <w:rPr>
          <w:i/>
        </w:rPr>
        <w:t>ad loc.</w:t>
      </w:r>
    </w:p>
  </w:footnote>
  <w:footnote w:id="460">
    <w:p w:rsidR="00F84752" w:rsidRDefault="00F84752">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0"/>
        </w:rPr>
        <w:t>μακρὸν</w:t>
      </w:r>
      <w:r>
        <w:t xml:space="preserve"> </w:t>
      </w:r>
      <w:r>
        <w:rPr>
          <w:rStyle w:val="GreekQuote0"/>
        </w:rPr>
        <w:t>πλόον</w:t>
      </w:r>
      <w:r>
        <w:t>) in 1.1.1 1 and an “ascent to heaven with small wings” in 1.1.1 2 (</w:t>
      </w:r>
      <w:r>
        <w:rPr>
          <w:rStyle w:val="GreekQuote0"/>
        </w:rPr>
        <w:t>τυτθαῖς</w:t>
      </w:r>
      <w:r>
        <w:t xml:space="preserve"> </w:t>
      </w:r>
      <w:r>
        <w:rPr>
          <w:rStyle w:val="GreekQuote0"/>
        </w:rPr>
        <w:t>πτερύγεσσι</w:t>
      </w:r>
      <w:r>
        <w:t>) Gregory asserts both Homeric and Callimachean ambitions for his great didactic sequence.</w:t>
      </w:r>
    </w:p>
  </w:footnote>
  <w:footnote w:id="461">
    <w:p w:rsidR="00F84752" w:rsidRDefault="00F84752">
      <w:pPr>
        <w:pStyle w:val="FootnoteText"/>
      </w:pPr>
      <w:r>
        <w:rPr>
          <w:rStyle w:val="FootnoteReference"/>
        </w:rPr>
        <w:footnoteRef/>
      </w:r>
      <w:r>
        <w:t xml:space="preserve"> See Ackermann 1903 30; Oberhaus and Sicherl 1991 10; and Crimi 2018 137–38.</w:t>
      </w:r>
    </w:p>
  </w:footnote>
  <w:footnote w:id="462">
    <w:p w:rsidR="00F84752" w:rsidRDefault="00F84752">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3">
    <w:p w:rsidR="00F84752" w:rsidRDefault="00F84752">
      <w:pPr>
        <w:pStyle w:val="FootnoteText"/>
      </w:pPr>
      <w:r>
        <w:rPr>
          <w:rStyle w:val="FootnoteReference"/>
        </w:rPr>
        <w:footnoteRef/>
      </w:r>
      <w:r>
        <w:t xml:space="preserve"> I have here relied heavily on the excellent work of Stephens 2003 74–114.</w:t>
      </w:r>
    </w:p>
  </w:footnote>
  <w:footnote w:id="464">
    <w:p w:rsidR="00F84752" w:rsidRDefault="00F84752">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5">
    <w:p w:rsidR="00F84752" w:rsidRDefault="00F84752">
      <w:pPr>
        <w:pStyle w:val="FootnoteText"/>
      </w:pPr>
      <w:r>
        <w:rPr>
          <w:rStyle w:val="FootnoteReference"/>
        </w:rPr>
        <w:footnoteRef/>
      </w:r>
      <w:r>
        <w:t xml:space="preserve"> See Sundermann 1991 4 and Sicherl 2002 313.</w:t>
      </w:r>
    </w:p>
  </w:footnote>
  <w:footnote w:id="466">
    <w:p w:rsidR="00F84752" w:rsidRDefault="00F84752">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viris illustribus</w:t>
      </w:r>
      <w:r>
        <w:t xml:space="preserve"> 117).</w:t>
      </w:r>
    </w:p>
  </w:footnote>
  <w:footnote w:id="467">
    <w:p w:rsidR="00F84752" w:rsidRDefault="00F84752">
      <w:pPr>
        <w:pStyle w:val="FootnoteText"/>
      </w:pPr>
      <w:r>
        <w:rPr>
          <w:rStyle w:val="FootnoteReference"/>
        </w:rPr>
        <w:footnoteRef/>
      </w:r>
      <w:r>
        <w:t xml:space="preserve"> See McDonald 2019.</w:t>
      </w:r>
    </w:p>
  </w:footnote>
  <w:footnote w:id="468">
    <w:p w:rsidR="00F84752" w:rsidRDefault="00F84752">
      <w:pPr>
        <w:pStyle w:val="FootnoteText"/>
      </w:pPr>
      <w:r>
        <w:rPr>
          <w:rStyle w:val="FootnoteReference"/>
        </w:rPr>
        <w:footnoteRef/>
      </w:r>
      <w:r>
        <w:t xml:space="preserve"> See Szymusiak 1963 55 and Szymusiak-Affholder 1971.</w:t>
      </w:r>
    </w:p>
  </w:footnote>
  <w:footnote w:id="469">
    <w:p w:rsidR="00F84752" w:rsidRDefault="00F84752">
      <w:pPr>
        <w:pStyle w:val="FootnoteText"/>
      </w:pPr>
      <w:r>
        <w:rPr>
          <w:rStyle w:val="FootnoteReference"/>
        </w:rPr>
        <w:footnoteRef/>
      </w:r>
      <w:r>
        <w:t xml:space="preserve"> See Sundermann 1991 19.</w:t>
      </w:r>
    </w:p>
  </w:footnote>
  <w:footnote w:id="470">
    <w:p w:rsidR="00F84752" w:rsidRDefault="00F84752">
      <w:pPr>
        <w:pStyle w:val="FootnoteText"/>
      </w:pPr>
      <w:r>
        <w:rPr>
          <w:rStyle w:val="FootnoteReference"/>
        </w:rPr>
        <w:footnoteRef/>
      </w:r>
      <w:r>
        <w:t xml:space="preserve"> See Zehles and Zamora 1996 2–4.</w:t>
      </w:r>
    </w:p>
  </w:footnote>
  <w:footnote w:id="471">
    <w:p w:rsidR="00F84752" w:rsidRDefault="00F84752">
      <w:pPr>
        <w:pStyle w:val="FootnoteText"/>
      </w:pPr>
      <w:r>
        <w:rPr>
          <w:rStyle w:val="FootnoteReference"/>
        </w:rPr>
        <w:footnoteRef/>
      </w:r>
      <w:r>
        <w:t xml:space="preserve"> See McGuckin 2006 203.</w:t>
      </w:r>
    </w:p>
  </w:footnote>
  <w:footnote w:id="472">
    <w:p w:rsidR="00F84752" w:rsidRDefault="00F84752">
      <w:pPr>
        <w:pStyle w:val="FootnoteText"/>
      </w:pPr>
      <w:r>
        <w:rPr>
          <w:rStyle w:val="FootnoteReference"/>
        </w:rPr>
        <w:footnoteRef/>
      </w:r>
      <w:r>
        <w:t xml:space="preserve"> Sykes and Moreschini 1997 63–67</w:t>
      </w:r>
    </w:p>
  </w:footnote>
  <w:footnote w:id="473">
    <w:p w:rsidR="00F84752" w:rsidRDefault="00F84752">
      <w:pPr>
        <w:pStyle w:val="FootnoteText"/>
      </w:pPr>
      <w:r>
        <w:rPr>
          <w:rStyle w:val="FootnoteReference"/>
        </w:rPr>
        <w:footnoteRef/>
      </w:r>
      <w:r>
        <w:t xml:space="preserve"> See McGuckin 2001 1.</w:t>
      </w:r>
    </w:p>
  </w:footnote>
  <w:footnote w:id="474">
    <w:p w:rsidR="00F84752" w:rsidRDefault="00F84752">
      <w:pPr>
        <w:pStyle w:val="FootnoteText"/>
      </w:pPr>
      <w:r>
        <w:rPr>
          <w:rStyle w:val="FootnoteReference"/>
        </w:rPr>
        <w:footnoteRef/>
      </w:r>
      <w:r>
        <w:t xml:space="preserve"> Bady, Tuilier, and Bernardi 2004 LI</w:t>
      </w:r>
    </w:p>
  </w:footnote>
  <w:footnote w:id="475">
    <w:p w:rsidR="00F84752" w:rsidRDefault="00F84752">
      <w:pPr>
        <w:pStyle w:val="FootnoteText"/>
      </w:pPr>
      <w:r>
        <w:rPr>
          <w:rStyle w:val="FootnoteReference"/>
        </w:rPr>
        <w:footnoteRef/>
      </w:r>
      <w:r>
        <w:t xml:space="preserve"> See my section entitled, “Repetitions” in chapter three.</w:t>
      </w:r>
    </w:p>
  </w:footnote>
  <w:footnote w:id="476">
    <w:p w:rsidR="00F84752" w:rsidRDefault="00F84752">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77">
    <w:p w:rsidR="00F84752" w:rsidRDefault="00F84752">
      <w:pPr>
        <w:pStyle w:val="FootnoteText"/>
      </w:pPr>
      <w:r>
        <w:rPr>
          <w:rStyle w:val="FootnoteReference"/>
        </w:rPr>
        <w:footnoteRef/>
      </w:r>
      <w:r>
        <w:t xml:space="preserve"> “</w:t>
      </w:r>
      <w:r>
        <w:rPr>
          <w:i/>
        </w:rPr>
        <w:t>inhaltlich entbehrlich</w:t>
      </w:r>
      <w:r>
        <w:t>” Zehles and Zamora 1996 2</w:t>
      </w:r>
    </w:p>
  </w:footnote>
  <w:footnote w:id="478">
    <w:p w:rsidR="00F84752" w:rsidRDefault="00F84752">
      <w:pPr>
        <w:pStyle w:val="FootnoteText"/>
      </w:pPr>
      <w:r>
        <w:rPr>
          <w:rStyle w:val="FootnoteReference"/>
        </w:rPr>
        <w:footnoteRef/>
      </w:r>
      <w:r>
        <w:t xml:space="preserve"> Caillau prints </w:t>
      </w:r>
      <w:r>
        <w:rPr>
          <w:rStyle w:val="GreekQuote0"/>
        </w:rPr>
        <w:t>Ὣς</w:t>
      </w:r>
      <w:r>
        <w:t>.</w:t>
      </w:r>
    </w:p>
  </w:footnote>
  <w:footnote w:id="479">
    <w:p w:rsidR="00F84752" w:rsidRDefault="00F84752">
      <w:pPr>
        <w:pStyle w:val="FootnoteText"/>
      </w:pPr>
      <w:r>
        <w:rPr>
          <w:rStyle w:val="FootnoteReference"/>
        </w:rPr>
        <w:footnoteRef/>
      </w:r>
      <w:r>
        <w:t xml:space="preserve"> Caillau prints here a full stop.</w:t>
      </w:r>
    </w:p>
  </w:footnote>
  <w:footnote w:id="480">
    <w:p w:rsidR="00F84752" w:rsidRDefault="00F84752">
      <w:pPr>
        <w:pStyle w:val="FootnoteText"/>
      </w:pPr>
      <w:r>
        <w:rPr>
          <w:rStyle w:val="FootnoteReference"/>
        </w:rPr>
        <w:footnoteRef/>
      </w:r>
      <w:r>
        <w:t xml:space="preserve"> Zehles and Zamora 1996 3.</w:t>
      </w:r>
    </w:p>
  </w:footnote>
  <w:footnote w:id="481">
    <w:p w:rsidR="00F84752" w:rsidRDefault="00F84752">
      <w:pPr>
        <w:pStyle w:val="FootnoteText"/>
      </w:pPr>
      <w:r>
        <w:rPr>
          <w:rStyle w:val="FootnoteReference"/>
        </w:rPr>
        <w:footnoteRef/>
      </w:r>
      <w:r>
        <w:t xml:space="preserve"> Zehles and Zamora 1996 3 follow Wyss 1946 167.</w:t>
      </w:r>
    </w:p>
  </w:footnote>
  <w:footnote w:id="482">
    <w:p w:rsidR="00F84752" w:rsidRDefault="00F84752">
      <w:pPr>
        <w:pStyle w:val="FootnoteText"/>
      </w:pPr>
      <w:r>
        <w:rPr>
          <w:rStyle w:val="FootnoteReference"/>
        </w:rPr>
        <w:footnoteRef/>
      </w:r>
      <w:r>
        <w:t xml:space="preserve"> See my remarks in chapter 3 in the section “Syntax.”</w:t>
      </w:r>
    </w:p>
  </w:footnote>
  <w:footnote w:id="483">
    <w:p w:rsidR="00F84752" w:rsidRDefault="00F84752">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4">
    <w:p w:rsidR="00F84752" w:rsidRDefault="00F84752">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85">
    <w:p w:rsidR="00F84752" w:rsidRDefault="00F84752">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86">
    <w:p w:rsidR="00F84752" w:rsidRDefault="00F84752">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87">
    <w:p w:rsidR="00F84752" w:rsidRDefault="00F84752">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88">
    <w:p w:rsidR="00F84752" w:rsidRDefault="00F84752">
      <w:pPr>
        <w:pStyle w:val="FootnoteText"/>
      </w:pPr>
      <w:r>
        <w:rPr>
          <w:rStyle w:val="FootnoteReference"/>
        </w:rPr>
        <w:footnoteRef/>
      </w:r>
      <w:r>
        <w:t xml:space="preserve"> See Sykes and Moreschini 1997 ix.</w:t>
      </w:r>
    </w:p>
  </w:footnote>
  <w:footnote w:id="489">
    <w:p w:rsidR="00F84752" w:rsidRDefault="00F84752">
      <w:pPr>
        <w:pStyle w:val="FootnoteText"/>
      </w:pPr>
      <w:r>
        <w:rPr>
          <w:rStyle w:val="FootnoteReference"/>
        </w:rPr>
        <w:footnoteRef/>
      </w:r>
      <w:r>
        <w:t xml:space="preserve"> See Keydell 1951. For more recent analyses that treat the poems as a sequence, see Faulkner 2010 and Daley 2012.</w:t>
      </w:r>
    </w:p>
  </w:footnote>
  <w:footnote w:id="490">
    <w:p w:rsidR="00F84752" w:rsidRDefault="00F84752">
      <w:pPr>
        <w:pStyle w:val="FootnoteText"/>
      </w:pPr>
      <w:r>
        <w:rPr>
          <w:rStyle w:val="FootnoteReference"/>
        </w:rPr>
        <w:footnoteRef/>
      </w:r>
      <w:r>
        <w:t xml:space="preserve"> See Sykes and Moreschini 1997 55 and Moreschini 1997.</w:t>
      </w:r>
    </w:p>
  </w:footnote>
  <w:footnote w:id="491">
    <w:p w:rsidR="00F84752" w:rsidRDefault="00F84752">
      <w:pPr>
        <w:pStyle w:val="FootnoteText"/>
      </w:pPr>
      <w:r>
        <w:rPr>
          <w:rStyle w:val="FootnoteReference"/>
        </w:rPr>
        <w:footnoteRef/>
      </w:r>
      <w:r>
        <w:t xml:space="preserve"> Piottante 1999 26–27</w:t>
      </w:r>
    </w:p>
  </w:footnote>
  <w:footnote w:id="492">
    <w:p w:rsidR="00F84752" w:rsidRDefault="00F84752">
      <w:pPr>
        <w:pStyle w:val="FootnoteText"/>
      </w:pPr>
      <w:r>
        <w:rPr>
          <w:rStyle w:val="FootnoteReference"/>
        </w:rPr>
        <w:footnoteRef/>
      </w:r>
      <w:r>
        <w:t xml:space="preserve"> See, </w:t>
      </w:r>
      <w:r>
        <w:rPr>
          <w:i/>
        </w:rPr>
        <w:t>e.g.</w:t>
      </w:r>
      <w:r>
        <w:t>, Bady 2008 338.</w:t>
      </w:r>
    </w:p>
  </w:footnote>
  <w:footnote w:id="493">
    <w:p w:rsidR="00F84752" w:rsidRDefault="00F84752">
      <w:pPr>
        <w:pStyle w:val="FootnoteText"/>
      </w:pPr>
      <w:r>
        <w:rPr>
          <w:rStyle w:val="FootnoteReference"/>
        </w:rPr>
        <w:footnoteRef/>
      </w:r>
      <w:r>
        <w:t xml:space="preserve"> Sicherl, Höllger, and Werhahn 1985 17–34</w:t>
      </w:r>
    </w:p>
  </w:footnote>
  <w:footnote w:id="494">
    <w:p w:rsidR="00F84752" w:rsidRDefault="00F84752">
      <w:pPr>
        <w:pStyle w:val="FootnoteText"/>
      </w:pPr>
      <w:r>
        <w:rPr>
          <w:rStyle w:val="FootnoteReference"/>
        </w:rPr>
        <w:footnoteRef/>
      </w:r>
      <w:r>
        <w:t xml:space="preserve"> Sicherl 2011 3</w:t>
      </w:r>
    </w:p>
  </w:footnote>
  <w:footnote w:id="495">
    <w:p w:rsidR="00F84752" w:rsidRDefault="00F84752">
      <w:pPr>
        <w:pStyle w:val="FootnoteText"/>
      </w:pPr>
      <w:r>
        <w:rPr>
          <w:rStyle w:val="FootnoteReference"/>
        </w:rPr>
        <w:footnoteRef/>
      </w:r>
      <w:r>
        <w:t xml:space="preserve"> McGuckin 2001 376n.29</w:t>
      </w:r>
    </w:p>
  </w:footnote>
  <w:footnote w:id="496">
    <w:p w:rsidR="00F84752" w:rsidRDefault="00F84752">
      <w:pPr>
        <w:pStyle w:val="FootnoteText"/>
      </w:pPr>
      <w:r>
        <w:rPr>
          <w:rStyle w:val="FootnoteReference"/>
        </w:rPr>
        <w:footnoteRef/>
      </w:r>
      <w:r>
        <w:t xml:space="preserve"> Simelidis 2009 154 n. 69</w:t>
      </w:r>
    </w:p>
  </w:footnote>
  <w:footnote w:id="497">
    <w:p w:rsidR="00F84752" w:rsidRDefault="00F84752">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μῦθοι</w:t>
      </w:r>
      <w:r>
        <w:t xml:space="preserve"> to refer to homilies. Ricceri 2013 </w:t>
      </w:r>
      <w:r>
        <w:rPr>
          <w:i/>
        </w:rPr>
        <w:t>ad loc.</w:t>
      </w:r>
      <w:r>
        <w:t xml:space="preserve"> notes that Gregory could have meant either orations or poems.</w:t>
      </w:r>
    </w:p>
  </w:footnote>
  <w:footnote w:id="498">
    <w:p w:rsidR="00F84752" w:rsidRDefault="00F84752">
      <w:pPr>
        <w:pStyle w:val="FootnoteText"/>
      </w:pPr>
      <w:r>
        <w:rPr>
          <w:rStyle w:val="FootnoteReference"/>
        </w:rPr>
        <w:footnoteRef/>
      </w:r>
      <w:r>
        <w:t xml:space="preserve"> See Bady, Tuilier, and Bernardi 2004 LI and notes on lines 612–15.</w:t>
      </w:r>
    </w:p>
  </w:footnote>
  <w:footnote w:id="499">
    <w:p w:rsidR="00F84752" w:rsidRDefault="00F84752">
      <w:pPr>
        <w:pStyle w:val="FootnoteText"/>
      </w:pPr>
      <w:r>
        <w:rPr>
          <w:rStyle w:val="FootnoteReference"/>
        </w:rPr>
        <w:footnoteRef/>
      </w:r>
      <w:r>
        <w:t xml:space="preserve"> Bady 2008</w:t>
      </w:r>
    </w:p>
  </w:footnote>
  <w:footnote w:id="500">
    <w:p w:rsidR="00F84752" w:rsidRDefault="00F84752">
      <w:pPr>
        <w:pStyle w:val="FootnoteText"/>
      </w:pPr>
      <w:r>
        <w:rPr>
          <w:rStyle w:val="FootnoteReference"/>
        </w:rPr>
        <w:footnoteRef/>
      </w:r>
      <w:r>
        <w:t xml:space="preserve"> Sicherl 2011 3</w:t>
      </w:r>
    </w:p>
  </w:footnote>
  <w:footnote w:id="501">
    <w:p w:rsidR="00F84752" w:rsidRDefault="00F84752">
      <w:pPr>
        <w:pStyle w:val="FootnoteText"/>
      </w:pPr>
      <w:r>
        <w:rPr>
          <w:rStyle w:val="FootnoteReference"/>
        </w:rPr>
        <w:footnoteRef/>
      </w:r>
      <w:r>
        <w:t xml:space="preserve"> </w:t>
      </w:r>
      <w:r>
        <w:rPr>
          <w:i/>
        </w:rPr>
        <w:t>Carm.</w:t>
      </w:r>
      <w:r>
        <w:t xml:space="preserve"> 2.1.13 (hexametric) and 2.1.10 (elegiac) are both entitled </w:t>
      </w:r>
      <w:r>
        <w:rPr>
          <w:rStyle w:val="GreekQuote0"/>
        </w:rPr>
        <w:t>εἰς</w:t>
      </w:r>
      <w:r>
        <w:t xml:space="preserve"> </w:t>
      </w:r>
      <w:r>
        <w:rPr>
          <w:rStyle w:val="GreekQuote0"/>
        </w:rPr>
        <w:t>ἐπισκόπους</w:t>
      </w:r>
      <w:r>
        <w:t xml:space="preserve"> in L, while in L </w:t>
      </w:r>
      <w:r>
        <w:rPr>
          <w:i/>
        </w:rPr>
        <w:t>carm.</w:t>
      </w:r>
      <w:r>
        <w:t xml:space="preserve"> 2.1.12 (iambic) entitled </w:t>
      </w:r>
      <w:r>
        <w:rPr>
          <w:rStyle w:val="GreekQuote0"/>
        </w:rPr>
        <w:t>εἰς</w:t>
      </w:r>
      <w:r>
        <w:t xml:space="preserve"> </w:t>
      </w:r>
      <w:r>
        <w:rPr>
          <w:rStyle w:val="GreekQuote0"/>
        </w:rPr>
        <w:t>ἑαυτὸν</w:t>
      </w:r>
      <w:r>
        <w:t xml:space="preserve"> </w:t>
      </w:r>
      <w:r>
        <w:rPr>
          <w:rStyle w:val="GreekQuote0"/>
        </w:rPr>
        <w:t>καὶ</w:t>
      </w:r>
      <w:r>
        <w:t xml:space="preserve"> </w:t>
      </w:r>
      <w:r>
        <w:rPr>
          <w:rStyle w:val="GreekQuote0"/>
        </w:rPr>
        <w:t>περὶ</w:t>
      </w:r>
      <w:r>
        <w:t xml:space="preserve"> </w:t>
      </w:r>
      <w:r>
        <w:rPr>
          <w:rStyle w:val="GreekQuote0"/>
        </w:rPr>
        <w:t>ἐπισκόπων</w:t>
      </w:r>
      <w:r>
        <w:t>. Bady 2008 345 has shown that L preserves titles more likely to reflect authorial intent, for many are written in the first person (</w:t>
      </w:r>
      <w:r>
        <w:rPr>
          <w:i/>
        </w:rPr>
        <w:t>e.g.</w:t>
      </w:r>
      <w:r>
        <w:t xml:space="preserve"> </w:t>
      </w:r>
      <w:r>
        <w:rPr>
          <w:rStyle w:val="GreekQuote0"/>
        </w:rPr>
        <w:t>εἰς</w:t>
      </w:r>
      <w:r>
        <w:t xml:space="preserve"> </w:t>
      </w:r>
      <w:r>
        <w:rPr>
          <w:rStyle w:val="GreekQuote0"/>
        </w:rPr>
        <w:t>ἐμαυτόν</w:t>
      </w:r>
      <w:r>
        <w:t>) rather than the third (</w:t>
      </w:r>
      <w:r>
        <w:rPr>
          <w:i/>
        </w:rPr>
        <w:t>e.g.</w:t>
      </w:r>
      <w:r>
        <w:t xml:space="preserve"> </w:t>
      </w:r>
      <w:r>
        <w:rPr>
          <w:rStyle w:val="GreekQuote0"/>
        </w:rPr>
        <w:t>εἰς</w:t>
      </w:r>
      <w:r>
        <w:t xml:space="preserve"> </w:t>
      </w:r>
      <w:r>
        <w:rPr>
          <w:rStyle w:val="GreekQuote0"/>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0"/>
        </w:rPr>
        <w:t>εἰς</w:t>
      </w:r>
      <w:r>
        <w:t xml:space="preserve"> </w:t>
      </w:r>
      <w:r>
        <w:rPr>
          <w:rStyle w:val="GreekQuote0"/>
        </w:rPr>
        <w:t>ἐπισκόπους</w:t>
      </w:r>
      <w:r>
        <w:t>, given the thematic connections with 2.1.10 and 2.1.13.</w:t>
      </w:r>
    </w:p>
  </w:footnote>
  <w:footnote w:id="502">
    <w:p w:rsidR="00F84752" w:rsidRDefault="00F84752">
      <w:pPr>
        <w:pStyle w:val="FootnoteText"/>
      </w:pPr>
      <w:r>
        <w:rPr>
          <w:rStyle w:val="FootnoteReference"/>
        </w:rPr>
        <w:footnoteRef/>
      </w:r>
      <w:r>
        <w:t xml:space="preserve"> See Bady 2008, especially his remarks on the epigrammatic corpus on 342.</w:t>
      </w:r>
    </w:p>
  </w:footnote>
  <w:footnote w:id="503">
    <w:p w:rsidR="00F84752" w:rsidRDefault="00F84752">
      <w:pPr>
        <w:pStyle w:val="FootnoteText"/>
      </w:pPr>
      <w:r>
        <w:rPr>
          <w:rStyle w:val="FootnoteReference"/>
        </w:rPr>
        <w:footnoteRef/>
      </w:r>
      <w:r>
        <w:t xml:space="preserve"> See most recently Stephens 2015 12–14 and Ukleja 2005 21–108.</w:t>
      </w:r>
    </w:p>
  </w:footnote>
  <w:footnote w:id="504">
    <w:p w:rsidR="00F84752" w:rsidRDefault="00F84752">
      <w:pPr>
        <w:pStyle w:val="FootnoteText"/>
      </w:pPr>
      <w:r>
        <w:rPr>
          <w:rStyle w:val="FootnoteReference"/>
        </w:rPr>
        <w:footnoteRef/>
      </w:r>
      <w:r>
        <w:t xml:space="preserve"> Stephens 2015 13</w:t>
      </w:r>
    </w:p>
  </w:footnote>
  <w:footnote w:id="505">
    <w:p w:rsidR="00F84752" w:rsidRDefault="00F84752">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06">
    <w:p w:rsidR="00F84752" w:rsidRDefault="00F84752">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07">
    <w:p w:rsidR="00F84752" w:rsidRDefault="00F84752">
      <w:pPr>
        <w:pStyle w:val="FootnoteText"/>
      </w:pPr>
      <w:r>
        <w:rPr>
          <w:rStyle w:val="FootnoteReference"/>
        </w:rPr>
        <w:footnoteRef/>
      </w:r>
      <w:r>
        <w:t xml:space="preserve"> See Harder 2012 </w:t>
      </w:r>
      <w:r>
        <w:rPr>
          <w:i/>
        </w:rPr>
        <w:t>ad loc.</w:t>
      </w:r>
      <w:r>
        <w:t xml:space="preserve"> and Gutzwiller 1998 184 for discussion.</w:t>
      </w:r>
    </w:p>
  </w:footnote>
  <w:footnote w:id="508">
    <w:p w:rsidR="00F84752" w:rsidRDefault="00F84752">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09">
    <w:p w:rsidR="00F84752" w:rsidRDefault="00F84752">
      <w:pPr>
        <w:pStyle w:val="FootnoteText"/>
      </w:pPr>
      <w:r>
        <w:rPr>
          <w:rStyle w:val="FootnoteReference"/>
        </w:rPr>
        <w:footnoteRef/>
      </w:r>
      <w:r>
        <w:t xml:space="preserve"> For a brief discussion of Gregory’s Latinity, see the introduction to this volume.</w:t>
      </w:r>
    </w:p>
  </w:footnote>
  <w:footnote w:id="510">
    <w:p w:rsidR="00F84752" w:rsidRDefault="00F84752">
      <w:pPr>
        <w:pStyle w:val="FootnoteText"/>
      </w:pPr>
      <w:r>
        <w:rPr>
          <w:rStyle w:val="FootnoteReference"/>
        </w:rPr>
        <w:footnoteRef/>
      </w:r>
      <w:r>
        <w:t xml:space="preserve"> See, for instance, Oliensis 2014.</w:t>
      </w:r>
    </w:p>
  </w:footnote>
  <w:footnote w:id="511">
    <w:p w:rsidR="00F84752" w:rsidRDefault="00F84752">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2">
    <w:p w:rsidR="00F84752" w:rsidRDefault="00F84752">
      <w:pPr>
        <w:pStyle w:val="FootnoteText"/>
      </w:pPr>
      <w:r>
        <w:rPr>
          <w:rStyle w:val="FootnoteReference"/>
        </w:rPr>
        <w:footnoteRef/>
      </w:r>
      <w:r>
        <w:t xml:space="preserve"> See Bömer 1969 </w:t>
      </w:r>
      <w:r>
        <w:rPr>
          <w:i/>
        </w:rPr>
        <w:t>ad loc.</w:t>
      </w:r>
    </w:p>
  </w:footnote>
  <w:footnote w:id="513">
    <w:p w:rsidR="00F84752" w:rsidRDefault="00F84752">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 two.</w:t>
      </w:r>
    </w:p>
  </w:footnote>
  <w:footnote w:id="514">
    <w:p w:rsidR="00F84752" w:rsidRDefault="00F84752">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5">
    <w:p w:rsidR="00F84752" w:rsidRDefault="00F84752">
      <w:pPr>
        <w:pStyle w:val="FootnoteText"/>
      </w:pPr>
      <w:r>
        <w:rPr>
          <w:rStyle w:val="FootnoteReference"/>
        </w:rPr>
        <w:footnoteRef/>
      </w:r>
      <w:r>
        <w:t xml:space="preserve"> For the date, see Simelidis 2009 152–55.</w:t>
      </w:r>
    </w:p>
  </w:footnote>
  <w:footnote w:id="516">
    <w:p w:rsidR="00F84752" w:rsidRDefault="00F84752">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17">
    <w:p w:rsidR="00F84752" w:rsidRDefault="00F84752">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18">
    <w:p w:rsidR="00F84752" w:rsidRDefault="00F84752">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19">
    <w:p w:rsidR="00F84752" w:rsidRDefault="00F84752">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20">
    <w:p w:rsidR="00F84752" w:rsidRDefault="00F84752">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1">
    <w:p w:rsidR="00F84752" w:rsidRDefault="00F84752">
      <w:pPr>
        <w:pStyle w:val="FootnoteText"/>
      </w:pPr>
      <w:r>
        <w:rPr>
          <w:rStyle w:val="FootnoteReference"/>
        </w:rPr>
        <w:footnoteRef/>
      </w:r>
      <w:r>
        <w:t xml:space="preserve"> See Sicherl, Höllger, and Werhahn 1985 18.</w:t>
      </w:r>
    </w:p>
  </w:footnote>
  <w:footnote w:id="522">
    <w:p w:rsidR="00F84752" w:rsidRDefault="00F84752">
      <w:pPr>
        <w:pStyle w:val="FootnoteText"/>
      </w:pPr>
      <w:r>
        <w:rPr>
          <w:rStyle w:val="FootnoteReference"/>
        </w:rPr>
        <w:footnoteRef/>
      </w:r>
      <w:r>
        <w:t xml:space="preserve"> See Storin 2011 McGuckin 2001 371–402, and McLynn 1997, McLynn 2006, and McLynn 2015.</w:t>
      </w:r>
    </w:p>
  </w:footnote>
  <w:footnote w:id="523">
    <w:p w:rsidR="00F84752" w:rsidRDefault="00F84752">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w:t>
      </w:r>
      <w:r>
        <w:rPr>
          <w:i/>
        </w:rPr>
        <w:t>cf.</w:t>
      </w:r>
      <w:r>
        <w:t xml:space="preserve"> Gr. naz. </w:t>
      </w:r>
      <w:r>
        <w:rPr>
          <w:i/>
        </w:rPr>
        <w:t>ep</w:t>
      </w:r>
      <w:r>
        <w:t>. 138 and 139).</w:t>
      </w:r>
    </w:p>
  </w:footnote>
  <w:footnote w:id="524">
    <w:p w:rsidR="00F84752" w:rsidRDefault="00F84752">
      <w:pPr>
        <w:pStyle w:val="FootnoteText"/>
      </w:pPr>
      <w:r>
        <w:rPr>
          <w:rStyle w:val="FootnoteReference"/>
        </w:rPr>
        <w:footnoteRef/>
      </w:r>
      <w:r>
        <w:t xml:space="preserve"> See Storin 2011 and McGuckin 2001 376–84.</w:t>
      </w:r>
    </w:p>
  </w:footnote>
  <w:footnote w:id="525">
    <w:p w:rsidR="00F84752" w:rsidRDefault="00F84752">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26">
    <w:p w:rsidR="00F84752" w:rsidRDefault="00F84752">
      <w:pPr>
        <w:pStyle w:val="FootnoteText"/>
      </w:pPr>
      <w:r>
        <w:rPr>
          <w:rStyle w:val="FootnoteReference"/>
        </w:rPr>
        <w:footnoteRef/>
      </w:r>
      <w:r>
        <w:t xml:space="preserve"> I use “Envy” 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27">
    <w:p w:rsidR="00F84752" w:rsidRDefault="00F84752">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ἄνδρες</w:t>
      </w:r>
      <w:r>
        <w:t xml:space="preserve"> </w:t>
      </w:r>
      <w:r>
        <w:rPr>
          <w:rStyle w:val="GreekQuote0"/>
        </w:rPr>
        <w:t>Ἀθηναῖοι</w:t>
      </w:r>
      <w:r>
        <w:t xml:space="preserve"> (“O Men of Athens!” See </w:t>
      </w:r>
      <w:r>
        <w:rPr>
          <w:i/>
        </w:rPr>
        <w:t>Olynthiac</w:t>
      </w:r>
      <w:r>
        <w:t xml:space="preserve"> 1–3). The prologue to Callimachus’ </w:t>
      </w:r>
      <w:r>
        <w:rPr>
          <w:i/>
        </w:rPr>
        <w:t>Aetia</w:t>
      </w:r>
      <w:r>
        <w:t xml:space="preserve"> does not immediately begin with direct address of critics, but is not long postponed (fr. 1.7).</w:t>
      </w:r>
    </w:p>
  </w:footnote>
  <w:footnote w:id="528">
    <w:p w:rsidR="00F84752" w:rsidRDefault="00F84752">
      <w:pPr>
        <w:pStyle w:val="FootnoteText"/>
      </w:pPr>
      <w:r>
        <w:rPr>
          <w:rStyle w:val="FootnoteReference"/>
        </w:rPr>
        <w:footnoteRef/>
      </w:r>
      <w:r>
        <w:t xml:space="preserve"> See 1 Cor 10:4.</w:t>
      </w:r>
    </w:p>
  </w:footnote>
  <w:footnote w:id="529">
    <w:p w:rsidR="00F84752" w:rsidRDefault="00F84752">
      <w:pPr>
        <w:pStyle w:val="FootnoteText"/>
      </w:pPr>
      <w:r>
        <w:rPr>
          <w:rStyle w:val="FootnoteReference"/>
        </w:rPr>
        <w:footnoteRef/>
      </w:r>
      <w:r>
        <w:t xml:space="preserve"> See Bady, Tuilier, and Bernardi 2004 LI and notes on 2.1.1 612–15.</w:t>
      </w:r>
    </w:p>
  </w:footnote>
  <w:footnote w:id="530">
    <w:p w:rsidR="00F84752" w:rsidRDefault="00F84752">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1">
    <w:p w:rsidR="00F84752" w:rsidRDefault="00F84752">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ἤλυθες</w:t>
      </w:r>
      <w:r>
        <w:t>…</w:t>
      </w:r>
      <w:r>
        <w:rPr>
          <w:rStyle w:val="GreekQuote0"/>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Menander Rhetor 2.3, ed. Russell and Wilson 1981. For modern discussion see Cairns 1972 17–33 and his analysis of Theoc. </w:t>
      </w:r>
      <w:r>
        <w:rPr>
          <w:i/>
        </w:rPr>
        <w:t>Id.</w:t>
      </w:r>
      <w:r>
        <w:t xml:space="preserve"> 12.</w:t>
      </w:r>
    </w:p>
  </w:footnote>
  <w:footnote w:id="532">
    <w:p w:rsidR="00F84752" w:rsidRDefault="00F84752">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3">
    <w:p w:rsidR="00F84752" w:rsidRDefault="00F84752">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34">
    <w:p w:rsidR="00F84752" w:rsidRDefault="00F84752">
      <w:pPr>
        <w:pStyle w:val="FootnoteText"/>
      </w:pPr>
      <w:r>
        <w:rPr>
          <w:rStyle w:val="FootnoteReference"/>
        </w:rPr>
        <w:footnoteRef/>
      </w:r>
      <w:r>
        <w:t xml:space="preserve"> </w:t>
      </w:r>
      <w:r>
        <w:rPr>
          <w:rStyle w:val="GreekQuote0"/>
        </w:rPr>
        <w:t>Πρεσβυτέρῳ</w:t>
      </w:r>
      <w:r>
        <w:t xml:space="preserve"> </w:t>
      </w:r>
      <w:r>
        <w:rPr>
          <w:rStyle w:val="GreekQuote0"/>
        </w:rPr>
        <w:t>μὴ</w:t>
      </w:r>
      <w:r>
        <w:t xml:space="preserve"> </w:t>
      </w:r>
      <w:r>
        <w:rPr>
          <w:rStyle w:val="GreekQuote0"/>
        </w:rPr>
        <w:t>ἐπιπλήξῃς</w:t>
      </w:r>
      <w:r>
        <w:t xml:space="preserve"> </w:t>
      </w:r>
      <w:r>
        <w:rPr>
          <w:rStyle w:val="GreekQuote0"/>
        </w:rPr>
        <w:t>ἀλλὰ</w:t>
      </w:r>
      <w:r>
        <w:t xml:space="preserve"> </w:t>
      </w:r>
      <w:r>
        <w:rPr>
          <w:rStyle w:val="GreekQuote0"/>
        </w:rPr>
        <w:t>παρακάλει</w:t>
      </w:r>
      <w:r>
        <w:t xml:space="preserve"> </w:t>
      </w:r>
      <w:r>
        <w:rPr>
          <w:rStyle w:val="GreekQuote0"/>
        </w:rPr>
        <w:t>ὡς</w:t>
      </w:r>
      <w:r>
        <w:t xml:space="preserve"> </w:t>
      </w:r>
      <w:r>
        <w:rPr>
          <w:rStyle w:val="GreekQuote0"/>
        </w:rPr>
        <w:t>πατέρα</w:t>
      </w:r>
      <w:r>
        <w:t xml:space="preserve">, </w:t>
      </w:r>
      <w:r>
        <w:rPr>
          <w:rStyle w:val="GreekQuote0"/>
        </w:rPr>
        <w:t>νεωτέρους</w:t>
      </w:r>
      <w:r>
        <w:t xml:space="preserve"> </w:t>
      </w:r>
      <w:r>
        <w:rPr>
          <w:rStyle w:val="GreekQuote0"/>
        </w:rPr>
        <w:t>ὡς</w:t>
      </w:r>
      <w:r>
        <w:t xml:space="preserve"> </w:t>
      </w:r>
      <w:r>
        <w:rPr>
          <w:rStyle w:val="GreekQuote0"/>
        </w:rPr>
        <w:t>ἀδελφούς</w:t>
      </w:r>
      <w:r>
        <w:t>.</w:t>
      </w:r>
    </w:p>
  </w:footnote>
  <w:footnote w:id="535">
    <w:p w:rsidR="00F84752" w:rsidRDefault="00F84752">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36">
    <w:p w:rsidR="00F84752" w:rsidRDefault="00F84752">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had something something similar with his self-epitaph, </w:t>
      </w:r>
      <w:r>
        <w:rPr>
          <w:i/>
        </w:rPr>
        <w:t>epigr.</w:t>
      </w:r>
      <w:r>
        <w:t xml:space="preserve"> 29 (G.-P.).</w:t>
      </w:r>
    </w:p>
  </w:footnote>
  <w:footnote w:id="537">
    <w:p w:rsidR="00F84752" w:rsidRDefault="00F84752">
      <w:pPr>
        <w:pStyle w:val="FootnoteText"/>
      </w:pPr>
      <w:r>
        <w:rPr>
          <w:rStyle w:val="FootnoteReference"/>
        </w:rPr>
        <w:footnoteRef/>
      </w:r>
      <w:r>
        <w:t xml:space="preserve"> For other instances of Gregory’s appropriation of erotic epigram, see Simelidis 2009 43–44.</w:t>
      </w:r>
    </w:p>
  </w:footnote>
  <w:footnote w:id="538">
    <w:p w:rsidR="00F84752" w:rsidRDefault="00F84752">
      <w:pPr>
        <w:pStyle w:val="FootnoteText"/>
      </w:pPr>
      <w:r>
        <w:rPr>
          <w:rStyle w:val="FootnoteReference"/>
        </w:rPr>
        <w:footnoteRef/>
      </w:r>
      <w:r>
        <w:t xml:space="preserve"> For </w:t>
      </w:r>
      <w:r>
        <w:rPr>
          <w:rStyle w:val="GreekQuote0"/>
        </w:rPr>
        <w:t>μίγνυμι</w:t>
      </w:r>
      <w:r>
        <w:t xml:space="preserve"> in Homer, see the </w:t>
      </w:r>
      <w:r>
        <w:rPr>
          <w:i/>
        </w:rPr>
        <w:t>LfGRE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39">
    <w:p w:rsidR="00F84752" w:rsidRDefault="00F84752">
      <w:pPr>
        <w:pStyle w:val="FootnoteText"/>
      </w:pPr>
      <w:r>
        <w:rPr>
          <w:rStyle w:val="FootnoteReference"/>
        </w:rPr>
        <w:footnoteRef/>
      </w:r>
      <w:r>
        <w:t xml:space="preserve"> A TLG search for the lexeme </w:t>
      </w:r>
      <w:r>
        <w:rPr>
          <w:rStyle w:val="GreekQuote0"/>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40">
    <w:p w:rsidR="00F84752" w:rsidRDefault="00F84752">
      <w:pPr>
        <w:pStyle w:val="FootnoteText"/>
      </w:pPr>
      <w:r>
        <w:rPr>
          <w:rStyle w:val="FootnoteReference"/>
        </w:rPr>
        <w:footnoteRef/>
      </w:r>
      <w:r>
        <w:t xml:space="preserve"> For poetic consecrations as literary fiction, </w:t>
      </w:r>
      <w:r>
        <w:rPr>
          <w:i/>
        </w:rPr>
        <w:t>cf.</w:t>
      </w:r>
      <w:r>
        <w:t xml:space="preserve"> Ovid’s amusing disclaimer at </w:t>
      </w:r>
      <w:r>
        <w:rPr>
          <w:i/>
        </w:rPr>
        <w:t>Ars. am.</w:t>
      </w:r>
      <w:r>
        <w:t xml:space="preserve"> 1.25–30, discussed above.</w:t>
      </w:r>
    </w:p>
  </w:footnote>
  <w:footnote w:id="541">
    <w:p w:rsidR="00F84752" w:rsidRDefault="00F84752">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2">
    <w:p w:rsidR="00F84752" w:rsidRDefault="00F84752">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Moreover, six of the ten principal witnesses insert a division after 2.1.34a 150. See Piottante 1999 36–37 and Kuhn 2014 9–11 for more information. Bady 2008 345 wrongly rejects the division between the two poems.</w:t>
      </w:r>
    </w:p>
  </w:footnote>
  <w:footnote w:id="543">
    <w:p w:rsidR="00F84752" w:rsidRDefault="00F84752">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0"/>
        </w:rPr>
        <w:t>θεοῦ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Romans 12:1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τοῦ</w:t>
      </w:r>
      <w:r>
        <w:t xml:space="preserve"> </w:t>
      </w:r>
      <w:r>
        <w:rPr>
          <w:rStyle w:val="GreekQuote0"/>
        </w:rPr>
        <w:t>θεοῦ</w:t>
      </w:r>
      <w:r>
        <w:t xml:space="preserve"> </w:t>
      </w:r>
      <w:r>
        <w:rPr>
          <w:rStyle w:val="GreekQuote0"/>
        </w:rPr>
        <w:t>παραστῆσαι</w:t>
      </w:r>
      <w:r>
        <w:t xml:space="preserve"> </w:t>
      </w:r>
      <w:r>
        <w:rPr>
          <w:rStyle w:val="GreekQuote0"/>
        </w:rPr>
        <w:t>τὰ</w:t>
      </w:r>
      <w:r>
        <w:t xml:space="preserve"> </w:t>
      </w:r>
      <w:r>
        <w:rPr>
          <w:rStyle w:val="GreekQuote0"/>
        </w:rPr>
        <w:t>σώματα</w:t>
      </w:r>
      <w:r>
        <w:t xml:space="preserve"> </w:t>
      </w:r>
      <w:r>
        <w:rPr>
          <w:rStyle w:val="GreekQuote0"/>
        </w:rPr>
        <w:t>ὑμῶν</w:t>
      </w:r>
      <w:r>
        <w:t xml:space="preserve"> </w:t>
      </w:r>
      <w:r>
        <w:rPr>
          <w:rStyle w:val="GreekQuote0"/>
        </w:rPr>
        <w:t>θυσίαν</w:t>
      </w:r>
      <w:r>
        <w:t xml:space="preserve"> </w:t>
      </w:r>
      <w:r>
        <w:rPr>
          <w:rStyle w:val="GreekQuote0"/>
        </w:rPr>
        <w:t>ζῶσαν</w:t>
      </w:r>
      <w:r>
        <w:t xml:space="preserve"> </w:t>
      </w:r>
      <w:r>
        <w:rPr>
          <w:rStyle w:val="GreekQuote0"/>
        </w:rPr>
        <w:t>ἁγίαν</w:t>
      </w:r>
      <w:r>
        <w:t xml:space="preserve"> </w:t>
      </w:r>
      <w:r>
        <w:rPr>
          <w:rStyle w:val="GreekQuote0"/>
        </w:rPr>
        <w:t>εὐάρεστον</w:t>
      </w:r>
      <w:r>
        <w:t xml:space="preserve"> </w:t>
      </w:r>
      <w:r>
        <w:rPr>
          <w:rStyle w:val="GreekQuote0"/>
        </w:rPr>
        <w:t>τῷ</w:t>
      </w:r>
      <w:r>
        <w:t xml:space="preserve"> </w:t>
      </w:r>
      <w:r>
        <w:rPr>
          <w:rStyle w:val="GreekQuote0"/>
        </w:rPr>
        <w:t>θεῷ</w:t>
      </w:r>
      <w:r>
        <w:t xml:space="preserve">, </w:t>
      </w:r>
      <w:r>
        <w:rPr>
          <w:rStyle w:val="GreekQuote0"/>
        </w:rPr>
        <w:t>τὴν</w:t>
      </w:r>
      <w:r>
        <w:t xml:space="preserve"> </w:t>
      </w:r>
      <w:r>
        <w:rPr>
          <w:rStyle w:val="GreekQuote0"/>
        </w:rPr>
        <w:t>λογικὴν</w:t>
      </w:r>
      <w:r>
        <w:t xml:space="preserve"> </w:t>
      </w:r>
      <w:r>
        <w:rPr>
          <w:rStyle w:val="GreekQuote0"/>
        </w:rPr>
        <w:t>λατρείαν</w:t>
      </w:r>
      <w:r>
        <w:t xml:space="preserve"> </w:t>
      </w:r>
      <w:r>
        <w:rPr>
          <w:rStyle w:val="GreekQuote0"/>
        </w:rPr>
        <w:t>ὑμῶν</w:t>
      </w:r>
      <w:r>
        <w:t xml:space="preserve"> (“[I exhort you] to offer your bodies through the mercies of God as a living sacrifice, pleasing and holy to God”). Gregory renders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θεοῦ</w:t>
      </w:r>
      <w:r>
        <w:t xml:space="preserve"> (“through the mercies of God”) as a concrete reference to Christ’s passion </w:t>
      </w:r>
      <w:r>
        <w:rPr>
          <w:rStyle w:val="GreekQuote0"/>
        </w:rPr>
        <w:t>θεοῦ</w:t>
      </w:r>
      <w:r>
        <w:t xml:space="preserve"> </w:t>
      </w:r>
      <w:r>
        <w:rPr>
          <w:rStyle w:val="GreekQuote0"/>
        </w:rPr>
        <w:t>βροτέοις</w:t>
      </w:r>
      <w:r>
        <w:t xml:space="preserve"> </w:t>
      </w:r>
      <w:r>
        <w:rPr>
          <w:rStyle w:val="GreekQuote0"/>
        </w:rPr>
        <w:t>παθέεσσιν</w:t>
      </w:r>
      <w:r>
        <w:t xml:space="preserve"> (“through the human sufferings of God”). Crimi and Kuhn also rightly render the </w:t>
      </w:r>
      <w:r>
        <w:rPr>
          <w:rStyle w:val="GreekQuote0"/>
        </w:rPr>
        <w:t>εὖτε</w:t>
      </w:r>
      <w:r>
        <w:t xml:space="preserve"> in line 6 as temporal rather than causal (</w:t>
      </w:r>
      <w:r>
        <w:rPr>
          <w:i/>
        </w:rPr>
        <w:t>cf</w:t>
      </w:r>
      <w:r>
        <w:t xml:space="preserve">. Abrams Rebillard 2003 and White 1996). All four scholars have taken </w:t>
      </w:r>
      <w:r>
        <w:rPr>
          <w:rStyle w:val="GreekQuote0"/>
        </w:rPr>
        <w:t>ἀχέων</w:t>
      </w:r>
      <w:r>
        <w:t xml:space="preserve"> </w:t>
      </w:r>
      <w:r>
        <w:rPr>
          <w:rStyle w:val="GreekQuote0"/>
        </w:rPr>
        <w:t>ἀχλὺν</w:t>
      </w:r>
      <w:r>
        <w:t xml:space="preserve"> </w:t>
      </w:r>
      <w:r>
        <w:rPr>
          <w:rStyle w:val="GreekQuote0"/>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0"/>
        </w:rPr>
        <w:t>ἐφεσσάμενος</w:t>
      </w:r>
      <w:r>
        <w:t xml:space="preserve"> as a transitive use of </w:t>
      </w:r>
      <w:r>
        <w:rPr>
          <w:rStyle w:val="GreekQuote0"/>
        </w:rPr>
        <w:t>ἐφίζω</w:t>
      </w:r>
      <w:r>
        <w:t xml:space="preserve"> rather than as a late form of </w:t>
      </w:r>
      <w:r>
        <w:rPr>
          <w:rStyle w:val="GreekQuote0"/>
        </w:rPr>
        <w:t>ἐπιέννυμι</w:t>
      </w:r>
      <w:r>
        <w:t xml:space="preserve">. </w:t>
      </w:r>
      <w:r>
        <w:rPr>
          <w:i/>
        </w:rPr>
        <w:t>Cf.</w:t>
      </w:r>
      <w:r>
        <w:t xml:space="preserve"> 2.1.19 78–79, “so that after setting aside this end-of-life suffering, I would not be overcome by expectations of ill” (</w:t>
      </w:r>
      <w:r>
        <w:rPr>
          <w:rStyle w:val="GreekQuote0"/>
        </w:rPr>
        <w:t>ὄφρα</w:t>
      </w:r>
      <w:r>
        <w:t xml:space="preserve"> </w:t>
      </w:r>
      <w:r>
        <w:rPr>
          <w:rStyle w:val="GreekQuote0"/>
        </w:rPr>
        <w:t>κε</w:t>
      </w:r>
      <w:r>
        <w:t xml:space="preserve"> </w:t>
      </w:r>
      <w:r>
        <w:rPr>
          <w:rStyle w:val="GreekQuote0"/>
        </w:rPr>
        <w:t>μὴ</w:t>
      </w:r>
      <w:r>
        <w:t xml:space="preserve"> </w:t>
      </w:r>
      <w:r>
        <w:rPr>
          <w:rStyle w:val="GreekQuote0"/>
        </w:rPr>
        <w:t>χαλεπῇσι</w:t>
      </w:r>
      <w:r>
        <w:t xml:space="preserve"> </w:t>
      </w:r>
      <w:r>
        <w:rPr>
          <w:rStyle w:val="GreekQuote0"/>
        </w:rPr>
        <w:t>σὺν</w:t>
      </w:r>
      <w:r>
        <w:t xml:space="preserve"> </w:t>
      </w:r>
      <w:r>
        <w:rPr>
          <w:rStyle w:val="GreekQuote0"/>
        </w:rPr>
        <w:t>ἐλπωρῇσι</w:t>
      </w:r>
      <w:r>
        <w:t xml:space="preserve"> </w:t>
      </w:r>
      <w:r>
        <w:rPr>
          <w:rStyle w:val="GreekQuote0"/>
        </w:rPr>
        <w:t>δαμείην</w:t>
      </w:r>
      <w:r>
        <w:t xml:space="preserve"> / </w:t>
      </w:r>
      <w:r>
        <w:rPr>
          <w:rStyle w:val="GreekQuote0"/>
        </w:rPr>
        <w:t>ἐξοδίην</w:t>
      </w:r>
      <w:r>
        <w:t xml:space="preserve"> </w:t>
      </w:r>
      <w:r>
        <w:rPr>
          <w:rStyle w:val="GreekQuote0"/>
        </w:rPr>
        <w:t>κακότητα</w:t>
      </w:r>
      <w:r>
        <w:t xml:space="preserve"> </w:t>
      </w:r>
      <w:r>
        <w:rPr>
          <w:rStyle w:val="GreekQuote0"/>
        </w:rPr>
        <w:t>ἐφεσσάμενος</w:t>
      </w:r>
      <w:r>
        <w:t xml:space="preserve"> </w:t>
      </w:r>
      <w:r>
        <w:rPr>
          <w:rStyle w:val="GreekQuote0"/>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0"/>
        </w:rPr>
        <w:t>θεός</w:t>
      </w:r>
      <w:r>
        <w:t xml:space="preserve"> from line 77 as the subject of the participial clause in line 79.</w:t>
      </w:r>
    </w:p>
  </w:footnote>
  <w:footnote w:id="544">
    <w:p w:rsidR="00F84752" w:rsidRDefault="00F84752">
      <w:pPr>
        <w:pStyle w:val="FootnoteText"/>
      </w:pPr>
      <w:r>
        <w:rPr>
          <w:rStyle w:val="FootnoteReference"/>
        </w:rPr>
        <w:footnoteRef/>
      </w:r>
      <w:r>
        <w:t xml:space="preserve"> Misconstruing the manuscript evidence, Dunkle 2008 388 regards 2.1.34b as a later addition to 2.1.34a (the manuscript evidence instead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45">
    <w:p w:rsidR="00F84752" w:rsidRDefault="00F84752">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ἴσχεο</w:t>
      </w:r>
      <w:r>
        <w:t xml:space="preserve"> is Homeric, but Homer has here been recast through an allusion to Callimachus.</w:t>
      </w:r>
    </w:p>
  </w:footnote>
  <w:footnote w:id="546">
    <w:p w:rsidR="00F84752" w:rsidRDefault="00F84752">
      <w:pPr>
        <w:pStyle w:val="FootnoteText"/>
      </w:pPr>
      <w:r>
        <w:rPr>
          <w:rStyle w:val="FootnoteReference"/>
        </w:rPr>
        <w:footnoteRef/>
      </w:r>
      <w:r>
        <w:t xml:space="preserve"> See Gowers 2012 for a brief treatment of the technique in Latin literature.</w:t>
      </w:r>
    </w:p>
  </w:footnote>
  <w:footnote w:id="547">
    <w:p w:rsidR="00F84752" w:rsidRDefault="00F84752">
      <w:pPr>
        <w:pStyle w:val="FootnoteText"/>
      </w:pPr>
      <w:r>
        <w:rPr>
          <w:rStyle w:val="FootnoteReference"/>
        </w:rPr>
        <w:footnoteRef/>
      </w:r>
      <w:r>
        <w:t xml:space="preserve"> For festal praise as the ultimate end of humanity, see 2.1.45 25–34.</w:t>
      </w:r>
    </w:p>
  </w:footnote>
  <w:footnote w:id="548">
    <w:p w:rsidR="00F84752" w:rsidRDefault="00F84752">
      <w:pPr>
        <w:pStyle w:val="FootnoteText"/>
      </w:pPr>
      <w:r>
        <w:rPr>
          <w:rStyle w:val="FootnoteReference"/>
        </w:rPr>
        <w:footnoteRef/>
      </w:r>
      <w:r>
        <w:t xml:space="preserve"> On this passage, see Simelidis 2009 35 and Hollis 2002 47.</w:t>
      </w:r>
    </w:p>
  </w:footnote>
  <w:footnote w:id="549">
    <w:p w:rsidR="00F84752" w:rsidRDefault="00F84752">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0">
    <w:p w:rsidR="00F84752" w:rsidRDefault="00F84752">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ascension (</w:t>
      </w:r>
      <w:r>
        <w:rPr>
          <w:i/>
        </w:rPr>
        <w:t>Poem. arc.</w:t>
      </w:r>
      <w:r>
        <w:t xml:space="preserve"> 8).</w:t>
      </w:r>
    </w:p>
  </w:footnote>
  <w:footnote w:id="551">
    <w:p w:rsidR="00F84752" w:rsidRDefault="00F84752">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2">
    <w:p w:rsidR="00F84752" w:rsidRDefault="00F84752">
      <w:pPr>
        <w:pStyle w:val="FootnoteText"/>
      </w:pPr>
      <w:r>
        <w:rPr>
          <w:rStyle w:val="FootnoteReference"/>
        </w:rPr>
        <w:footnoteRef/>
      </w:r>
      <w:r>
        <w:t xml:space="preserve"> The mention of a “different sort of wind” (</w:t>
      </w:r>
      <w:r>
        <w:rPr>
          <w:rStyle w:val="GreekQuote0"/>
        </w:rPr>
        <w:t>ἀπ</w:t>
      </w:r>
      <w:r>
        <w:t xml:space="preserve">’ </w:t>
      </w:r>
      <w:r>
        <w:rPr>
          <w:rStyle w:val="GreekQuote0"/>
        </w:rPr>
        <w:t>ἀλλοίου</w:t>
      </w:r>
      <w:r>
        <w:t xml:space="preserve"> </w:t>
      </w:r>
      <w:r>
        <w:rPr>
          <w:rStyle w:val="GreekQuote0"/>
        </w:rPr>
        <w:t>πνεύματος</w:t>
      </w:r>
      <w:r>
        <w:t>) may also be a reference to the ongoing debates about the nature of the Holy Spirit, for Gregory mentions at the end of 2.1.38 a prospective work on the Holy Spirit.</w:t>
      </w:r>
    </w:p>
  </w:footnote>
  <w:footnote w:id="553">
    <w:p w:rsidR="00F84752" w:rsidRDefault="00F84752">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54">
    <w:p w:rsidR="00F84752" w:rsidRDefault="00F84752">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Μῶμος</w:t>
      </w:r>
      <w:r>
        <w:t xml:space="preserve">) at at </w:t>
      </w:r>
      <w:r>
        <w:rPr>
          <w:i/>
        </w:rPr>
        <w:t>hAp</w:t>
      </w:r>
      <w:r>
        <w:t xml:space="preserve"> 111–13.</w:t>
      </w:r>
    </w:p>
  </w:footnote>
  <w:footnote w:id="555">
    <w:p w:rsidR="00F84752" w:rsidRDefault="00F84752">
      <w:pPr>
        <w:pStyle w:val="FootnoteText"/>
      </w:pPr>
      <w:r>
        <w:rPr>
          <w:rStyle w:val="FootnoteReference"/>
        </w:rPr>
        <w:footnoteRef/>
      </w:r>
      <w:r>
        <w:t xml:space="preserve"> Gregory does something similar also at </w:t>
      </w:r>
      <w:r>
        <w:rPr>
          <w:i/>
        </w:rPr>
        <w:t>Poem. arc.</w:t>
      </w:r>
      <w:r>
        <w:t xml:space="preserve"> 3.49.</w:t>
      </w:r>
    </w:p>
  </w:footnote>
  <w:footnote w:id="556">
    <w:p w:rsidR="00F84752" w:rsidRDefault="00F84752">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Diabolum a se depellit</w:t>
      </w:r>
      <w:r>
        <w:t xml:space="preserve"> ) are both possibilities.</w:t>
      </w:r>
    </w:p>
  </w:footnote>
  <w:footnote w:id="557">
    <w:p w:rsidR="00F84752" w:rsidRDefault="00F84752">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58">
    <w:p w:rsidR="00F84752" w:rsidRDefault="00F84752">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0"/>
        </w:rPr>
        <w:t>οὔασιν</w:t>
      </w:r>
      <w:r>
        <w:t>).</w:t>
      </w:r>
    </w:p>
  </w:footnote>
  <w:footnote w:id="559">
    <w:p w:rsidR="00F84752" w:rsidRDefault="00F84752">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ἀλλά</w:t>
      </w:r>
      <w:r>
        <w:t xml:space="preserve">, see Call.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(“The great Ladon river, however, was not yet flowing”).</w:t>
      </w:r>
    </w:p>
  </w:footnote>
  <w:footnote w:id="560">
    <w:p w:rsidR="00F84752" w:rsidRDefault="00F84752">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ἀείσῃ</w:t>
      </w:r>
      <w:r>
        <w:t xml:space="preserve"> </w:t>
      </w:r>
      <w:r>
        <w:rPr>
          <w:rStyle w:val="GreekQuote0"/>
        </w:rPr>
        <w:t>καὶ</w:t>
      </w:r>
      <w:r>
        <w:t xml:space="preserve"> </w:t>
      </w:r>
      <w:r>
        <w:rPr>
          <w:rStyle w:val="GreekQuote0"/>
        </w:rPr>
        <w:t>τὰ</w:t>
      </w:r>
      <w:r>
        <w:t xml:space="preserve"> </w:t>
      </w:r>
      <w:r>
        <w:rPr>
          <w:rStyle w:val="GreekQuote0"/>
        </w:rPr>
        <w:t>περ</w:t>
      </w:r>
      <w:r>
        <w:t xml:space="preserve"> </w:t>
      </w:r>
      <w:r>
        <w:rPr>
          <w:rStyle w:val="GreekQuote0"/>
        </w:rPr>
        <w:t>οὐχ</w:t>
      </w:r>
      <w:r>
        <w:t xml:space="preserve"> </w:t>
      </w:r>
      <w:r>
        <w:rPr>
          <w:rStyle w:val="GreekQuote0"/>
        </w:rPr>
        <w:t>ὁσίη</w:t>
      </w:r>
      <w:r>
        <w:t>· (“Soul, you will sing even what is against divine law”).</w:t>
      </w:r>
    </w:p>
  </w:footnote>
  <w:footnote w:id="561">
    <w:p w:rsidR="00F84752" w:rsidRDefault="00F84752">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2">
    <w:p w:rsidR="00F84752" w:rsidRDefault="00F84752">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3">
    <w:p w:rsidR="00F84752" w:rsidRDefault="00F84752">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64">
    <w:p w:rsidR="00F84752" w:rsidRDefault="00F84752">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65">
    <w:p w:rsidR="00F84752" w:rsidRDefault="00F84752">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such poetry, even if he did not read it himself. See the introduction to the present volume for a discussion of his Latinity.</w:t>
      </w:r>
    </w:p>
  </w:footnote>
  <w:footnote w:id="566">
    <w:p w:rsidR="00F84752" w:rsidRDefault="00F84752">
      <w:pPr>
        <w:pStyle w:val="FootnoteText"/>
      </w:pPr>
      <w:r>
        <w:rPr>
          <w:rStyle w:val="FootnoteReference"/>
        </w:rPr>
        <w:footnoteRef/>
      </w:r>
      <w:r>
        <w:t xml:space="preserve"> Compare 2.1.37 5 “the wise bound my tongue” (</w:t>
      </w:r>
      <w:r>
        <w:rPr>
          <w:rStyle w:val="GreekQuote0"/>
        </w:rPr>
        <w:t>γλώσσην</w:t>
      </w:r>
      <w:r>
        <w:t xml:space="preserve"> </w:t>
      </w:r>
      <w:r>
        <w:rPr>
          <w:rStyle w:val="GreekQuote0"/>
        </w:rPr>
        <w:t>ἔδησαν</w:t>
      </w:r>
      <w:r>
        <w:t xml:space="preserve"> </w:t>
      </w:r>
      <w:r>
        <w:rPr>
          <w:rStyle w:val="GreekQuote0"/>
        </w:rPr>
        <w:t>οἱ</w:t>
      </w:r>
      <w:r>
        <w:t xml:space="preserve"> </w:t>
      </w:r>
      <w:r>
        <w:rPr>
          <w:rStyle w:val="GreekQuote0"/>
        </w:rPr>
        <w:t>σοφοὶ</w:t>
      </w:r>
      <w:r>
        <w:t>) with 1.2.25 543 “but you have loosed my speech”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γράμματα</w:t>
      </w:r>
      <w:r>
        <w:t>) with 1.2.25 543 “these are also from my silence” (</w:t>
      </w:r>
      <w:r>
        <w:rPr>
          <w:rStyle w:val="GreekQuote0"/>
        </w:rPr>
        <w:t>καὶ</w:t>
      </w:r>
      <w:r>
        <w:t xml:space="preserve"> </w:t>
      </w:r>
      <w:r>
        <w:rPr>
          <w:rStyle w:val="GreekQuote0"/>
        </w:rPr>
        <w:t>ταῦτα</w:t>
      </w:r>
      <w:r>
        <w:t xml:space="preserve"> </w:t>
      </w:r>
      <w:r>
        <w:rPr>
          <w:rStyle w:val="GreekQuote0"/>
        </w:rPr>
        <w:t>σιγῆς</w:t>
      </w:r>
      <w:r>
        <w:t>).</w:t>
      </w:r>
    </w:p>
  </w:footnote>
  <w:footnote w:id="567">
    <w:p w:rsidR="00F84752" w:rsidRDefault="00F84752">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68">
    <w:p w:rsidR="00F84752" w:rsidRDefault="00F84752">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ἀνδρὸς</w:t>
      </w:r>
      <w:r>
        <w:t xml:space="preserve"> </w:t>
      </w:r>
      <w:r>
        <w:rPr>
          <w:rStyle w:val="GreekQuote0"/>
        </w:rPr>
        <w:t>ᾧ</w:t>
      </w:r>
      <w:r>
        <w:t xml:space="preserve"> </w:t>
      </w:r>
      <w:r>
        <w:rPr>
          <w:rStyle w:val="GreekQuote0"/>
        </w:rPr>
        <w:t>γράφειν</w:t>
      </w:r>
      <w:r>
        <w:t xml:space="preserve"> </w:t>
      </w:r>
      <w:r>
        <w:rPr>
          <w:rStyle w:val="GreekQuote0"/>
        </w:rPr>
        <w:t>ἐστὶν</w:t>
      </w:r>
      <w:r>
        <w:t xml:space="preserve"> </w:t>
      </w:r>
      <w:r>
        <w:rPr>
          <w:rStyle w:val="GreekQuote0"/>
        </w:rPr>
        <w:t>φύσις</w:t>
      </w:r>
      <w:r>
        <w:t>).</w:t>
      </w:r>
    </w:p>
  </w:footnote>
  <w:footnote w:id="569">
    <w:p w:rsidR="00F84752" w:rsidRDefault="00F84752">
      <w:pPr>
        <w:pStyle w:val="FootnoteText"/>
      </w:pPr>
      <w:r>
        <w:rPr>
          <w:rStyle w:val="FootnoteReference"/>
        </w:rPr>
        <w:footnoteRef/>
      </w:r>
      <w:r>
        <w:t xml:space="preserve"> For </w:t>
      </w:r>
      <w:r>
        <w:rPr>
          <w:rStyle w:val="GreekQuote0"/>
        </w:rPr>
        <w:t>ἧμιν</w:t>
      </w:r>
      <w:r>
        <w:t xml:space="preserve">, see for example </w:t>
      </w:r>
      <w:r>
        <w:rPr>
          <w:i/>
        </w:rPr>
        <w:t>Il.</w:t>
      </w:r>
      <w:r>
        <w:t xml:space="preserve"> 17.417; for </w:t>
      </w:r>
      <w:r>
        <w:rPr>
          <w:rStyle w:val="GreekQuote0"/>
        </w:rPr>
        <w:t>ἄμμιν</w:t>
      </w:r>
      <w:r>
        <w:t xml:space="preserve"> see </w:t>
      </w:r>
      <w:r>
        <w:rPr>
          <w:i/>
        </w:rPr>
        <w:t>Od.</w:t>
      </w:r>
      <w:r>
        <w:t xml:space="preserve"> 12.275.</w:t>
      </w:r>
    </w:p>
  </w:footnote>
  <w:footnote w:id="570">
    <w:p w:rsidR="00F84752" w:rsidRDefault="00F84752">
      <w:pPr>
        <w:pStyle w:val="FootnoteText"/>
      </w:pPr>
      <w:r>
        <w:rPr>
          <w:rStyle w:val="FootnoteReference"/>
        </w:rPr>
        <w:footnoteRef/>
      </w:r>
      <w:r>
        <w:t xml:space="preserve"> Simelidis 2009 91</w:t>
      </w:r>
    </w:p>
  </w:footnote>
  <w:footnote w:id="571">
    <w:p w:rsidR="00F84752" w:rsidRDefault="00F84752">
      <w:pPr>
        <w:pStyle w:val="FootnoteText"/>
      </w:pPr>
      <w:r>
        <w:rPr>
          <w:rStyle w:val="FootnoteReference"/>
        </w:rPr>
        <w:footnoteRef/>
      </w:r>
      <w:r>
        <w:t xml:space="preserve"> For Gregory’s works as source material for later lexica, see Simelidis 2009 48n84 75–76.</w:t>
      </w:r>
    </w:p>
  </w:footnote>
  <w:footnote w:id="572">
    <w:p w:rsidR="00F84752" w:rsidRDefault="00F84752">
      <w:pPr>
        <w:pStyle w:val="FootnoteText"/>
      </w:pPr>
      <w:r>
        <w:rPr>
          <w:rStyle w:val="FootnoteReference"/>
        </w:rPr>
        <w:footnoteRef/>
      </w:r>
      <w:r>
        <w:t xml:space="preserve"> Cameron 2006 339.</w:t>
      </w:r>
    </w:p>
  </w:footnote>
  <w:footnote w:id="573">
    <w:p w:rsidR="00F84752" w:rsidRDefault="00F84752">
      <w:pPr>
        <w:pStyle w:val="FootnoteText"/>
      </w:pPr>
      <w:r>
        <w:rPr>
          <w:rStyle w:val="FootnoteReference"/>
        </w:rPr>
        <w:footnoteRef/>
      </w:r>
      <w:r>
        <w:t xml:space="preserve"> </w:t>
      </w:r>
      <w:r>
        <w:rPr>
          <w:i/>
        </w:rPr>
        <w:t>Cf.</w:t>
      </w:r>
      <w:r>
        <w:t xml:space="preserve"> </w:t>
      </w:r>
      <w:r>
        <w:rPr>
          <w:i/>
        </w:rPr>
        <w:t>DRS</w:t>
      </w:r>
      <w:r>
        <w:t xml:space="preserve"> 63 </w:t>
      </w:r>
      <w:r>
        <w:rPr>
          <w:rStyle w:val="GreekQuote0"/>
        </w:rPr>
        <w:t>οὔ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ἐπέδησε</w:t>
      </w:r>
      <w:r>
        <w:t xml:space="preserve">. </w:t>
      </w:r>
      <w:r>
        <w:rPr>
          <w:i/>
        </w:rPr>
        <w:t>Cf.</w:t>
      </w:r>
      <w:r>
        <w:t xml:space="preserve"> also the section in chapter three on syntax.</w:t>
      </w:r>
    </w:p>
  </w:footnote>
  <w:footnote w:id="574">
    <w:p w:rsidR="00F84752" w:rsidRDefault="00F84752">
      <w:pPr>
        <w:pStyle w:val="FootnoteText"/>
      </w:pPr>
      <w:r>
        <w:rPr>
          <w:rStyle w:val="FootnoteReference"/>
        </w:rPr>
        <w:footnoteRef/>
      </w:r>
      <w:r>
        <w:t xml:space="preserve"> Oberhaus and Sicherl 1991 27</w:t>
      </w:r>
    </w:p>
  </w:footnote>
  <w:footnote w:id="575">
    <w:p w:rsidR="00F84752" w:rsidRDefault="00F84752">
      <w:pPr>
        <w:pStyle w:val="FootnoteText"/>
      </w:pPr>
      <w:r>
        <w:rPr>
          <w:rStyle w:val="FootnoteReference"/>
        </w:rPr>
        <w:footnoteRef/>
      </w:r>
      <w:r>
        <w:t xml:space="preserve"> Gignac 1976 75</w:t>
      </w:r>
    </w:p>
  </w:footnote>
  <w:footnote w:id="576">
    <w:p w:rsidR="00F84752" w:rsidRDefault="00F84752">
      <w:pPr>
        <w:pStyle w:val="FootnoteText"/>
      </w:pPr>
      <w:r>
        <w:rPr>
          <w:rStyle w:val="FootnoteReference"/>
        </w:rPr>
        <w:footnoteRef/>
      </w:r>
      <w:r>
        <w:t xml:space="preserve"> Simelidis 2009</w:t>
      </w:r>
    </w:p>
  </w:footnote>
  <w:footnote w:id="577">
    <w:p w:rsidR="00F84752" w:rsidRDefault="00F84752">
      <w:pPr>
        <w:pStyle w:val="FootnoteText"/>
      </w:pPr>
      <w:r>
        <w:rPr>
          <w:rStyle w:val="FootnoteReference"/>
        </w:rPr>
        <w:footnoteRef/>
      </w:r>
      <w:r>
        <w:t xml:space="preserve"> De Blasi 2018</w:t>
      </w:r>
    </w:p>
  </w:footnote>
  <w:footnote w:id="578">
    <w:p w:rsidR="00F84752" w:rsidRDefault="00F84752">
      <w:pPr>
        <w:pStyle w:val="FootnoteText"/>
      </w:pPr>
      <w:r>
        <w:rPr>
          <w:rStyle w:val="FootnoteReference"/>
        </w:rPr>
        <w:footnoteRef/>
      </w:r>
      <w:r>
        <w:t xml:space="preserve"> A sense pause before the second princeps is attested in 8% of iambic lines, according to West 1982 41.</w:t>
      </w:r>
    </w:p>
  </w:footnote>
  <w:footnote w:id="579">
    <w:p w:rsidR="00F84752" w:rsidRDefault="00F84752">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9808647"/>
      <w:docPartObj>
        <w:docPartGallery w:val="Page Numbers (Top of Page)"/>
        <w:docPartUnique/>
      </w:docPartObj>
    </w:sdtPr>
    <w:sdtEndPr>
      <w:rPr>
        <w:rStyle w:val="PageNumber"/>
      </w:rPr>
    </w:sdtEndPr>
    <w:sdtContent>
      <w:p w:rsidR="00F84752" w:rsidRDefault="00F84752" w:rsidP="0062094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84752" w:rsidRDefault="00F847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rsidP="00F84752">
    <w:pPr>
      <w:pStyle w:val="Header"/>
      <w:framePr w:wrap="none" w:vAnchor="text" w:hAnchor="margin" w:xAlign="center" w:y="1"/>
      <w:rPr>
        <w:rStyle w:val="PageNumber"/>
      </w:rPr>
    </w:pPr>
  </w:p>
  <w:p w:rsidR="00F84752" w:rsidRDefault="00F84752" w:rsidP="00266BDC">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889" w:rsidRDefault="002978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52" w:rsidRDefault="00F847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BDC" w:rsidRDefault="00266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C3A1"/>
    <w:multiLevelType w:val="multilevel"/>
    <w:tmpl w:val="6E949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4FF9"/>
    <w:rsid w:val="0012683F"/>
    <w:rsid w:val="00266BDC"/>
    <w:rsid w:val="00297889"/>
    <w:rsid w:val="002F41E0"/>
    <w:rsid w:val="00345AFA"/>
    <w:rsid w:val="00493180"/>
    <w:rsid w:val="004E29B3"/>
    <w:rsid w:val="00541C79"/>
    <w:rsid w:val="005718A5"/>
    <w:rsid w:val="00590D07"/>
    <w:rsid w:val="00620940"/>
    <w:rsid w:val="00784D58"/>
    <w:rsid w:val="007943DA"/>
    <w:rsid w:val="008601DF"/>
    <w:rsid w:val="008D6863"/>
    <w:rsid w:val="008F3499"/>
    <w:rsid w:val="009B1D62"/>
    <w:rsid w:val="00A877D2"/>
    <w:rsid w:val="00AD5907"/>
    <w:rsid w:val="00B01E5E"/>
    <w:rsid w:val="00B10973"/>
    <w:rsid w:val="00B86B75"/>
    <w:rsid w:val="00BC48D5"/>
    <w:rsid w:val="00C36279"/>
    <w:rsid w:val="00CF07E1"/>
    <w:rsid w:val="00E16137"/>
    <w:rsid w:val="00E315A3"/>
    <w:rsid w:val="00F84752"/>
    <w:rsid w:val="00FC19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CEB9D"/>
  <w15:docId w15:val="{41F47DCB-B6A5-A24E-B9AE-8D2BB80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4F9C"/>
    <w:rPr>
      <w:rFonts w:ascii="Baskerville" w:hAnsi="Baskerville"/>
    </w:rPr>
  </w:style>
  <w:style w:type="paragraph" w:styleId="Heading1">
    <w:name w:val="heading 1"/>
    <w:basedOn w:val="Normal"/>
    <w:next w:val="BodyText"/>
    <w:uiPriority w:val="9"/>
    <w:qFormat/>
    <w:rsid w:val="009B1D6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B01E5E"/>
    <w:pPr>
      <w:keepNext/>
      <w:keepLines/>
      <w:spacing w:after="0"/>
      <w:outlineLvl w:val="2"/>
    </w:pPr>
    <w:rPr>
      <w:rFonts w:eastAsiaTheme="majorEastAsia" w:cstheme="majorBidi"/>
      <w:b/>
      <w:bCs/>
      <w:i/>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66C9"/>
    <w:pPr>
      <w:spacing w:after="240"/>
      <w:ind w:left="720" w:hanging="720"/>
    </w:pPr>
    <w:rPr>
      <w:rFonts w:ascii="Times New Roman" w:hAnsi="Times New Roman"/>
    </w:r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D91D34"/>
    <w:pPr>
      <w:spacing w:after="12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val="0"/>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rsid w:val="00DB1B8C"/>
    <w:rPr>
      <w:rFonts w:ascii="Baskerville" w:hAnsi="Baskerville"/>
      <w:sz w:val="20"/>
    </w:rPr>
  </w:style>
  <w:style w:type="paragraph" w:styleId="Footer">
    <w:name w:val="footer"/>
    <w:basedOn w:val="Normal"/>
    <w:link w:val="FooterChar"/>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rsid w:val="00BF1778"/>
    <w:rPr>
      <w:rFonts w:ascii="Times New Roman" w:hAnsi="Times New Roman"/>
      <w:sz w:val="22"/>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104FF9"/>
    <w:pPr>
      <w:spacing w:after="0"/>
    </w:pPr>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i.org/10.1017/CBO9780511919992" TargetMode="External"/><Relationship Id="rId26" Type="http://schemas.openxmlformats.org/officeDocument/2006/relationships/hyperlink" Target="https://doi.org/10.1017/9781107446724" TargetMode="External"/><Relationship Id="rId39" Type="http://schemas.openxmlformats.org/officeDocument/2006/relationships/theme" Target="theme/theme1.xml"/><Relationship Id="rId21" Type="http://schemas.openxmlformats.org/officeDocument/2006/relationships/hyperlink" Target="https://doi.org/10.1093/acprof:oso/9780199297375.001.0001" TargetMode="External"/><Relationship Id="rId34" Type="http://schemas.openxmlformats.org/officeDocument/2006/relationships/hyperlink" Target="https://doi.org/10.1525/sla.2017.1.3.254"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002/9781444310627.ch17" TargetMode="External"/><Relationship Id="rId25" Type="http://schemas.openxmlformats.org/officeDocument/2006/relationships/hyperlink" Target="https://doi.org/10.1163/157007287X00201" TargetMode="External"/><Relationship Id="rId33" Type="http://schemas.openxmlformats.org/officeDocument/2006/relationships/hyperlink" Target="https://doi.org/10.2307/158385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oi.org/10.1111/ijst.12136" TargetMode="External"/><Relationship Id="rId29" Type="http://schemas.openxmlformats.org/officeDocument/2006/relationships/hyperlink" Target="https://doi.org/10.1353/jla.2016.0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93/acprof:oso/9780199355631.003.0005" TargetMode="External"/><Relationship Id="rId32" Type="http://schemas.openxmlformats.org/officeDocument/2006/relationships/hyperlink" Target="https://doi.org/10.2307/1291118" TargetMode="External"/><Relationship Id="rId37" Type="http://schemas.openxmlformats.org/officeDocument/2006/relationships/hyperlink" Target="https://doi.org/10.2307/j.ctt32b2kz"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163/156852511X584973" TargetMode="External"/><Relationship Id="rId28" Type="http://schemas.openxmlformats.org/officeDocument/2006/relationships/hyperlink" Target="https://doi.org/10.2307/628455" TargetMode="External"/><Relationship Id="rId36" Type="http://schemas.openxmlformats.org/officeDocument/2006/relationships/hyperlink" Target="https://doi.org/10.2307/4349339" TargetMode="External"/><Relationship Id="rId10" Type="http://schemas.openxmlformats.org/officeDocument/2006/relationships/footer" Target="footer1.xml"/><Relationship Id="rId19" Type="http://schemas.openxmlformats.org/officeDocument/2006/relationships/hyperlink" Target="https://doi.org/10.19272/201604601003" TargetMode="External"/><Relationship Id="rId31" Type="http://schemas.openxmlformats.org/officeDocument/2006/relationships/hyperlink" Target="https://doi.org/10.1017/CBO9781139168786.01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oi.org/10.2307/1772900" TargetMode="External"/><Relationship Id="rId27" Type="http://schemas.openxmlformats.org/officeDocument/2006/relationships/hyperlink" Target="https://doi.org/10.2307/311271" TargetMode="External"/><Relationship Id="rId30" Type="http://schemas.openxmlformats.org/officeDocument/2006/relationships/hyperlink" Target="https://doi.org/10.2298/ZRVI0845043M" TargetMode="External"/><Relationship Id="rId35" Type="http://schemas.openxmlformats.org/officeDocument/2006/relationships/hyperlink" Target="https://doi.org/10.1515/byzs.1979.72.1.6"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4D857-427B-F741-8DD6-9A729DE7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260</Pages>
  <Words>64720</Words>
  <Characters>368909</Characters>
  <Application>Microsoft Office Word</Application>
  <DocSecurity>0</DocSecurity>
  <Lines>3074</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Poulos</dc:creator>
  <cp:keywords/>
  <cp:lastModifiedBy>Alex Poulos</cp:lastModifiedBy>
  <cp:revision>11</cp:revision>
  <cp:lastPrinted>2019-02-21T16:09:00Z</cp:lastPrinted>
  <dcterms:created xsi:type="dcterms:W3CDTF">2019-02-21T16:09:00Z</dcterms:created>
  <dcterms:modified xsi:type="dcterms:W3CDTF">2019-02-22T13:19:00Z</dcterms:modified>
</cp:coreProperties>
</file>