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304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hint="default"/>
          <w:lang w:val="en-US"/>
        </w:rPr>
      </w:pPr>
    </w:p>
    <w:p w14:paraId="02D3D7EB">
      <w:pPr>
        <w:spacing w:after="120"/>
        <w:jc w:val="center"/>
        <w:rPr>
          <w:sz w:val="24"/>
          <w:szCs w:val="24"/>
        </w:rPr>
      </w:pPr>
      <w:bookmarkStart w:id="0" w:name="_heading=h.gjdgxs" w:colFirst="0" w:colLast="0"/>
      <w:bookmarkEnd w:id="0"/>
      <w:r>
        <w:rPr>
          <w:color w:val="000000"/>
        </w:rPr>
        <w:t>МИНИСТЕРСТВО ОБРАЗОВАНИЯ И НАУКИ   РОССИЙСКОЙ ФЕДЕРАЦИИ</w:t>
      </w:r>
    </w:p>
    <w:p w14:paraId="17401813">
      <w:pPr>
        <w:spacing w:after="120"/>
        <w:jc w:val="center"/>
        <w:rPr>
          <w:sz w:val="24"/>
          <w:szCs w:val="24"/>
        </w:rPr>
      </w:pPr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3B296EE9">
      <w:pPr>
        <w:spacing w:after="120"/>
        <w:jc w:val="center"/>
        <w:rPr>
          <w:sz w:val="24"/>
          <w:szCs w:val="24"/>
        </w:rPr>
      </w:pPr>
      <w:r>
        <w:rPr>
          <w:color w:val="000000"/>
        </w:rPr>
        <w:t>«САМАРСКИЙ НАЦИОНАЛЬНЫЙ ИССЛЕДОВАТЕЛЬСКИЙ    УНИВЕРСИТЕТ ИМЕНИ АКАДЕМИКА С. П. КОРОЛЕВА»</w:t>
      </w:r>
    </w:p>
    <w:p w14:paraId="79551114">
      <w:pPr>
        <w:spacing w:after="0"/>
        <w:jc w:val="center"/>
        <w:rPr>
          <w:sz w:val="24"/>
          <w:szCs w:val="24"/>
        </w:rPr>
      </w:pPr>
      <w:r>
        <w:rPr>
          <w:color w:val="000000"/>
        </w:rPr>
        <w:t>«САМАРСКИЙ УНИВЕРСИТЕТ»</w:t>
      </w:r>
    </w:p>
    <w:p w14:paraId="1F4255E0">
      <w:pPr>
        <w:spacing w:after="240"/>
        <w:rPr>
          <w:sz w:val="24"/>
          <w:szCs w:val="24"/>
        </w:rPr>
      </w:pPr>
      <w:r>
        <w:rPr>
          <w:sz w:val="24"/>
          <w:szCs w:val="24"/>
        </w:rPr>
        <w:br w:type="textWrapping"/>
      </w:r>
    </w:p>
    <w:p w14:paraId="1FDD93B1">
      <w:pPr>
        <w:spacing w:after="0"/>
        <w:jc w:val="center"/>
        <w:rPr>
          <w:sz w:val="24"/>
          <w:szCs w:val="24"/>
        </w:rPr>
      </w:pPr>
      <w:r>
        <w:rPr>
          <w:color w:val="000000"/>
        </w:rPr>
        <w:t>Институт информатики и кибернетики</w:t>
      </w:r>
    </w:p>
    <w:p w14:paraId="1D553028">
      <w:pPr>
        <w:spacing w:after="0"/>
        <w:jc w:val="center"/>
        <w:rPr>
          <w:sz w:val="24"/>
          <w:szCs w:val="24"/>
        </w:rPr>
      </w:pPr>
      <w:r>
        <w:rPr>
          <w:color w:val="000000"/>
        </w:rPr>
        <w:t>Кафедра геоинформатики и информационной безопасности</w:t>
      </w:r>
    </w:p>
    <w:p w14:paraId="03BBBEAF">
      <w:pPr>
        <w:spacing w:after="240"/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</w:p>
    <w:p w14:paraId="11E9F08B">
      <w:pPr>
        <w:spacing w:after="0"/>
        <w:jc w:val="center"/>
        <w:rPr>
          <w:sz w:val="24"/>
          <w:szCs w:val="24"/>
        </w:rPr>
      </w:pPr>
      <w:r>
        <w:rPr>
          <w:color w:val="000000"/>
        </w:rPr>
        <w:t>Отчет по лабораторной работе №3</w:t>
      </w:r>
    </w:p>
    <w:p w14:paraId="5527058F">
      <w:pPr>
        <w:spacing w:after="0"/>
        <w:jc w:val="center"/>
        <w:rPr>
          <w:color w:val="000000"/>
        </w:rPr>
      </w:pPr>
      <w:r>
        <w:rPr>
          <w:color w:val="000000"/>
        </w:rPr>
        <w:t>«Переходные процессы»</w:t>
      </w:r>
    </w:p>
    <w:p w14:paraId="76681AC6">
      <w:pPr>
        <w:spacing w:after="0"/>
        <w:jc w:val="center"/>
        <w:rPr>
          <w:color w:val="000000"/>
        </w:rPr>
      </w:pPr>
    </w:p>
    <w:p w14:paraId="3A70FC57">
      <w:pPr>
        <w:spacing w:after="0"/>
        <w:jc w:val="center"/>
        <w:rPr>
          <w:color w:val="000000"/>
        </w:rPr>
      </w:pPr>
    </w:p>
    <w:p w14:paraId="2FCADEF8">
      <w:pPr>
        <w:spacing w:after="0"/>
        <w:jc w:val="center"/>
        <w:rPr>
          <w:color w:val="000000"/>
        </w:rPr>
      </w:pPr>
    </w:p>
    <w:p w14:paraId="403816D2">
      <w:pPr>
        <w:spacing w:after="0"/>
        <w:jc w:val="center"/>
        <w:rPr>
          <w:color w:val="000000"/>
        </w:rPr>
      </w:pPr>
    </w:p>
    <w:p w14:paraId="68AD21F1">
      <w:pPr>
        <w:spacing w:after="0"/>
        <w:jc w:val="center"/>
        <w:rPr>
          <w:color w:val="000000"/>
        </w:rPr>
      </w:pPr>
    </w:p>
    <w:p w14:paraId="3F7F8142">
      <w:pPr>
        <w:spacing w:after="0"/>
        <w:jc w:val="center"/>
        <w:rPr>
          <w:color w:val="000000"/>
        </w:rPr>
      </w:pPr>
    </w:p>
    <w:p w14:paraId="425E50BB">
      <w:pPr>
        <w:spacing w:after="0"/>
        <w:jc w:val="center"/>
        <w:rPr>
          <w:sz w:val="24"/>
          <w:szCs w:val="24"/>
        </w:rPr>
      </w:pPr>
    </w:p>
    <w:p w14:paraId="5283C23A">
      <w:pPr>
        <w:jc w:val="center"/>
      </w:pPr>
      <w:r>
        <w:rPr>
          <w:sz w:val="24"/>
          <w:szCs w:val="24"/>
        </w:rPr>
        <w:br w:type="textWrapping"/>
      </w:r>
    </w:p>
    <w:p w14:paraId="52200619">
      <w:pPr>
        <w:jc w:val="right"/>
      </w:pPr>
      <w:r>
        <w:t>Выполнил:</w:t>
      </w:r>
    </w:p>
    <w:p w14:paraId="41D9B455">
      <w:pPr>
        <w:jc w:val="right"/>
        <w:rPr>
          <w:rFonts w:hint="default"/>
          <w:lang w:val="ru-RU"/>
        </w:rPr>
      </w:pPr>
      <w:r>
        <w:rPr>
          <w:lang w:val="ru-RU"/>
        </w:rPr>
        <w:t>Симонов</w:t>
      </w:r>
      <w:r>
        <w:rPr>
          <w:rFonts w:hint="default"/>
          <w:lang w:val="ru-RU"/>
        </w:rPr>
        <w:t xml:space="preserve"> И.А.</w:t>
      </w:r>
    </w:p>
    <w:p w14:paraId="46C4B7FB">
      <w:pPr>
        <w:jc w:val="right"/>
      </w:pPr>
      <w:r>
        <w:t>гр. 6</w:t>
      </w:r>
      <w:r>
        <w:rPr>
          <w:rFonts w:hint="default"/>
          <w:lang w:val="ru-RU"/>
        </w:rPr>
        <w:t>311</w:t>
      </w:r>
      <w:r>
        <w:t>-100503D</w:t>
      </w:r>
    </w:p>
    <w:p w14:paraId="64808D32">
      <w:pPr>
        <w:jc w:val="right"/>
      </w:pPr>
      <w:r>
        <w:t xml:space="preserve">Проверила: </w:t>
      </w:r>
      <w:r>
        <w:rPr>
          <w:lang w:val="ru-RU"/>
        </w:rPr>
        <w:t>Советкина</w:t>
      </w:r>
      <w:r>
        <w:t xml:space="preserve"> </w:t>
      </w:r>
      <w:r>
        <w:rPr>
          <w:lang w:val="ru-RU"/>
        </w:rPr>
        <w:t>М</w:t>
      </w:r>
      <w:r>
        <w:t xml:space="preserve">. </w:t>
      </w:r>
      <w:r>
        <w:rPr>
          <w:lang w:val="ru-RU"/>
        </w:rPr>
        <w:t>А</w:t>
      </w:r>
      <w:r>
        <w:t>.</w:t>
      </w:r>
    </w:p>
    <w:p w14:paraId="45D87E58">
      <w:pPr>
        <w:spacing w:after="0"/>
        <w:jc w:val="both"/>
      </w:pPr>
    </w:p>
    <w:p w14:paraId="7C3FB257">
      <w:pPr>
        <w:spacing w:after="0"/>
        <w:jc w:val="both"/>
      </w:pPr>
    </w:p>
    <w:p w14:paraId="633852F9">
      <w:pPr>
        <w:spacing w:after="0"/>
        <w:jc w:val="both"/>
      </w:pPr>
    </w:p>
    <w:p w14:paraId="50B69DD9">
      <w:pPr>
        <w:spacing w:after="0"/>
        <w:jc w:val="both"/>
      </w:pPr>
    </w:p>
    <w:p w14:paraId="1852C9C8">
      <w:pPr>
        <w:spacing w:after="0"/>
        <w:jc w:val="both"/>
      </w:pPr>
    </w:p>
    <w:p w14:paraId="28213188">
      <w:pPr>
        <w:spacing w:after="0"/>
        <w:jc w:val="both"/>
      </w:pPr>
    </w:p>
    <w:p w14:paraId="3541F49F">
      <w:pPr>
        <w:spacing w:after="0"/>
        <w:jc w:val="both"/>
      </w:pPr>
    </w:p>
    <w:p w14:paraId="79A728A9">
      <w:pPr>
        <w:spacing w:after="0"/>
        <w:jc w:val="both"/>
      </w:pPr>
    </w:p>
    <w:p w14:paraId="43D63C6A">
      <w:pPr>
        <w:spacing w:after="0"/>
        <w:jc w:val="both"/>
      </w:pPr>
    </w:p>
    <w:p w14:paraId="507D60AC">
      <w:pPr>
        <w:spacing w:after="0"/>
        <w:jc w:val="both"/>
      </w:pPr>
    </w:p>
    <w:p w14:paraId="0EFA5686">
      <w:pPr>
        <w:spacing w:after="0"/>
        <w:jc w:val="both"/>
      </w:pPr>
    </w:p>
    <w:p w14:paraId="2BED6A45">
      <w:pPr>
        <w:spacing w:after="0"/>
        <w:jc w:val="both"/>
      </w:pPr>
      <w:r>
        <w:t>ПЕРЕХОДНЫЕ ПРОЦЕССЫ В ЦЕПЯХ ПЕРВОГО ПОРЯДКА</w:t>
      </w:r>
    </w:p>
    <w:p w14:paraId="109D634A">
      <w:pPr>
        <w:jc w:val="center"/>
        <w:rPr>
          <w:rFonts w:hint="default"/>
          <w:b/>
          <w:bCs/>
          <w:i/>
          <w:color w:val="000000"/>
          <w:lang w:val="en-US"/>
        </w:rPr>
      </w:pPr>
    </w:p>
    <w:p w14:paraId="6405DFC3">
      <w:pPr>
        <w:jc w:val="center"/>
        <w:rPr>
          <w:highlight w:val="yellow"/>
        </w:rPr>
      </w:pPr>
      <w:r>
        <w:rPr>
          <w:rFonts w:hint="default"/>
          <w:b/>
          <w:bCs/>
          <w:i/>
          <w:color w:val="000000"/>
          <w:highlight w:val="yellow"/>
          <w:lang w:val="en-US"/>
        </w:rPr>
        <w:t>R</w:t>
      </w:r>
      <w:r>
        <w:rPr>
          <w:rFonts w:hint="default"/>
          <w:b/>
          <w:bCs/>
          <w:i/>
          <w:color w:val="000000"/>
          <w:highlight w:val="yellow"/>
          <w:lang w:val="ru-RU"/>
        </w:rPr>
        <w:t>С</w:t>
      </w:r>
      <w:r>
        <w:rPr>
          <w:rFonts w:hint="default"/>
          <w:b/>
          <w:bCs/>
          <w:i/>
          <w:color w:val="000000"/>
          <w:highlight w:val="yellow"/>
          <w:lang w:val="en-US"/>
        </w:rPr>
        <w:t>-</w:t>
      </w:r>
      <w:r>
        <w:rPr>
          <w:rFonts w:hint="default"/>
          <w:b/>
          <w:bCs/>
          <w:i/>
          <w:color w:val="000000"/>
          <w:highlight w:val="yellow"/>
          <w:lang w:val="ru-RU"/>
        </w:rPr>
        <w:t>цепь</w:t>
      </w:r>
    </w:p>
    <w:p w14:paraId="482CA659">
      <w:pPr>
        <w:spacing w:after="0"/>
        <w:jc w:val="center"/>
      </w:pPr>
      <w:r>
        <w:drawing>
          <wp:inline distT="0" distB="0" distL="114300" distR="114300">
            <wp:extent cx="3992880" cy="2466340"/>
            <wp:effectExtent l="0" t="0" r="0" b="254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F628">
      <w:pPr>
        <w:spacing w:after="0"/>
        <w:jc w:val="both"/>
      </w:pPr>
    </w:p>
    <w:p w14:paraId="4CE4E78D">
      <w:pPr>
        <w:spacing w:after="0"/>
        <w:jc w:val="both"/>
      </w:pPr>
      <w:r>
        <w:drawing>
          <wp:inline distT="0" distB="0" distL="114300" distR="114300">
            <wp:extent cx="6431915" cy="1492250"/>
            <wp:effectExtent l="0" t="0" r="14605" b="127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91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FC68">
      <w:pPr>
        <w:spacing w:after="0"/>
        <w:jc w:val="both"/>
      </w:pPr>
    </w:p>
    <w:p w14:paraId="2E015B1D">
      <w:pPr>
        <w:spacing w:after="0"/>
        <w:jc w:val="both"/>
        <w:rPr>
          <w:sz w:val="24"/>
          <w:szCs w:val="24"/>
        </w:rPr>
      </w:pPr>
    </w:p>
    <w:p w14:paraId="45E9399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Данные с графиков:</w:t>
      </w:r>
    </w:p>
    <w:p w14:paraId="6BA75E84">
      <w:pPr>
        <w:spacing w:after="0"/>
        <w:rPr>
          <w:b/>
          <w:sz w:val="24"/>
          <w:szCs w:val="24"/>
        </w:rPr>
      </w:pPr>
    </w:p>
    <w:tbl>
      <w:tblPr>
        <w:tblStyle w:val="19"/>
        <w:tblW w:w="93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3115"/>
        <w:gridCol w:w="3115"/>
      </w:tblGrid>
      <w:tr w14:paraId="3AF87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290C3E9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23BB2FF6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Зарядка (200мкс)</w:t>
            </w:r>
          </w:p>
        </w:tc>
        <w:tc>
          <w:tcPr>
            <w:tcW w:w="3115" w:type="dxa"/>
          </w:tcPr>
          <w:p w14:paraId="7D8C03B3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Разрядка (70мкс)</w:t>
            </w:r>
          </w:p>
        </w:tc>
      </w:tr>
      <w:tr w14:paraId="52D13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2561167C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c</w:t>
            </w:r>
            <w:r>
              <w:rPr>
                <w:sz w:val="24"/>
                <w:szCs w:val="24"/>
              </w:rPr>
              <w:t>, B</w:t>
            </w:r>
          </w:p>
        </w:tc>
        <w:tc>
          <w:tcPr>
            <w:tcW w:w="3115" w:type="dxa"/>
          </w:tcPr>
          <w:p w14:paraId="5762C5CA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0.993</w:t>
            </w:r>
          </w:p>
        </w:tc>
        <w:tc>
          <w:tcPr>
            <w:tcW w:w="3115" w:type="dxa"/>
          </w:tcPr>
          <w:p w14:paraId="09F0B8C7">
            <w:pPr>
              <w:spacing w:after="0"/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0.1</w:t>
            </w:r>
            <w:r>
              <w:rPr>
                <w:rFonts w:hint="default"/>
                <w:sz w:val="24"/>
                <w:szCs w:val="24"/>
                <w:lang w:val="ru-RU"/>
              </w:rPr>
              <w:t>8</w:t>
            </w:r>
          </w:p>
        </w:tc>
      </w:tr>
      <w:tr w14:paraId="31C6D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6682FE5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I, мкA</w:t>
            </w:r>
          </w:p>
        </w:tc>
        <w:tc>
          <w:tcPr>
            <w:tcW w:w="3115" w:type="dxa"/>
          </w:tcPr>
          <w:p w14:paraId="726C17DB">
            <w:pPr>
              <w:spacing w:after="0"/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1.7</w:t>
            </w:r>
          </w:p>
        </w:tc>
        <w:tc>
          <w:tcPr>
            <w:tcW w:w="3115" w:type="dxa"/>
          </w:tcPr>
          <w:p w14:paraId="5210E674">
            <w:pPr>
              <w:spacing w:after="0"/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  <w:lang w:val="ru-RU"/>
              </w:rPr>
              <w:t>40</w:t>
            </w:r>
          </w:p>
        </w:tc>
      </w:tr>
    </w:tbl>
    <w:p w14:paraId="02A7CF97">
      <w:pPr>
        <w:spacing w:after="0"/>
        <w:jc w:val="both"/>
      </w:pPr>
    </w:p>
    <w:p w14:paraId="25BCF2C5">
      <w:pPr>
        <w:spacing w:after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Uc(t=200</w:t>
      </w:r>
      <w:r>
        <w:rPr>
          <w:rFonts w:hint="default"/>
          <w:lang w:val="ru-RU"/>
        </w:rPr>
        <w:t>мкс) = 0.993В</w:t>
      </w:r>
    </w:p>
    <w:p w14:paraId="264D6F20">
      <w:pPr>
        <w:spacing w:after="0"/>
        <w:jc w:val="both"/>
      </w:pPr>
      <w:r>
        <w:drawing>
          <wp:inline distT="0" distB="0" distL="114300" distR="114300">
            <wp:extent cx="6016625" cy="1463675"/>
            <wp:effectExtent l="0" t="0" r="3175" b="1460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5C085">
      <w:pPr>
        <w:spacing w:after="0"/>
        <w:jc w:val="both"/>
      </w:pPr>
    </w:p>
    <w:p w14:paraId="3918445B">
      <w:pPr>
        <w:spacing w:after="0"/>
        <w:jc w:val="both"/>
      </w:pPr>
    </w:p>
    <w:p w14:paraId="06F5C8D7">
      <w:pPr>
        <w:spacing w:after="0"/>
        <w:jc w:val="both"/>
      </w:pPr>
    </w:p>
    <w:p w14:paraId="31BCAE6F">
      <w:pPr>
        <w:spacing w:after="0"/>
        <w:jc w:val="both"/>
      </w:pPr>
    </w:p>
    <w:p w14:paraId="49C9A6C9">
      <w:pPr>
        <w:spacing w:after="0"/>
        <w:jc w:val="both"/>
        <w:rPr>
          <w:rFonts w:hint="default"/>
          <w:lang w:val="ru-RU"/>
        </w:rPr>
      </w:pPr>
      <w:r>
        <w:rPr>
          <w:rFonts w:hint="default"/>
          <w:lang w:val="en-US"/>
        </w:rPr>
        <w:t>Uc(t=</w:t>
      </w:r>
      <w:r>
        <w:rPr>
          <w:rFonts w:hint="default"/>
          <w:lang w:val="ru-RU"/>
        </w:rPr>
        <w:t xml:space="preserve">70мкс или 280мкс от </w:t>
      </w:r>
      <w:r>
        <w:rPr>
          <w:rFonts w:hint="default"/>
          <w:lang w:val="en-US"/>
        </w:rPr>
        <w:t>t=0</w:t>
      </w:r>
      <w:r>
        <w:rPr>
          <w:rFonts w:hint="default"/>
          <w:lang w:val="ru-RU"/>
        </w:rPr>
        <w:t xml:space="preserve">) = </w:t>
      </w:r>
      <w:r>
        <w:rPr>
          <w:sz w:val="24"/>
          <w:szCs w:val="24"/>
        </w:rPr>
        <w:t>0.1</w:t>
      </w:r>
      <w:r>
        <w:rPr>
          <w:rFonts w:hint="default"/>
          <w:sz w:val="24"/>
          <w:szCs w:val="24"/>
          <w:lang w:val="ru-RU"/>
        </w:rPr>
        <w:t>8В</w:t>
      </w:r>
    </w:p>
    <w:p w14:paraId="143CA049">
      <w:pPr>
        <w:spacing w:after="0"/>
        <w:jc w:val="both"/>
      </w:pPr>
      <w:r>
        <w:drawing>
          <wp:inline distT="0" distB="0" distL="114300" distR="114300">
            <wp:extent cx="6016625" cy="1407160"/>
            <wp:effectExtent l="0" t="0" r="3175" b="1016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8B68">
      <w:pPr>
        <w:spacing w:after="0"/>
        <w:jc w:val="both"/>
      </w:pPr>
      <w:r>
        <w:drawing>
          <wp:inline distT="0" distB="0" distL="114300" distR="114300">
            <wp:extent cx="6013450" cy="1431925"/>
            <wp:effectExtent l="0" t="0" r="6350" b="63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D73B">
      <w:pPr>
        <w:spacing w:after="0"/>
        <w:jc w:val="both"/>
        <w:rPr>
          <w:sz w:val="24"/>
          <w:szCs w:val="24"/>
        </w:rPr>
      </w:pPr>
    </w:p>
    <w:p w14:paraId="37340DE7">
      <w:pPr>
        <w:spacing w:after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>I(t = 200</w:t>
      </w:r>
      <w:r>
        <w:rPr>
          <w:rFonts w:hint="default"/>
          <w:sz w:val="24"/>
          <w:szCs w:val="24"/>
          <w:lang w:val="ru-RU"/>
        </w:rPr>
        <w:t>мкс) = 1.7мкА</w:t>
      </w:r>
    </w:p>
    <w:p w14:paraId="726B1DF2">
      <w:pPr>
        <w:spacing w:after="0"/>
        <w:jc w:val="both"/>
      </w:pPr>
      <w:r>
        <w:drawing>
          <wp:inline distT="0" distB="0" distL="114300" distR="114300">
            <wp:extent cx="6028055" cy="1415415"/>
            <wp:effectExtent l="0" t="0" r="6985" b="190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0139">
      <w:pPr>
        <w:spacing w:after="0"/>
        <w:jc w:val="both"/>
      </w:pPr>
      <w:r>
        <w:drawing>
          <wp:inline distT="0" distB="0" distL="114300" distR="114300">
            <wp:extent cx="6016625" cy="1482090"/>
            <wp:effectExtent l="0" t="0" r="3175" b="11430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220E">
      <w:pPr>
        <w:spacing w:after="0"/>
        <w:jc w:val="both"/>
      </w:pPr>
    </w:p>
    <w:p w14:paraId="27B310B1">
      <w:pPr>
        <w:spacing w:after="0"/>
        <w:jc w:val="both"/>
      </w:pPr>
      <w:r>
        <w:rPr>
          <w:rFonts w:hint="default"/>
          <w:sz w:val="24"/>
          <w:szCs w:val="24"/>
          <w:lang w:val="en-US"/>
        </w:rPr>
        <w:t xml:space="preserve">I(t = </w:t>
      </w:r>
      <w:r>
        <w:rPr>
          <w:rFonts w:hint="default"/>
          <w:sz w:val="24"/>
          <w:szCs w:val="24"/>
          <w:lang w:val="ru-RU"/>
        </w:rPr>
        <w:t>70мкс или 280мкс от t=0) = -40мкА</w:t>
      </w:r>
      <w:r>
        <w:rPr>
          <w:rFonts w:hint="default"/>
          <w:sz w:val="24"/>
          <w:szCs w:val="24"/>
          <w:lang w:val="ru-RU"/>
        </w:rPr>
        <w:tab/>
      </w:r>
    </w:p>
    <w:p w14:paraId="5C5DC5D5">
      <w:pPr>
        <w:spacing w:after="0"/>
        <w:jc w:val="both"/>
      </w:pPr>
      <w:r>
        <w:drawing>
          <wp:inline distT="0" distB="0" distL="114300" distR="114300">
            <wp:extent cx="6016625" cy="1381760"/>
            <wp:effectExtent l="0" t="0" r="3175" b="508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B342F">
      <w:pPr>
        <w:rPr>
          <w:sz w:val="24"/>
          <w:szCs w:val="24"/>
        </w:rPr>
      </w:pPr>
      <w:r>
        <w:br w:type="page"/>
      </w:r>
    </w:p>
    <w:p w14:paraId="20FAB906">
      <w:r>
        <w:drawing>
          <wp:inline distT="0" distB="0" distL="114300" distR="114300">
            <wp:extent cx="4845050" cy="6454140"/>
            <wp:effectExtent l="0" t="0" r="1270" b="7620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645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5819">
      <w:pPr>
        <w:rPr>
          <w:b/>
          <w:sz w:val="24"/>
          <w:szCs w:val="24"/>
        </w:rPr>
      </w:pPr>
      <w:r>
        <w:rPr>
          <w:b/>
          <w:sz w:val="24"/>
          <w:szCs w:val="24"/>
        </w:rPr>
        <w:t>Краткий вывод формул</w:t>
      </w:r>
    </w:p>
    <w:p w14:paraId="712DA4EE">
      <w:pPr>
        <w:spacing w:after="0"/>
        <w:rPr>
          <w:b/>
          <w:sz w:val="24"/>
          <w:szCs w:val="24"/>
        </w:rPr>
      </w:pPr>
    </w:p>
    <w:p w14:paraId="574E823B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Зарядка:</w:t>
      </w:r>
    </w:p>
    <w:p w14:paraId="4AB31234">
      <w:pPr>
        <w:spacing w:after="0"/>
        <w:rPr>
          <w:b/>
          <w:sz w:val="24"/>
          <w:szCs w:val="24"/>
        </w:rPr>
      </w:pPr>
    </w:p>
    <w:p w14:paraId="1073EC6D">
      <w:pPr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>Напряжение при зарядке</w:t>
      </w:r>
    </w:p>
    <w:p w14:paraId="7D36F9DD">
      <w:pPr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 xml:space="preserve"> </w:t>
      </w:r>
      <w:r>
        <w:drawing>
          <wp:inline distT="0" distB="0" distL="114300" distR="114300">
            <wp:extent cx="1430020" cy="466725"/>
            <wp:effectExtent l="0" t="0" r="2540" b="571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9A5F">
      <w:pPr>
        <w:rPr>
          <w:rFonts w:hint="default"/>
          <w:sz w:val="24"/>
          <w:szCs w:val="24"/>
          <w:lang w:val="ru-RU"/>
        </w:rPr>
      </w:pPr>
      <w:bookmarkStart w:id="2" w:name="_heading=h.1fob9te" w:colFirst="0" w:colLast="0"/>
      <w:bookmarkEnd w:id="2"/>
      <w:r>
        <w:rPr>
          <w:sz w:val="24"/>
          <w:szCs w:val="24"/>
        </w:rPr>
        <w:t>Ток при зарядке конденсатора:</w:t>
      </w:r>
    </w:p>
    <w:p w14:paraId="07F6179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drawing>
          <wp:inline distT="0" distB="0" distL="114300" distR="114300">
            <wp:extent cx="2800985" cy="461010"/>
            <wp:effectExtent l="0" t="0" r="3175" b="1143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3C1B">
      <w:pPr>
        <w:rPr>
          <w:sz w:val="24"/>
          <w:szCs w:val="24"/>
        </w:rPr>
      </w:pPr>
    </w:p>
    <w:p w14:paraId="24836F7A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Разрядка:</w:t>
      </w:r>
    </w:p>
    <w:p w14:paraId="7E967CFD">
      <w:pPr>
        <w:spacing w:after="0"/>
        <w:rPr>
          <w:b/>
          <w:sz w:val="24"/>
          <w:szCs w:val="24"/>
        </w:rPr>
      </w:pPr>
    </w:p>
    <w:p w14:paraId="4494B9A5">
      <w:pPr>
        <w:spacing w:after="0"/>
        <w:rPr>
          <w:sz w:val="24"/>
          <w:szCs w:val="24"/>
        </w:rPr>
      </w:pPr>
      <w:r>
        <w:rPr>
          <w:sz w:val="24"/>
          <w:szCs w:val="24"/>
        </w:rPr>
        <w:t>Напряжение между обкладками конденсатора стало равно напряжению цепи. Переходный процесс определяется уравнением</w:t>
      </w:r>
      <w:r>
        <w:rPr>
          <w:rFonts w:hint="default"/>
          <w:sz w:val="24"/>
          <w:szCs w:val="24"/>
          <w:lang w:val="ru-RU"/>
        </w:rPr>
        <w:t xml:space="preserve"> (однородным)</w:t>
      </w:r>
      <w:r>
        <w:rPr>
          <w:sz w:val="24"/>
          <w:szCs w:val="24"/>
        </w:rPr>
        <w:t>:</w:t>
      </w:r>
    </w:p>
    <w:p w14:paraId="05E6FB81">
      <w:pPr>
        <w:spacing w:after="0"/>
        <w:rPr>
          <w:b/>
          <w:sz w:val="24"/>
          <w:szCs w:val="24"/>
        </w:rPr>
      </w:pPr>
      <w:r>
        <w:drawing>
          <wp:inline distT="0" distB="0" distL="114300" distR="114300">
            <wp:extent cx="2298700" cy="469265"/>
            <wp:effectExtent l="0" t="0" r="2540" b="317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89E2B">
      <w:pPr>
        <w:rPr>
          <w:sz w:val="24"/>
          <w:szCs w:val="24"/>
        </w:rPr>
      </w:pPr>
      <w:r>
        <w:rPr>
          <w:sz w:val="24"/>
          <w:szCs w:val="24"/>
        </w:rPr>
        <w:t>В данном случае свободный режим разряда:</w:t>
      </w:r>
    </w:p>
    <w:p w14:paraId="28E0B627">
      <w:r>
        <w:drawing>
          <wp:inline distT="0" distB="0" distL="114300" distR="114300">
            <wp:extent cx="1899920" cy="897255"/>
            <wp:effectExtent l="0" t="0" r="5080" b="1905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23D0">
      <w:pPr>
        <w:rPr>
          <w:sz w:val="24"/>
          <w:szCs w:val="24"/>
        </w:rPr>
      </w:pPr>
      <w:r>
        <w:rPr>
          <w:sz w:val="24"/>
          <w:szCs w:val="24"/>
        </w:rPr>
        <w:t>Ток при разрядке конденсатора:</w:t>
      </w:r>
    </w:p>
    <w:p w14:paraId="1C5699AC">
      <w:pPr>
        <w:spacing w:after="0"/>
        <w:rPr>
          <w:rFonts w:hint="default"/>
          <w:lang w:val="en-US"/>
        </w:rPr>
      </w:pPr>
      <w:r>
        <w:drawing>
          <wp:inline distT="0" distB="0" distL="114300" distR="114300">
            <wp:extent cx="3517265" cy="537845"/>
            <wp:effectExtent l="0" t="0" r="3175" b="10795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8906">
      <w:pPr>
        <w:spacing w:after="0"/>
      </w:pPr>
    </w:p>
    <w:p w14:paraId="1BDFB2D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Данные расчетным способом:</w:t>
      </w:r>
    </w:p>
    <w:tbl>
      <w:tblPr>
        <w:tblStyle w:val="20"/>
        <w:tblW w:w="93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3115"/>
        <w:gridCol w:w="3115"/>
      </w:tblGrid>
      <w:tr w14:paraId="70D17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3FA5B956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6AB7287C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Зарядка (200мс)</w:t>
            </w:r>
          </w:p>
        </w:tc>
        <w:tc>
          <w:tcPr>
            <w:tcW w:w="3115" w:type="dxa"/>
          </w:tcPr>
          <w:p w14:paraId="59E9FC65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Разрядка (70мкс)</w:t>
            </w:r>
          </w:p>
        </w:tc>
      </w:tr>
      <w:tr w14:paraId="3240D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2B3C22D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c</w:t>
            </w:r>
            <w:r>
              <w:rPr>
                <w:sz w:val="24"/>
                <w:szCs w:val="24"/>
              </w:rPr>
              <w:t>, B</w:t>
            </w:r>
          </w:p>
        </w:tc>
        <w:tc>
          <w:tcPr>
            <w:tcW w:w="3115" w:type="dxa"/>
          </w:tcPr>
          <w:p w14:paraId="18C1DCB2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0.993</w:t>
            </w:r>
          </w:p>
        </w:tc>
        <w:tc>
          <w:tcPr>
            <w:tcW w:w="3115" w:type="dxa"/>
          </w:tcPr>
          <w:p w14:paraId="78C72F3C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0.174</w:t>
            </w:r>
          </w:p>
        </w:tc>
      </w:tr>
      <w:tr w14:paraId="4B444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41AA5DFA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I, мкA</w:t>
            </w:r>
          </w:p>
        </w:tc>
        <w:tc>
          <w:tcPr>
            <w:tcW w:w="3115" w:type="dxa"/>
          </w:tcPr>
          <w:p w14:paraId="2BCB33D1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1.68</w:t>
            </w:r>
          </w:p>
        </w:tc>
        <w:tc>
          <w:tcPr>
            <w:tcW w:w="3115" w:type="dxa"/>
          </w:tcPr>
          <w:p w14:paraId="15D68BF2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-43.44</w:t>
            </w:r>
          </w:p>
        </w:tc>
      </w:tr>
    </w:tbl>
    <w:p w14:paraId="260551AE">
      <w:pPr>
        <w:jc w:val="center"/>
        <w:rPr>
          <w:rFonts w:hint="default"/>
          <w:b/>
          <w:bCs/>
          <w:i/>
          <w:color w:val="000000"/>
          <w:highlight w:val="yellow"/>
          <w:lang w:val="ru-RU"/>
        </w:rPr>
      </w:pPr>
      <w:r>
        <w:rPr>
          <w:rFonts w:hint="default"/>
          <w:b/>
          <w:bCs/>
          <w:i/>
          <w:color w:val="000000"/>
          <w:highlight w:val="yellow"/>
          <w:lang w:val="en-US"/>
        </w:rPr>
        <w:t>RL-</w:t>
      </w:r>
      <w:r>
        <w:rPr>
          <w:rFonts w:hint="default"/>
          <w:b/>
          <w:bCs/>
          <w:i/>
          <w:color w:val="000000"/>
          <w:highlight w:val="yellow"/>
          <w:lang w:val="ru-RU"/>
        </w:rPr>
        <w:t>цепь</w:t>
      </w:r>
    </w:p>
    <w:p w14:paraId="3186FF69">
      <w:pPr>
        <w:jc w:val="center"/>
        <w:rPr>
          <w:i/>
          <w:color w:val="000000"/>
        </w:rPr>
      </w:pPr>
      <w:r>
        <w:drawing>
          <wp:inline distT="0" distB="0" distL="114300" distR="114300">
            <wp:extent cx="4431665" cy="2605405"/>
            <wp:effectExtent l="0" t="0" r="3175" b="635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E09B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6028055" cy="1405890"/>
            <wp:effectExtent l="0" t="0" r="6985" b="11430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AAD1">
      <w:pPr>
        <w:jc w:val="center"/>
        <w:rPr>
          <w:sz w:val="24"/>
          <w:szCs w:val="24"/>
        </w:rPr>
      </w:pPr>
    </w:p>
    <w:p w14:paraId="3BAB558E">
      <w:pPr>
        <w:jc w:val="center"/>
        <w:rPr>
          <w:sz w:val="24"/>
          <w:szCs w:val="24"/>
        </w:rPr>
      </w:pPr>
    </w:p>
    <w:p w14:paraId="457C85F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Данные с графиков:</w:t>
      </w:r>
    </w:p>
    <w:tbl>
      <w:tblPr>
        <w:tblStyle w:val="21"/>
        <w:tblW w:w="93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3115"/>
        <w:gridCol w:w="3115"/>
      </w:tblGrid>
      <w:tr w14:paraId="1A194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9D8B561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08DC5332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Зарядка (40мкс)</w:t>
            </w:r>
          </w:p>
        </w:tc>
        <w:tc>
          <w:tcPr>
            <w:tcW w:w="3115" w:type="dxa"/>
          </w:tcPr>
          <w:p w14:paraId="646CC8C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Разрядка (70мкс)</w:t>
            </w:r>
          </w:p>
        </w:tc>
      </w:tr>
      <w:tr w14:paraId="3E4B5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3646493C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c</w:t>
            </w:r>
            <w:r>
              <w:rPr>
                <w:sz w:val="24"/>
                <w:szCs w:val="24"/>
              </w:rPr>
              <w:t>, B</w:t>
            </w:r>
          </w:p>
        </w:tc>
        <w:tc>
          <w:tcPr>
            <w:tcW w:w="3115" w:type="dxa"/>
          </w:tcPr>
          <w:p w14:paraId="1038C12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0.201</w:t>
            </w:r>
          </w:p>
        </w:tc>
        <w:tc>
          <w:tcPr>
            <w:tcW w:w="3115" w:type="dxa"/>
          </w:tcPr>
          <w:p w14:paraId="09634446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-0.062</w:t>
            </w:r>
          </w:p>
        </w:tc>
      </w:tr>
      <w:tr w14:paraId="73FA0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07914091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I, мA</w:t>
            </w:r>
          </w:p>
        </w:tc>
        <w:tc>
          <w:tcPr>
            <w:tcW w:w="3115" w:type="dxa"/>
          </w:tcPr>
          <w:p w14:paraId="38997CFA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2.017</w:t>
            </w:r>
          </w:p>
        </w:tc>
        <w:tc>
          <w:tcPr>
            <w:tcW w:w="3115" w:type="dxa"/>
          </w:tcPr>
          <w:p w14:paraId="70CC36EF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0.153</w:t>
            </w:r>
          </w:p>
        </w:tc>
      </w:tr>
    </w:tbl>
    <w:p w14:paraId="4093BB94">
      <w:pPr>
        <w:spacing w:after="0"/>
        <w:jc w:val="both"/>
        <w:rPr>
          <w:sz w:val="24"/>
          <w:szCs w:val="24"/>
        </w:rPr>
      </w:pPr>
    </w:p>
    <w:p w14:paraId="0413C341">
      <w:pPr>
        <w:spacing w:after="0"/>
        <w:jc w:val="both"/>
        <w:rPr>
          <w:sz w:val="24"/>
          <w:szCs w:val="24"/>
        </w:rPr>
      </w:pPr>
      <w:r>
        <w:drawing>
          <wp:inline distT="0" distB="0" distL="114300" distR="114300">
            <wp:extent cx="5252720" cy="6996430"/>
            <wp:effectExtent l="0" t="0" r="5080" b="13970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699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7A54F">
      <w:pPr>
        <w:spacing w:after="0"/>
        <w:rPr>
          <w:b/>
          <w:sz w:val="24"/>
          <w:szCs w:val="24"/>
        </w:rPr>
      </w:pPr>
    </w:p>
    <w:p w14:paraId="50844BE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099F91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Краткий вывод формул</w:t>
      </w:r>
    </w:p>
    <w:p w14:paraId="557E5624">
      <w:pPr>
        <w:spacing w:after="0"/>
        <w:rPr>
          <w:sz w:val="24"/>
          <w:szCs w:val="24"/>
        </w:rPr>
      </w:pPr>
    </w:p>
    <w:p w14:paraId="121FAC6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Замыкание:</w:t>
      </w:r>
    </w:p>
    <w:p w14:paraId="15B7FBB7">
      <w:pPr>
        <w:spacing w:after="0"/>
        <w:rPr>
          <w:sz w:val="24"/>
          <w:szCs w:val="24"/>
        </w:rPr>
      </w:pPr>
    </w:p>
    <w:p w14:paraId="66D2DE0B">
      <w:pPr>
        <w:spacing w:after="0"/>
        <w:rPr>
          <w:sz w:val="24"/>
          <w:szCs w:val="24"/>
        </w:rPr>
      </w:pPr>
      <w:r>
        <w:rPr>
          <w:sz w:val="24"/>
          <w:szCs w:val="24"/>
        </w:rPr>
        <w:t>Напряжение на индуктивном элемента:</w:t>
      </w:r>
    </w:p>
    <w:p w14:paraId="1129AB6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drawing>
          <wp:inline distT="0" distB="0" distL="114300" distR="114300">
            <wp:extent cx="2344420" cy="757555"/>
            <wp:effectExtent l="0" t="0" r="2540" b="4445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8419">
      <w:pPr>
        <w:spacing w:after="0"/>
        <w:rPr>
          <w:sz w:val="24"/>
          <w:szCs w:val="24"/>
        </w:rPr>
      </w:pPr>
      <w:r>
        <w:rPr>
          <w:sz w:val="24"/>
          <w:szCs w:val="24"/>
        </w:rPr>
        <w:t>Из второго закона Кирхгофа:</w:t>
      </w:r>
    </w:p>
    <w:p w14:paraId="29F9AB27">
      <w:pPr>
        <w:spacing w:after="0"/>
        <w:rPr>
          <w:sz w:val="24"/>
          <w:szCs w:val="24"/>
        </w:rPr>
      </w:pPr>
      <w:r>
        <w:drawing>
          <wp:inline distT="0" distB="0" distL="114300" distR="114300">
            <wp:extent cx="2077085" cy="759460"/>
            <wp:effectExtent l="0" t="0" r="10795" b="254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12DAD">
      <w:pPr>
        <w:spacing w:after="0"/>
        <w:rPr>
          <w:sz w:val="24"/>
          <w:szCs w:val="24"/>
        </w:rPr>
      </w:pPr>
      <w:r>
        <w:rPr>
          <w:sz w:val="24"/>
          <w:szCs w:val="24"/>
        </w:rPr>
        <w:t>Для переходного процесса:</w:t>
      </w:r>
    </w:p>
    <w:p w14:paraId="28B30A36">
      <w:pPr>
        <w:spacing w:after="0"/>
      </w:pPr>
      <w:r>
        <w:drawing>
          <wp:inline distT="0" distB="0" distL="114300" distR="114300">
            <wp:extent cx="2640965" cy="904875"/>
            <wp:effectExtent l="0" t="0" r="10795" b="9525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AAD9">
      <w:pPr>
        <w:spacing w:after="0"/>
        <w:rPr>
          <w:sz w:val="24"/>
          <w:szCs w:val="24"/>
        </w:rPr>
      </w:pPr>
      <w:r>
        <w:rPr>
          <w:sz w:val="24"/>
          <w:szCs w:val="24"/>
        </w:rPr>
        <w:t>Сила тока в цепи:</w:t>
      </w:r>
    </w:p>
    <w:p w14:paraId="217B2F82">
      <w:pPr>
        <w:spacing w:after="0"/>
        <w:rPr>
          <w:sz w:val="24"/>
          <w:szCs w:val="24"/>
        </w:rPr>
      </w:pPr>
      <w:r>
        <w:drawing>
          <wp:inline distT="0" distB="0" distL="114300" distR="114300">
            <wp:extent cx="2219960" cy="831850"/>
            <wp:effectExtent l="0" t="0" r="5080" b="6350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D2098">
      <w:pPr>
        <w:spacing w:after="0"/>
        <w:rPr>
          <w:sz w:val="24"/>
          <w:szCs w:val="24"/>
        </w:rPr>
      </w:pPr>
    </w:p>
    <w:p w14:paraId="579A7A8A">
      <w:pPr>
        <w:spacing w:after="0"/>
        <w:rPr>
          <w:sz w:val="24"/>
          <w:szCs w:val="24"/>
        </w:rPr>
      </w:pPr>
    </w:p>
    <w:p w14:paraId="4B4A0A56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Размыкание:</w:t>
      </w:r>
    </w:p>
    <w:p w14:paraId="113D0CE5">
      <w:pPr>
        <w:spacing w:after="0"/>
        <w:rPr>
          <w:b/>
          <w:sz w:val="24"/>
          <w:szCs w:val="24"/>
        </w:rPr>
      </w:pPr>
    </w:p>
    <w:p w14:paraId="0252D217">
      <w:pPr>
        <w:spacing w:after="0"/>
        <w:rPr>
          <w:sz w:val="24"/>
          <w:szCs w:val="24"/>
        </w:rPr>
      </w:pPr>
      <w:r>
        <w:rPr>
          <w:sz w:val="24"/>
          <w:szCs w:val="24"/>
        </w:rPr>
        <w:t>Напряжение на индуктивном элемента:</w:t>
      </w:r>
    </w:p>
    <w:p w14:paraId="566304D2">
      <w:pPr>
        <w:spacing w:after="0"/>
      </w:pPr>
      <w:r>
        <w:rPr>
          <w:sz w:val="24"/>
          <w:szCs w:val="24"/>
        </w:rPr>
        <w:t xml:space="preserve"> </w:t>
      </w:r>
      <w:r>
        <w:drawing>
          <wp:inline distT="0" distB="0" distL="114300" distR="114300">
            <wp:extent cx="2667000" cy="1142365"/>
            <wp:effectExtent l="0" t="0" r="0" b="635"/>
            <wp:docPr id="3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6785">
      <w:pPr>
        <w:spacing w:after="0"/>
        <w:rPr>
          <w:sz w:val="24"/>
          <w:szCs w:val="24"/>
        </w:rPr>
      </w:pPr>
      <w:r>
        <w:rPr>
          <w:sz w:val="24"/>
          <w:szCs w:val="24"/>
        </w:rPr>
        <w:t>Сила тока в цепи:</w:t>
      </w:r>
    </w:p>
    <w:p w14:paraId="235E37CB">
      <w:pPr>
        <w:spacing w:after="0"/>
        <w:rPr>
          <w:sz w:val="24"/>
          <w:szCs w:val="24"/>
        </w:rPr>
      </w:pPr>
      <w:r>
        <w:drawing>
          <wp:inline distT="0" distB="0" distL="114300" distR="114300">
            <wp:extent cx="1762760" cy="751840"/>
            <wp:effectExtent l="0" t="0" r="5080" b="10160"/>
            <wp:docPr id="34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E08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Данные расчетным способом:</w:t>
      </w:r>
    </w:p>
    <w:p w14:paraId="27D11E43">
      <w:pPr>
        <w:spacing w:after="0"/>
        <w:rPr>
          <w:b/>
          <w:sz w:val="24"/>
          <w:szCs w:val="24"/>
        </w:rPr>
      </w:pPr>
    </w:p>
    <w:tbl>
      <w:tblPr>
        <w:tblStyle w:val="22"/>
        <w:tblW w:w="934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3115"/>
        <w:gridCol w:w="3115"/>
      </w:tblGrid>
      <w:tr w14:paraId="08260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42F9B1AF">
            <w:pPr>
              <w:spacing w:after="0"/>
              <w:jc w:val="both"/>
              <w:rPr>
                <w:sz w:val="24"/>
                <w:szCs w:val="24"/>
              </w:rPr>
            </w:pPr>
          </w:p>
        </w:tc>
        <w:tc>
          <w:tcPr>
            <w:tcW w:w="3115" w:type="dxa"/>
          </w:tcPr>
          <w:p w14:paraId="298AF286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Зарядка (40мс)</w:t>
            </w:r>
          </w:p>
        </w:tc>
        <w:tc>
          <w:tcPr>
            <w:tcW w:w="3115" w:type="dxa"/>
          </w:tcPr>
          <w:p w14:paraId="64702A57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Разрядка (70мкс)</w:t>
            </w:r>
          </w:p>
        </w:tc>
      </w:tr>
      <w:tr w14:paraId="183E5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385C5DE0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  <w:vertAlign w:val="subscript"/>
              </w:rPr>
              <w:t>c</w:t>
            </w:r>
            <w:r>
              <w:rPr>
                <w:sz w:val="24"/>
                <w:szCs w:val="24"/>
              </w:rPr>
              <w:t>, B</w:t>
            </w:r>
          </w:p>
        </w:tc>
        <w:tc>
          <w:tcPr>
            <w:tcW w:w="3115" w:type="dxa"/>
          </w:tcPr>
          <w:p w14:paraId="20F5FB9B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0.202</w:t>
            </w:r>
          </w:p>
        </w:tc>
        <w:tc>
          <w:tcPr>
            <w:tcW w:w="3115" w:type="dxa"/>
          </w:tcPr>
          <w:p w14:paraId="32471969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-0.061</w:t>
            </w:r>
          </w:p>
        </w:tc>
      </w:tr>
      <w:tr w14:paraId="0F629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2C1F9AE3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I, мA</w:t>
            </w:r>
          </w:p>
        </w:tc>
        <w:tc>
          <w:tcPr>
            <w:tcW w:w="3115" w:type="dxa"/>
          </w:tcPr>
          <w:p w14:paraId="39BFE67C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1.995</w:t>
            </w:r>
          </w:p>
        </w:tc>
        <w:tc>
          <w:tcPr>
            <w:tcW w:w="3115" w:type="dxa"/>
          </w:tcPr>
          <w:p w14:paraId="3858A4D6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0.152</w:t>
            </w:r>
          </w:p>
        </w:tc>
      </w:tr>
    </w:tbl>
    <w:p w14:paraId="72611C61">
      <w:pPr>
        <w:rPr>
          <w:i/>
          <w:color w:val="000000"/>
        </w:rPr>
      </w:pPr>
      <w:r>
        <w:rPr>
          <w:i/>
          <w:color w:val="000000"/>
        </w:rPr>
        <w:br w:type="page"/>
      </w:r>
    </w:p>
    <w:p w14:paraId="146E2563">
      <w:r>
        <w:t>ПЕРЕХОДНЫЕ ПРОЦЕССЫ В ЦЕПЯХ ВТОРОГО ПОРЯДКА</w:t>
      </w:r>
    </w:p>
    <w:p w14:paraId="0727722F">
      <w:pPr>
        <w:jc w:val="center"/>
        <w:rPr>
          <w:highlight w:val="yellow"/>
        </w:rPr>
      </w:pPr>
      <w:r>
        <w:rPr>
          <w:rFonts w:hint="default"/>
          <w:b/>
          <w:bCs/>
          <w:i/>
          <w:color w:val="000000"/>
          <w:highlight w:val="yellow"/>
          <w:lang w:val="en-US"/>
        </w:rPr>
        <w:t>RLC-</w:t>
      </w:r>
      <w:r>
        <w:rPr>
          <w:rFonts w:hint="default"/>
          <w:b/>
          <w:bCs/>
          <w:i/>
          <w:color w:val="000000"/>
          <w:highlight w:val="yellow"/>
          <w:lang w:val="ru-RU"/>
        </w:rPr>
        <w:t>цепь</w:t>
      </w:r>
    </w:p>
    <w:p w14:paraId="1FA09DFF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4321810" cy="2897505"/>
            <wp:effectExtent l="0" t="0" r="6350" b="13335"/>
            <wp:docPr id="35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1943">
      <w:pPr>
        <w:rPr>
          <w:sz w:val="24"/>
          <w:szCs w:val="24"/>
        </w:rPr>
      </w:pPr>
      <w:r>
        <w:drawing>
          <wp:inline distT="0" distB="0" distL="114300" distR="114300">
            <wp:extent cx="6377305" cy="1358265"/>
            <wp:effectExtent l="0" t="0" r="8255" b="13335"/>
            <wp:docPr id="36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CDADF">
      <w:pPr>
        <w:jc w:val="center"/>
        <w:rPr>
          <w:sz w:val="24"/>
          <w:szCs w:val="24"/>
        </w:rPr>
      </w:pPr>
    </w:p>
    <w:p w14:paraId="168E2854">
      <w:pPr>
        <w:spacing w:after="0"/>
        <w:rPr>
          <w:sz w:val="24"/>
          <w:szCs w:val="24"/>
        </w:rPr>
      </w:pPr>
      <w:sdt>
        <w:sdtPr>
          <w:tag w:val="goog_rdk_0"/>
          <w:id w:val="369855719"/>
        </w:sdtPr>
        <w:sdtContent>
          <w:r>
            <w:rPr>
              <w:rFonts w:ascii="Gungsuh" w:hAnsi="Gungsuh" w:eastAsia="Gungsuh" w:cs="Gungsuh"/>
              <w:sz w:val="24"/>
              <w:szCs w:val="24"/>
            </w:rPr>
            <w:t xml:space="preserve">По графику определили: Imax ≈ 83.52 мкА </w:t>
          </w:r>
        </w:sdtContent>
      </w:sdt>
    </w:p>
    <w:p w14:paraId="30EE87A1">
      <w:pPr>
        <w:spacing w:after="0"/>
        <w:rPr>
          <w:sz w:val="24"/>
          <w:szCs w:val="24"/>
        </w:rPr>
      </w:pPr>
      <w:r>
        <w:rPr>
          <w:sz w:val="24"/>
          <w:szCs w:val="24"/>
        </w:rPr>
        <w:t>Значение R изменено на 500Ом:</w:t>
      </w:r>
    </w:p>
    <w:p w14:paraId="2B845272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6028055" cy="2632710"/>
            <wp:effectExtent l="0" t="0" r="6985" b="3810"/>
            <wp:docPr id="37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1268">
      <w:pPr>
        <w:rPr>
          <w:sz w:val="24"/>
          <w:szCs w:val="24"/>
        </w:rPr>
      </w:pPr>
    </w:p>
    <w:p w14:paraId="03A7A639">
      <w:pPr>
        <w:spacing w:after="0"/>
        <w:rPr>
          <w:sz w:val="24"/>
          <w:szCs w:val="24"/>
        </w:rPr>
      </w:pPr>
      <w:sdt>
        <w:sdtPr>
          <w:tag w:val="goog_rdk_1"/>
          <w:id w:val="369855720"/>
        </w:sdtPr>
        <w:sdtContent>
          <w:r>
            <w:rPr>
              <w:rFonts w:ascii="Gungsuh" w:hAnsi="Gungsuh" w:eastAsia="Gungsuh" w:cs="Gungsuh"/>
              <w:sz w:val="24"/>
              <w:szCs w:val="24"/>
            </w:rPr>
            <w:t xml:space="preserve">По графику определили: Imax ≈ 280.652 мкА </w:t>
          </w:r>
        </w:sdtContent>
      </w:sdt>
    </w:p>
    <w:p w14:paraId="103B9F4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Частота колебательного контура: </w:t>
      </w:r>
    </w:p>
    <w:p w14:paraId="1492273F">
      <w:pPr>
        <w:spacing w:after="0"/>
        <w:rPr>
          <w:rFonts w:hint="default"/>
          <w:sz w:val="24"/>
          <w:szCs w:val="24"/>
          <w:lang w:val="ru-RU"/>
        </w:rPr>
      </w:pPr>
      <w:sdt>
        <w:sdtPr>
          <w:tag w:val="goog_rdk_2"/>
          <w:id w:val="369855721"/>
        </w:sdtPr>
        <w:sdtContent>
          <w:r>
            <w:rPr>
              <w:rFonts w:ascii="Gungsuh" w:hAnsi="Gungsuh" w:eastAsia="Gungsuh" w:cs="Gungsuh"/>
              <w:sz w:val="24"/>
              <w:szCs w:val="24"/>
            </w:rPr>
            <w:t xml:space="preserve">T=244.66 - 224.71 ≈ 20мкс =&gt; </w:t>
          </w:r>
        </w:sdtContent>
      </w:sdt>
      <m:oMath>
        <m:r>
          <m:rPr/>
          <m:t>ν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>=</m:t>
        </m:r>
        <m:r>
          <m:rPr/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1/T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>=50кГц</m:t>
        </m:r>
      </m:oMath>
    </w:p>
    <w:p w14:paraId="3384274C">
      <w:pPr>
        <w:spacing w:after="0"/>
        <w:rPr>
          <w:sz w:val="24"/>
          <w:szCs w:val="24"/>
        </w:rPr>
      </w:pPr>
    </w:p>
    <w:p w14:paraId="45E3F7F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737100" cy="2279650"/>
            <wp:effectExtent l="19050" t="0" r="6350" b="0"/>
            <wp:docPr id="211054229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2292" name="image2.png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5981" cy="227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C511">
      <w:pPr>
        <w:spacing w:after="0"/>
        <w:rPr>
          <w:b/>
          <w:sz w:val="24"/>
          <w:szCs w:val="24"/>
        </w:rPr>
      </w:pPr>
    </w:p>
    <w:p w14:paraId="7D50C56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Проверка значений расчетным способом:</w:t>
      </w:r>
    </w:p>
    <w:p w14:paraId="3A4DBF30">
      <w:r>
        <w:drawing>
          <wp:inline distT="0" distB="0" distL="114300" distR="114300">
            <wp:extent cx="2862580" cy="3813810"/>
            <wp:effectExtent l="0" t="0" r="2540" b="11430"/>
            <wp:docPr id="39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2105" cy="3827780"/>
            <wp:effectExtent l="0" t="0" r="8255" b="12700"/>
            <wp:docPr id="40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F713">
      <w:r>
        <w:br w:type="page"/>
      </w:r>
    </w:p>
    <w:p w14:paraId="6EF56CE0">
      <w:pPr>
        <w:jc w:val="center"/>
        <w:rPr>
          <w:rFonts w:hint="default"/>
          <w:highlight w:val="yellow"/>
          <w:lang w:val="ru-RU"/>
        </w:rPr>
      </w:pPr>
      <w:r>
        <w:rPr>
          <w:rFonts w:hint="default"/>
          <w:b/>
          <w:bCs/>
          <w:i/>
          <w:color w:val="000000"/>
          <w:highlight w:val="yellow"/>
          <w:lang w:val="ru-RU"/>
        </w:rPr>
        <w:t>Цепь с колебательным контуром</w:t>
      </w:r>
    </w:p>
    <w:p w14:paraId="3C196082">
      <w:pPr>
        <w:jc w:val="both"/>
        <w:rPr>
          <w:rFonts w:hint="default"/>
          <w:sz w:val="24"/>
          <w:szCs w:val="24"/>
        </w:rPr>
      </w:pPr>
      <w:r>
        <w:rPr>
          <w:sz w:val="24"/>
          <w:szCs w:val="24"/>
          <w:u w:val="single"/>
        </w:rPr>
        <w:t>Декремент затухания</w:t>
      </w:r>
      <w:r>
        <w:rPr>
          <w:sz w:val="24"/>
          <w:szCs w:val="24"/>
        </w:rPr>
        <w:t xml:space="preserve"> (логарифмический декремент затухания) в цепи с колебательным контуром</w:t>
      </w:r>
      <w:r>
        <w:rPr>
          <w:rFonts w:hint="default"/>
          <w:sz w:val="24"/>
          <w:szCs w:val="24"/>
        </w:rPr>
        <w:t> — это количественная характеристика быстроты затухания колебаний.</w:t>
      </w:r>
    </w:p>
    <w:p w14:paraId="17A2B68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u w:val="single"/>
        </w:rPr>
        <w:t>Физический смысл:</w:t>
      </w:r>
      <w:r>
        <w:rPr>
          <w:rFonts w:hint="default"/>
          <w:sz w:val="24"/>
          <w:szCs w:val="24"/>
        </w:rPr>
        <w:t xml:space="preserve"> декремент затухания — это отношение двух последовательных амплитуд, отстоящих друг от друга на период колебаний. Чем больше декремент, тем быстрее уменьшается амплитуда.</w:t>
      </w:r>
    </w:p>
    <w:p w14:paraId="0B708145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3956685" cy="2026285"/>
            <wp:effectExtent l="0" t="0" r="5715" b="635"/>
            <wp:docPr id="41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33B5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6016625" cy="1422400"/>
            <wp:effectExtent l="0" t="0" r="3175" b="10160"/>
            <wp:docPr id="42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E97B2">
      <w:pPr>
        <w:spacing w:after="0"/>
        <m:rPr/>
        <w:rPr>
          <w:rFonts w:hAnsi="Cambria Math" w:eastAsia="Cambria Math" w:cs="Cambria Math"/>
          <w:i w:val="0"/>
          <w:sz w:val="24"/>
          <w:szCs w:val="24"/>
        </w:rPr>
      </w:pPr>
      <w:sdt>
        <w:sdtPr>
          <w:tag w:val="goog_rdk_3"/>
          <w:id w:val="369855722"/>
        </w:sdtPr>
        <w:sdtContent>
          <w:r>
            <w:rPr>
              <w:rFonts w:ascii="Gungsuh" w:hAnsi="Gungsuh" w:eastAsia="Gungsuh" w:cs="Gungsuh"/>
              <w:sz w:val="24"/>
              <w:szCs w:val="24"/>
            </w:rPr>
            <w:t xml:space="preserve">По графику: T = 230.83 – 216.69 ≈ 14 мкс =&gt; </w:t>
          </w:r>
          <m:oMath>
            <m:r>
              <m:rPr/>
              <m:t>ν</m:t>
            </m:r>
            <m:r>
              <m:rPr/>
              <w:rPr>
                <w:rFonts w:hint="default" w:ascii="Cambria Math" w:hAnsi="Cambria Math"/>
                <w:lang w:val="en-US"/>
              </w:rPr>
              <m:t xml:space="preserve"> </m:t>
            </m:r>
          </m:oMath>
        </w:sdtContent>
      </w:sdt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= </m:t>
        </m:r>
        <m:r>
          <m:rPr>
            <m:sty m:val="p"/>
          </m:rPr>
          <w:rPr>
            <w:rFonts w:hint="default" w:ascii="Cambria Math" w:hAnsi="Cambria Math" w:eastAsia="Cambria Math" w:cs="Cambria Math"/>
            <w:sz w:val="24"/>
            <w:szCs w:val="24"/>
            <w:lang w:val="ru-RU"/>
          </w:rPr>
          <m:t>1</m:t>
        </m:r>
        <m:r>
          <m:rPr>
            <m:sty m:val="p"/>
          </m:rPr>
          <w:rPr>
            <w:rFonts w:hint="default" w:ascii="Cambria Math" w:hAnsi="Cambria Math" w:eastAsia="Cambria Math" w:cs="Cambria Math"/>
            <w:sz w:val="24"/>
            <w:szCs w:val="24"/>
            <w:lang w:val="en-US"/>
          </w:rPr>
          <m:t>/T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>=71428.571 Гц</m:t>
        </m:r>
      </m:oMath>
    </w:p>
    <w:p w14:paraId="2907281A">
      <w:pPr>
        <w:spacing w:after="0"/>
        <m:rPr/>
        <w:rPr>
          <w:rFonts w:hAnsi="Cambria Math" w:eastAsia="Cambria Math" w:cs="Cambria Math"/>
          <w:i w:val="0"/>
          <w:sz w:val="24"/>
          <w:szCs w:val="24"/>
        </w:rPr>
      </w:pPr>
    </w:p>
    <w:p w14:paraId="4DB0D963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54600" cy="2520950"/>
            <wp:effectExtent l="19050" t="0" r="0" b="0"/>
            <wp:docPr id="211054229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2293" name="image12.png"/>
                    <pic:cNvPicPr preferRelativeResize="0"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2507" cy="251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5904">
      <w:pPr>
        <w:rPr>
          <w:sz w:val="24"/>
          <w:szCs w:val="24"/>
        </w:rPr>
      </w:pPr>
    </w:p>
    <w:p w14:paraId="20F3526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Проверка значений расчетным способом: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1165860</wp:posOffset>
                </wp:positionH>
                <wp:positionV relativeFrom="paragraph">
                  <wp:posOffset>-177165</wp:posOffset>
                </wp:positionV>
                <wp:extent cx="635" cy="635"/>
                <wp:effectExtent l="0" t="0" r="0" b="0"/>
                <wp:wrapNone/>
                <wp:docPr id="1" name="Рукописный ввод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7">
                          <w14:nvContentPartPr>
                            <w14:cNvPr id="1" name="Рукописный ввод 1"/>
                            <w14:cNvContentPartPr>
                              <a14:cpLocks xmlns:a14="http://schemas.microsoft.com/office/drawing/2010/main" noChangeAspect="1"/>
                            </w14:cNvContentPartPr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91.8pt;margin-top:-13.95pt;height:0.05pt;width:0.05pt;mso-position-horizontal-relative:margin;z-index:251659264;mso-width-relative:page;mso-height-relative:page;" coordsize="21600,21600" o:gfxdata="UEsDBAoAAAAAAIdO4kAAAAAAAAAAAAAAAAAEAAAAZHJzL1BLAwQUAAAACACHTuJACPo4qNgAAAAL&#10;AQAADwAAAGRycy9kb3ducmV2LnhtbE2Py07DMBBF90j8gzVI7FrnIdI0xOkCBOwQKXyAEw9xRDxO&#10;bfcBX4/LpizvzNGdM/XmZCZ2QOdHSwLSZQIMqbdqpEHAx/vTogTmgyQlJ0so4Bs9bJrrq1pWyh6p&#10;xcM2DCyWkK+kAB3CXHHue41G+qWdkeLu0zojQ4xu4MrJYyw3E8+SpOBGjhQvaDnjg8b+a7s3Ap67&#10;cTe0xWP+unPtz91LGnT2thbi9iZN7oEFPIULDGf9qA5NdOrsnpRnU8xlXkRUwCJbrYGdiTJfAev+&#10;JiXwpub/f2h+AVBLAwQUAAAACACHTuJA04Ob1MQBAAD+AwAADgAAAGRycy9lMm9Eb2MueG1srVNN&#10;itswFN4XegehfeN4GoZi4gxlQmGgnWbRHkCV5ViMpSeelDizLF32Ej1D6aItzPQKyo36bMeTNGUg&#10;lGIQkp79/bz3eXqxMTVbK/QabM7T0ZgzZSUU2i5z/v7dq2cvOPNB2ELUYFXOb5XnF7OnT6aNy9QZ&#10;VFAXChmBWJ81LudVCC5LEi8rZYQfgVOWiiWgEYGOuEwKFA2hmzo5G4/PkwawcAhSeU+3877Id4h4&#10;CiCUpZZqDnJllA09KqpaBLLkK+08n3Vqy1LJ8LYsvQqszjk5Dd1KJLT/0K7JbCqyJQpXabmTIE6R&#10;cOTJCG2J9AFqLoJgK9R/QRktETyUYSTBJL2RriPkIh0f9ebK3rRO0olcYSbBBnK7EBiG7neFf6Ew&#10;Ndlv3kBB8xWrAP+5+wwzXeQcr4p0r9+uL/cOFrj3db1eIGvfTzmzwpCk+GX7Kf6M9/FX/L79GO+2&#10;n+MPFr/Scx+/sbQd2tCU62NUkU4y6V6DvPHDPNPJaT3azbSfRDdRZuGyEnapXnpHUWolEnfyKPlQ&#10;eczrpkTTpoTmzjZdCG8fQqg2gUm6fH5O2ZR0324O2PpvB4aDNJCgP3J3eG7FHvy2s99QSwMECgAA&#10;AAAAh07iQAAAAAAAAAAAAAAAAAgAAABkcnMvaW5rL1BLAwQUAAAACACHTuJAcJT06s4BAACtBAAA&#10;EAAAAGRycy9pbmsvaW5rMS54bWy1lMGOmzAQhu+V+g6W99BLCbYDJYuW7C1SpVaqulupPbLgDdZi&#10;OzImJG/fwTgOq7KXquVgwdjzz8w3Y+7uT7JFR246oVWB6YpgxFWla6H2Bf7xuIs2GHW2VHXZasUL&#10;fOYdvt++f3cn1Itsc1gRKKhufJNtgRtrD3kcD8OwGtYrbfYxI2Qdf1YvX7/grfeq+bNQwkLI7mKq&#10;tLL8ZEexXNQFruyJhPOg/aB7U/GwPVpMdT1hTVnxnTaytEGxKZXiLVKlhLx/YmTPB3gREGfPDUay&#10;PBWY0SRLNgQeMAggEM0tPSTZQS4Sx8uqv/6L6m5Zdc2yTxlGPqmaH8esYsc9f7v+b0YfuLGCX1FP&#10;YPzGGVXTt2M0wTK8020/9gejY9n2gI06RD42jReQ/KkHdP6pHnB5Uw/6F5J7jcaXN+fgoYWxujTX&#10;Cslh2OUhzJntQHg0P1jjrgQjLIlIGrHkkWY5vc1pOmuDn+KL3pPpuyZoPZnrvLqdQGyqahC1bQJw&#10;siIsDUXNeS/5NlzsG/uXzpVuNVwI3+kbnlHGkllVLmAYtYXL66YP+eK/8+cC37j7i5znZHDVw/+F&#10;EDStLEmz9OMHqJMQv0YbektfjXSICr3a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G4HAABbQ29udGVudF9UeXBlc10ueG1sUEsB&#10;AhQACgAAAAAAh07iQAAAAAAAAAAAAAAAAAYAAAAAAAAAAAAQAAAAOQUAAF9yZWxzL1BLAQIUABQA&#10;AAAIAIdO4kCKFGY80QAAAJQBAAALAAAAAAAAAAEAIAAAAF0FAABfcmVscy8ucmVsc1BLAQIUAAoA&#10;AAAAAIdO4kAAAAAAAAAAAAAAAAAEAAAAAAAAAAAAEAAAAAAAAABkcnMvUEsBAhQACgAAAAAAh07i&#10;QAAAAAAAAAAAAAAAAAoAAAAAAAAAAAAQAAAAVwYAAGRycy9fcmVscy9QSwECFAAUAAAACACHTuJA&#10;eRi8nbgAAAAhAQAAGQAAAAAAAAABACAAAAB/BgAAZHJzL19yZWxzL2Uyb0RvYy54bWwucmVsc1BL&#10;AQIUABQAAAAIAIdO4kAI+jio2AAAAAsBAAAPAAAAAAAAAAEAIAAAACIAAABkcnMvZG93bnJldi54&#10;bWxQSwECFAAUAAAACACHTuJA04Ob1MQBAAD+AwAADgAAAAAAAAABACAAAAAnAQAAZHJzL2Uyb0Rv&#10;Yy54bWxQSwECFAAKAAAAAACHTuJAAAAAAAAAAAAAAAAACAAAAAAAAAAAABAAAAAXAwAAZHJzL2lu&#10;ay9QSwECFAAUAAAACACHTuJAcJT06s4BAACtBAAAEAAAAAAAAAABACAAAAA9AwAAZHJzL2luay9p&#10;bmsxLnhtbFBLBQYAAAAACgAKAEwCAACkCAAAAAA=&#10;">
                <v:imagedata r:id="rId38" o:title=""/>
                <o:lock v:ext="edit"/>
              </v:shape>
            </w:pict>
          </mc:Fallback>
        </mc:AlternateContent>
      </w:r>
    </w:p>
    <w:p w14:paraId="60547BC5">
      <w:pPr>
        <w:spacing w:after="0"/>
        <w:rPr>
          <w:sz w:val="24"/>
          <w:szCs w:val="24"/>
        </w:rPr>
      </w:pPr>
      <w:r>
        <w:rPr>
          <w:sz w:val="24"/>
          <w:szCs w:val="24"/>
        </w:rPr>
        <w:t>По уже написанной формуле находим частоту:</w:t>
      </w:r>
    </w:p>
    <w:p w14:paraId="556358E4">
      <w:pPr>
        <w:spacing w:after="0"/>
      </w:pPr>
      <w:r>
        <w:drawing>
          <wp:inline distT="0" distB="0" distL="114300" distR="114300">
            <wp:extent cx="3220085" cy="540385"/>
            <wp:effectExtent l="0" t="0" r="10795" b="8255"/>
            <wp:docPr id="44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9D83">
      <w:pPr>
        <w:spacing w:after="0"/>
        <w:rPr>
          <w:sz w:val="24"/>
          <w:szCs w:val="24"/>
        </w:rPr>
      </w:pPr>
      <w:r>
        <w:rPr>
          <w:sz w:val="24"/>
          <w:szCs w:val="24"/>
        </w:rPr>
        <w:t>Декремент затухания (характеристика, показывающая быстроту затухания колебаний):</w:t>
      </w:r>
    </w:p>
    <w:p w14:paraId="77E4167C">
      <w:pPr>
        <w:spacing w:after="0"/>
      </w:pPr>
      <w:r>
        <w:drawing>
          <wp:inline distT="0" distB="0" distL="114300" distR="114300">
            <wp:extent cx="2559050" cy="637540"/>
            <wp:effectExtent l="0" t="0" r="1270" b="2540"/>
            <wp:docPr id="45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879C">
      <w:pPr>
        <w:spacing w:after="0"/>
      </w:pPr>
    </w:p>
    <w:p w14:paraId="0968DDF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38700" cy="2698750"/>
            <wp:effectExtent l="19050" t="0" r="0" b="0"/>
            <wp:docPr id="211054229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2295" name="image13.png"/>
                    <pic:cNvPicPr preferRelativeResize="0"/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2304" cy="27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F8F">
      <w:pPr>
        <w:rPr>
          <w:sz w:val="24"/>
          <w:szCs w:val="24"/>
        </w:rPr>
      </w:pPr>
    </w:p>
    <w:p w14:paraId="054B7366">
      <w:pPr>
        <w:rPr>
          <w:sz w:val="24"/>
          <w:szCs w:val="24"/>
        </w:rPr>
      </w:pPr>
    </w:p>
    <w:p w14:paraId="1DD7291A">
      <w:pPr>
        <w:rPr>
          <w:sz w:val="24"/>
          <w:szCs w:val="24"/>
        </w:rPr>
      </w:pPr>
    </w:p>
    <w:p w14:paraId="26464AA3">
      <w:pPr>
        <w:rPr>
          <w:sz w:val="24"/>
          <w:szCs w:val="24"/>
        </w:rPr>
      </w:pPr>
    </w:p>
    <w:p w14:paraId="484FF784">
      <w:pPr>
        <w:rPr>
          <w:sz w:val="24"/>
          <w:szCs w:val="24"/>
        </w:rPr>
      </w:pPr>
    </w:p>
    <w:p w14:paraId="5C41335F">
      <w:pPr>
        <w:rPr>
          <w:sz w:val="24"/>
          <w:szCs w:val="24"/>
        </w:rPr>
      </w:pPr>
    </w:p>
    <w:p w14:paraId="6C49B167">
      <w:pPr>
        <w:rPr>
          <w:sz w:val="24"/>
          <w:szCs w:val="24"/>
        </w:rPr>
      </w:pPr>
    </w:p>
    <w:p w14:paraId="0BC50940">
      <w:pPr>
        <w:rPr>
          <w:rFonts w:hint="default"/>
          <w:lang w:val="en-US"/>
        </w:rPr>
      </w:pPr>
      <w:r>
        <w:t>ИМПУЛЬСНАЯ ХАРАКТЕРИСТИКА</w:t>
      </w:r>
    </w:p>
    <w:p w14:paraId="5554094A">
      <w:pPr>
        <w:jc w:val="center"/>
        <w:rPr>
          <w:rFonts w:hint="default"/>
          <w:highlight w:val="yellow"/>
          <w:lang w:val="ru-RU"/>
        </w:rPr>
      </w:pPr>
      <w:r>
        <w:rPr>
          <w:rFonts w:hint="default"/>
          <w:b/>
          <w:bCs/>
          <w:i/>
          <w:color w:val="000000"/>
          <w:highlight w:val="yellow"/>
          <w:lang w:val="en-US"/>
        </w:rPr>
        <w:t>RC-</w:t>
      </w:r>
      <w:r>
        <w:rPr>
          <w:rFonts w:hint="default"/>
          <w:b/>
          <w:bCs/>
          <w:i/>
          <w:color w:val="000000"/>
          <w:highlight w:val="yellow"/>
          <w:lang w:val="ru-RU"/>
        </w:rPr>
        <w:t>Цепь с дельта-функцией</w:t>
      </w:r>
    </w:p>
    <w:p w14:paraId="6893B0A6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4008755" cy="2587625"/>
            <wp:effectExtent l="0" t="0" r="14605" b="3175"/>
            <wp:docPr id="46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E08C">
      <w:pPr>
        <w:jc w:val="center"/>
      </w:pPr>
    </w:p>
    <w:p w14:paraId="425F6DC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</w:rPr>
        <w:t>Von × Ton = 1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  <w:lang w:val="ru-RU"/>
        </w:rPr>
        <w:t xml:space="preserve">При значениях </w:t>
      </w:r>
      <w:r>
        <w:rPr>
          <w:rFonts w:hint="default"/>
          <w:sz w:val="24"/>
          <w:szCs w:val="24"/>
          <w:lang w:val="ru-RU"/>
        </w:rPr>
        <w:t>(</w:t>
      </w:r>
      <w:r>
        <w:rPr>
          <w:rFonts w:hint="default"/>
          <w:sz w:val="24"/>
          <w:szCs w:val="24"/>
          <w:lang w:val="en-US"/>
        </w:rPr>
        <w:t>Von = 1</w:t>
      </w:r>
      <w:r>
        <w:rPr>
          <w:rFonts w:hint="default"/>
          <w:sz w:val="24"/>
          <w:szCs w:val="24"/>
          <w:lang w:val="ru-RU"/>
        </w:rPr>
        <w:t xml:space="preserve">МВ, </w:t>
      </w:r>
      <w:r>
        <w:rPr>
          <w:rFonts w:hint="default"/>
          <w:sz w:val="24"/>
          <w:szCs w:val="24"/>
          <w:lang w:val="en-US"/>
        </w:rPr>
        <w:t xml:space="preserve">Ton = </w:t>
      </w:r>
      <w:r>
        <w:rPr>
          <w:rFonts w:hint="default"/>
          <w:sz w:val="24"/>
          <w:szCs w:val="24"/>
          <w:lang w:val="ru-RU"/>
        </w:rPr>
        <w:t>1мкс)</w:t>
      </w:r>
    </w:p>
    <w:p w14:paraId="02CB881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</w:t>
      </w:r>
      <w:r>
        <w:drawing>
          <wp:inline distT="0" distB="0" distL="114300" distR="114300">
            <wp:extent cx="4188460" cy="3005455"/>
            <wp:effectExtent l="0" t="0" r="2540" b="12065"/>
            <wp:docPr id="51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64D1">
      <w:pPr>
        <w:jc w:val="left"/>
      </w:pPr>
      <w:r>
        <w:drawing>
          <wp:inline distT="0" distB="0" distL="114300" distR="114300">
            <wp:extent cx="6016625" cy="1360170"/>
            <wp:effectExtent l="0" t="0" r="3175" b="11430"/>
            <wp:docPr id="52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43BEB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Von × Ton = 1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  <w:lang w:val="ru-RU"/>
        </w:rPr>
        <w:t>При значениях (</w:t>
      </w:r>
      <w:r>
        <w:rPr>
          <w:rFonts w:hint="default"/>
          <w:sz w:val="24"/>
          <w:szCs w:val="24"/>
          <w:lang w:val="en-US"/>
        </w:rPr>
        <w:t>Von = 1000</w:t>
      </w:r>
      <w:r>
        <w:rPr>
          <w:rFonts w:hint="default"/>
          <w:sz w:val="24"/>
          <w:szCs w:val="24"/>
          <w:lang w:val="ru-RU"/>
        </w:rPr>
        <w:t xml:space="preserve">В, </w:t>
      </w:r>
      <w:r>
        <w:rPr>
          <w:rFonts w:hint="default"/>
          <w:sz w:val="24"/>
          <w:szCs w:val="24"/>
          <w:lang w:val="en-US"/>
        </w:rPr>
        <w:t>Ton = 0.001</w:t>
      </w:r>
      <w:r>
        <w:rPr>
          <w:rFonts w:hint="default"/>
          <w:sz w:val="24"/>
          <w:szCs w:val="24"/>
          <w:lang w:val="ru-RU"/>
        </w:rPr>
        <w:t>с)</w:t>
      </w:r>
    </w:p>
    <w:p w14:paraId="1088B18C">
      <w:pPr>
        <w:jc w:val="left"/>
        <w:rPr>
          <w:rFonts w:hint="default"/>
          <w:sz w:val="24"/>
          <w:szCs w:val="24"/>
          <w:lang w:val="ru-RU"/>
        </w:rPr>
      </w:pPr>
      <w:r>
        <w:drawing>
          <wp:inline distT="0" distB="0" distL="114300" distR="114300">
            <wp:extent cx="2991485" cy="2167890"/>
            <wp:effectExtent l="0" t="0" r="10795" b="11430"/>
            <wp:docPr id="54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22340" cy="1373505"/>
            <wp:effectExtent l="0" t="0" r="12700" b="13335"/>
            <wp:docPr id="55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E71A">
      <w:pPr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При значениях (</w:t>
      </w:r>
      <w:r>
        <w:rPr>
          <w:rFonts w:hint="default"/>
          <w:sz w:val="24"/>
          <w:szCs w:val="24"/>
          <w:lang w:val="en-US"/>
        </w:rPr>
        <w:t>Von = 1</w:t>
      </w:r>
      <w:r>
        <w:rPr>
          <w:rFonts w:hint="default"/>
          <w:sz w:val="24"/>
          <w:szCs w:val="24"/>
          <w:lang w:val="ru-RU"/>
        </w:rPr>
        <w:t xml:space="preserve">МВ, </w:t>
      </w:r>
      <w:r>
        <w:rPr>
          <w:rFonts w:hint="default"/>
          <w:sz w:val="24"/>
          <w:szCs w:val="24"/>
          <w:lang w:val="en-US"/>
        </w:rPr>
        <w:t xml:space="preserve">Ton = </w:t>
      </w:r>
      <w:r>
        <w:rPr>
          <w:rFonts w:hint="default"/>
          <w:sz w:val="24"/>
          <w:szCs w:val="24"/>
          <w:lang w:val="ru-RU"/>
        </w:rPr>
        <w:t>1мкс) и сдвигом по времени в 5мкс (</w:t>
      </w:r>
      <w:r>
        <w:rPr>
          <w:rFonts w:hint="default"/>
          <w:sz w:val="24"/>
          <w:szCs w:val="24"/>
          <w:lang w:val="en-US"/>
        </w:rPr>
        <w:t>Tdelay)</w:t>
      </w:r>
    </w:p>
    <w:p w14:paraId="088001FF">
      <w:pPr>
        <w:jc w:val="left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2619375" cy="1940560"/>
            <wp:effectExtent l="0" t="0" r="1905" b="10160"/>
            <wp:docPr id="57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EF2B">
      <w:pPr>
        <w:jc w:val="left"/>
        <w:rPr>
          <w:sz w:val="24"/>
          <w:szCs w:val="24"/>
        </w:rPr>
      </w:pPr>
      <w:r>
        <w:drawing>
          <wp:inline distT="0" distB="0" distL="114300" distR="114300">
            <wp:extent cx="6016625" cy="1375410"/>
            <wp:effectExtent l="0" t="0" r="3175" b="11430"/>
            <wp:docPr id="56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8EF6">
      <w:pPr>
        <w:jc w:val="center"/>
        <w:rPr>
          <w:sz w:val="24"/>
          <w:szCs w:val="24"/>
        </w:rPr>
      </w:pPr>
    </w:p>
    <w:p w14:paraId="7B21CE48">
      <w:pPr>
        <w:jc w:val="center"/>
        <w:rPr>
          <w:rFonts w:hint="default"/>
          <w:b/>
          <w:bCs/>
          <w:i/>
          <w:color w:val="000000"/>
          <w:highlight w:val="yellow"/>
          <w:lang w:val="ru-RU"/>
        </w:rPr>
      </w:pPr>
      <w:r>
        <w:rPr>
          <w:rFonts w:hint="default"/>
          <w:b/>
          <w:bCs/>
          <w:i/>
          <w:color w:val="000000"/>
          <w:highlight w:val="yellow"/>
          <w:lang w:val="ru-RU"/>
        </w:rPr>
        <w:t xml:space="preserve">Дифференцирующая цепь </w:t>
      </w:r>
    </w:p>
    <w:p w14:paraId="094BF9CB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4116070" cy="1855470"/>
            <wp:effectExtent l="0" t="0" r="13970" b="3810"/>
            <wp:docPr id="59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0BE5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6012180" cy="2181860"/>
            <wp:effectExtent l="0" t="0" r="7620" b="12700"/>
            <wp:docPr id="60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5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7445E">
      <w:pPr>
        <w:rPr>
          <w:sz w:val="24"/>
          <w:szCs w:val="24"/>
        </w:rPr>
      </w:pPr>
    </w:p>
    <w:p w14:paraId="11FD59C5">
      <w:pPr>
        <w:rPr>
          <w:sz w:val="24"/>
          <w:szCs w:val="24"/>
        </w:rPr>
      </w:pPr>
    </w:p>
    <w:p w14:paraId="10523D70">
      <w:pPr>
        <w:jc w:val="center"/>
        <w:rPr>
          <w:rFonts w:hint="default"/>
          <w:b/>
          <w:bCs/>
          <w:i/>
          <w:color w:val="000000"/>
          <w:highlight w:val="yellow"/>
          <w:lang w:val="ru-RU"/>
        </w:rPr>
      </w:pPr>
      <w:r>
        <w:rPr>
          <w:rFonts w:hint="default"/>
          <w:b/>
          <w:bCs/>
          <w:i/>
          <w:color w:val="000000"/>
          <w:highlight w:val="yellow"/>
          <w:lang w:val="ru-RU"/>
        </w:rPr>
        <w:t xml:space="preserve">Схема для исследования АЧХ </w:t>
      </w:r>
    </w:p>
    <w:p w14:paraId="0FE6A8F5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3468370" cy="2131695"/>
            <wp:effectExtent l="0" t="0" r="6350" b="1905"/>
            <wp:docPr id="61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BDDC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6397625" cy="1874520"/>
            <wp:effectExtent l="0" t="0" r="3175" b="0"/>
            <wp:docPr id="62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6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02DE">
      <w:pPr>
        <w:spacing w:after="0"/>
        <w:rPr>
          <w:sz w:val="24"/>
          <w:szCs w:val="24"/>
        </w:rPr>
      </w:pPr>
    </w:p>
    <w:p w14:paraId="3C10885B">
      <w:pPr>
        <w:spacing w:after="0"/>
        <w:rPr>
          <w:sz w:val="24"/>
          <w:szCs w:val="24"/>
        </w:rPr>
      </w:pPr>
      <w:r>
        <w:rPr>
          <w:sz w:val="24"/>
          <w:szCs w:val="24"/>
        </w:rPr>
        <w:t>Выходное напряжение (через FFT)</w:t>
      </w:r>
    </w:p>
    <w:p w14:paraId="51B104CF">
      <w:pPr>
        <w:spacing w:after="0"/>
        <w:rPr>
          <w:sz w:val="24"/>
          <w:szCs w:val="24"/>
        </w:rPr>
      </w:pPr>
    </w:p>
    <w:p w14:paraId="4C8B8974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711700" cy="2578100"/>
            <wp:effectExtent l="19050" t="0" r="0" b="0"/>
            <wp:docPr id="211054230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2302" name="image20.png"/>
                    <pic:cNvPicPr preferRelativeResize="0"/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846" cy="257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52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70A6F0">
      <w:pPr>
        <w:jc w:val="center"/>
        <w:rPr>
          <w:rFonts w:hint="default"/>
          <w:b/>
          <w:bCs/>
          <w:i/>
          <w:color w:val="000000"/>
          <w:highlight w:val="yellow"/>
          <w:lang w:val="ru-RU"/>
        </w:rPr>
      </w:pPr>
      <w:r>
        <w:rPr>
          <w:rFonts w:hint="default"/>
          <w:b/>
          <w:bCs/>
          <w:i/>
          <w:color w:val="000000"/>
          <w:highlight w:val="yellow"/>
          <w:lang w:val="ru-RU"/>
        </w:rPr>
        <w:t xml:space="preserve">Треугольный импульс </w:t>
      </w:r>
    </w:p>
    <w:p w14:paraId="6AB4D5CD">
      <w:pPr>
        <w:spacing w:after="0"/>
        <w:rPr>
          <w:sz w:val="24"/>
          <w:szCs w:val="24"/>
        </w:rPr>
      </w:pPr>
    </w:p>
    <w:p w14:paraId="57F5D934">
      <w:pPr>
        <w:jc w:val="center"/>
        <w:rPr>
          <w:sz w:val="24"/>
          <w:szCs w:val="24"/>
        </w:rPr>
      </w:pPr>
      <w:r>
        <w:drawing>
          <wp:inline distT="0" distB="0" distL="114300" distR="114300">
            <wp:extent cx="4236720" cy="2548890"/>
            <wp:effectExtent l="0" t="0" r="0" b="11430"/>
            <wp:docPr id="63" name="Изображение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 6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E088">
      <w:pPr>
        <w:spacing w:after="0"/>
        <w:jc w:val="center"/>
        <w:rPr>
          <w:sz w:val="24"/>
          <w:szCs w:val="24"/>
        </w:rPr>
      </w:pPr>
      <w:r>
        <w:drawing>
          <wp:inline distT="0" distB="0" distL="114300" distR="114300">
            <wp:extent cx="6381750" cy="1563370"/>
            <wp:effectExtent l="0" t="0" r="3810" b="6350"/>
            <wp:docPr id="64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6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C007">
      <w:pPr>
        <w:spacing w:after="0"/>
        <w:rPr>
          <w:sz w:val="24"/>
          <w:szCs w:val="24"/>
        </w:rPr>
      </w:pPr>
    </w:p>
    <w:p w14:paraId="4138FBC0">
      <w:pPr>
        <w:spacing w:after="0"/>
      </w:pPr>
      <w:r>
        <w:rPr>
          <w:u w:val="single"/>
        </w:rPr>
        <w:t>Вывод</w:t>
      </w:r>
      <w:r>
        <w:t xml:space="preserve">: в данной лабораторной работе </w:t>
      </w:r>
      <w:r>
        <w:rPr>
          <w:rFonts w:hint="default"/>
          <w:lang w:val="ru-RU"/>
        </w:rPr>
        <w:t>были</w:t>
      </w:r>
      <w:r>
        <w:t xml:space="preserve"> осво</w:t>
      </w:r>
      <w:r>
        <w:rPr>
          <w:lang w:val="ru-RU"/>
        </w:rPr>
        <w:t>ены</w:t>
      </w:r>
      <w:r>
        <w:rPr>
          <w:rFonts w:hint="default"/>
          <w:lang w:val="ru-RU"/>
        </w:rPr>
        <w:t xml:space="preserve"> </w:t>
      </w:r>
      <w:r>
        <w:t xml:space="preserve">расчёты переходных процессов в линейных цепях, </w:t>
      </w:r>
      <w:bookmarkStart w:id="3" w:name="_GoBack"/>
      <w:bookmarkEnd w:id="3"/>
      <w:r>
        <w:t>изуч</w:t>
      </w:r>
      <w:r>
        <w:rPr>
          <w:lang w:val="ru-RU"/>
        </w:rPr>
        <w:t>ены</w:t>
      </w:r>
      <w:r>
        <w:t xml:space="preserve"> особенности расчёта отклика цепи </w:t>
      </w:r>
      <w:r>
        <w:rPr>
          <w:color w:val="000000"/>
        </w:rPr>
        <w:t>на входное воздействие в виде скачка тока или напряжения, а также получ</w:t>
      </w:r>
      <w:r>
        <w:rPr>
          <w:color w:val="000000"/>
          <w:lang w:val="ru-RU"/>
        </w:rPr>
        <w:t>ена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</w:rPr>
        <w:t>импульсн</w:t>
      </w:r>
      <w:r>
        <w:rPr>
          <w:color w:val="000000"/>
          <w:lang w:val="ru-RU"/>
        </w:rPr>
        <w:t>ая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</w:rPr>
        <w:t>переходн</w:t>
      </w:r>
      <w:r>
        <w:rPr>
          <w:color w:val="000000"/>
          <w:lang w:val="ru-RU"/>
        </w:rPr>
        <w:t>ая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</w:rPr>
        <w:t>функц</w:t>
      </w:r>
      <w:r>
        <w:rPr>
          <w:color w:val="000000"/>
          <w:lang w:val="ru-RU"/>
        </w:rPr>
        <w:t>ия</w:t>
      </w:r>
      <w:r>
        <w:rPr>
          <w:rFonts w:hint="default"/>
          <w:color w:val="000000"/>
          <w:lang w:val="ru-RU"/>
        </w:rPr>
        <w:t xml:space="preserve"> </w:t>
      </w:r>
      <w:r>
        <w:rPr>
          <w:color w:val="000000"/>
        </w:rPr>
        <w:t>цепи</w:t>
      </w:r>
      <w:r>
        <w:t>, осво</w:t>
      </w:r>
      <w:r>
        <w:rPr>
          <w:lang w:val="ru-RU"/>
        </w:rPr>
        <w:t>ены</w:t>
      </w:r>
      <w:r>
        <w:rPr>
          <w:rFonts w:hint="default"/>
          <w:lang w:val="ru-RU"/>
        </w:rPr>
        <w:t xml:space="preserve"> </w:t>
      </w:r>
      <w:r>
        <w:t xml:space="preserve">базовые приёмы работы с системой LTspice. </w:t>
      </w:r>
    </w:p>
    <w:sectPr>
      <w:pgSz w:w="11906" w:h="16838"/>
      <w:pgMar w:top="1134" w:right="851" w:bottom="1134" w:left="1560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Gungsuh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36E"/>
    <w:rsid w:val="000F366C"/>
    <w:rsid w:val="00211862"/>
    <w:rsid w:val="00550022"/>
    <w:rsid w:val="0070736E"/>
    <w:rsid w:val="00943450"/>
    <w:rsid w:val="00D47597"/>
    <w:rsid w:val="12013259"/>
    <w:rsid w:val="24FF476D"/>
    <w:rsid w:val="3BA01B0C"/>
    <w:rsid w:val="55502604"/>
    <w:rsid w:val="582D2374"/>
    <w:rsid w:val="5C236668"/>
    <w:rsid w:val="72A82D5B"/>
    <w:rsid w:val="7E7F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styleId="11">
    <w:name w:val="Strong"/>
    <w:basedOn w:val="9"/>
    <w:qFormat/>
    <w:uiPriority w:val="22"/>
    <w:rPr>
      <w:b/>
      <w:bCs/>
    </w:rPr>
  </w:style>
  <w:style w:type="paragraph" w:styleId="12">
    <w:name w:val="Balloon Text"/>
    <w:basedOn w:val="1"/>
    <w:link w:val="23"/>
    <w:semiHidden/>
    <w:unhideWhenUsed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13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4">
    <w:name w:val="Subtitle"/>
    <w:basedOn w:val="3"/>
    <w:next w:val="3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6">
    <w:name w:val="Table Grid"/>
    <w:basedOn w:val="10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18">
    <w:name w:val="Placeholder Text"/>
    <w:basedOn w:val="9"/>
    <w:semiHidden/>
    <w:uiPriority w:val="99"/>
    <w:rPr>
      <w:color w:val="666666"/>
    </w:rPr>
  </w:style>
  <w:style w:type="table" w:customStyle="1" w:styleId="19">
    <w:name w:val="_Style 15"/>
    <w:basedOn w:val="17"/>
    <w:uiPriority w:val="0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6"/>
    <w:basedOn w:val="17"/>
    <w:qFormat/>
    <w:uiPriority w:val="0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7"/>
    <w:basedOn w:val="17"/>
    <w:uiPriority w:val="0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8"/>
    <w:basedOn w:val="17"/>
    <w:qFormat/>
    <w:uiPriority w:val="0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3">
    <w:name w:val="Текст выноски Знак"/>
    <w:basedOn w:val="9"/>
    <w:link w:val="1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8" Type="http://schemas.openxmlformats.org/officeDocument/2006/relationships/fontTable" Target="fontTable.xml"/><Relationship Id="rId57" Type="http://schemas.openxmlformats.org/officeDocument/2006/relationships/customXml" Target="../customXml/item2.xml"/><Relationship Id="rId56" Type="http://schemas.openxmlformats.org/officeDocument/2006/relationships/customXml" Target="../customXml/item1.xml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image" Target="media/image1.png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theme" Target="theme/theme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customXml" Target="ink/ink1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4T17:19: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1.000 1.000 24575,'0.000'0.000'-8191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iNPzkckbBiZ12plpw4IvgDegg==">CgMxLjAaFAoBMBIPCg0IB0IJEgdHdW5nc3VoGhQKATESDwoNCAdCCRIHR3VuZ3N1aBoUCgEyEg8KDQgHQgkSB0d1bmdzdWgaFAoBMxIPCg0IB0IJEgdHdW5nc3VoMghoLmdqZGd4czIJaC4zMGowemxsMgloLjFmb2I5dGUyCWguM3pueXNoNzgAciExb1hGQVdDLUpZYmtVdlFIWXFfZUt2UjF2LVVZX3pCM3o=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15</Pages>
  <Words>494</Words>
  <Characters>2820</Characters>
  <Lines>23</Lines>
  <Paragraphs>6</Paragraphs>
  <TotalTime>11</TotalTime>
  <ScaleCrop>false</ScaleCrop>
  <LinksUpToDate>false</LinksUpToDate>
  <CharactersWithSpaces>3308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2024-05-19T07:33:00Z</dcterms:created>
  <dc:creator>Софья Марченко</dc:creator>
  <cp:lastModifiedBy>Илья</cp:lastModifiedBy>
  <dcterms:modified xsi:type="dcterms:W3CDTF">2025-11-11T22:01:20Z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C3B1B0DB53AF4C05849F5B6B6A1828C4_13</vt:lpwstr>
  </property>
</Properties>
</file>