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left"/>
      </w:pPr>
    </w:p>
    <w:p>
      <w:pPr>
        <w:spacing w:after="4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il" w:color="FFFFFF" w:sz="0"/>
              <w:left w:val="nil" w:color="FFFFFF" w:sz="0"/>
              <w:bottom w:val="nil" w:color="FFFFFF" w:sz="0"/>
              <w:right w:val="nil" w:color="FFFFFF" w:sz="0"/>
            </w:tcBorders>
            <w:shd w:fill="2E6B4F" w:val="clear"/>
            <w:tcMar>
              <w:top w:type="dxa" w:w="400"/>
              <w:left w:type="dxa" w:w="400"/>
              <w:bottom w:type="dxa" w:w="400"/>
              <w:right w:type="dxa" w:w="400"/>
            </w:tcMar>
          </w:tcPr>
          <w:p>
            <w:pPr>
              <w:jc w:val="left"/>
            </w:pPr>
            <w:r>
              <w:rPr>
                <w:rFonts w:ascii="Arial" w:cs="Arial" w:eastAsia="Arial" w:hAnsi="Arial"/>
                <w:b/>
                <w:bCs/>
                <w:color w:val="aaaaaa"/>
                <w:sz w:val="20"/>
                <w:szCs w:val="20"/>
              </w:rPr>
              <w:t xml:space="preserve">barnehagekassa.no</w:t>
            </w:r>
          </w:p>
          <w:p>
            <w:pPr>
              <w:spacing w:after="80" w:before="0"/>
            </w:pPr>
          </w:p>
          <w:p>
            <w:pPr>
              <w:jc w:val="left"/>
            </w:pPr>
            <w:r>
              <w:rPr>
                <w:rFonts w:ascii="Arial" w:cs="Arial" w:eastAsia="Arial" w:hAnsi="Arial"/>
                <w:b/>
                <w:bCs/>
                <w:color w:val="FFFFFF"/>
                <w:sz w:val="44"/>
                <w:szCs w:val="44"/>
              </w:rPr>
              <w:t xml:space="preserve">Konkurrentanalyse og</w:t>
            </w:r>
          </w:p>
          <w:p>
            <w:pPr>
              <w:jc w:val="left"/>
            </w:pPr>
            <w:r>
              <w:rPr>
                <w:rFonts w:ascii="Arial" w:cs="Arial" w:eastAsia="Arial" w:hAnsi="Arial"/>
                <w:b/>
                <w:bCs/>
                <w:color w:val="FFFFFF"/>
                <w:sz w:val="44"/>
                <w:szCs w:val="44"/>
              </w:rPr>
              <w:t xml:space="preserve">Utviklingsrapport</w:t>
            </w:r>
          </w:p>
          <w:p>
            <w:pPr>
              <w:spacing w:after="160" w:before="0"/>
            </w:pPr>
          </w:p>
          <w:p>
            <w:r>
              <w:rPr>
                <w:rFonts w:ascii="Arial" w:cs="Arial" w:eastAsia="Arial" w:hAnsi="Arial"/>
                <w:color w:val="cccccc"/>
                <w:sz w:val="22"/>
                <w:szCs w:val="22"/>
              </w:rPr>
              <w:t xml:space="preserve">Hva konkurrenter tilbyr – og hvordan barnehagekassa.no kan skille seg ut</w:t>
            </w:r>
          </w:p>
          <w:p>
            <w:pPr>
              <w:spacing w:after="80" w:before="0"/>
            </w:pPr>
          </w:p>
          <w:p>
            <w:r>
              <w:rPr>
                <w:rFonts w:ascii="Arial" w:cs="Arial" w:eastAsia="Arial" w:hAnsi="Arial"/>
                <w:color w:val="bbbbbb"/>
                <w:sz w:val="20"/>
                <w:szCs w:val="20"/>
              </w:rPr>
              <w:t xml:space="preserve">Mars 2026</w:t>
            </w:r>
          </w:p>
        </w:tc>
      </w:tr>
    </w:tbl>
    <w:p>
      <w:pPr>
        <w:spacing w:after="480" w:before="0"/>
      </w:pPr>
    </w:p>
    <w:p>
      <w:pPr>
        <w:pStyle w:val="Heading1"/>
        <w:spacing w:after="100" w:before="360"/>
      </w:pPr>
      <w:r>
        <w:rPr>
          <w:rFonts w:ascii="Arial" w:cs="Arial" w:eastAsia="Arial" w:hAnsi="Arial"/>
          <w:b/>
          <w:bCs/>
          <w:color w:val="2E6B4F"/>
          <w:sz w:val="32"/>
          <w:szCs w:val="32"/>
        </w:rPr>
        <w:t xml:space="preserve">1. Markedsoversikt</w:t>
      </w:r>
    </w:p>
    <w:p>
      <w:pPr>
        <w:pBdr>
          <w:bottom w:val="single" w:color="C5DDD1" w:sz="4"/>
        </w:pBdr>
        <w:spacing w:after="120" w:before="0"/>
      </w:pPr>
    </w:p>
    <w:p>
      <w:pPr>
        <w:spacing w:after="80" w:before="0"/>
      </w:pPr>
    </w:p>
    <w:p>
      <w:pPr>
        <w:spacing w:after="140" w:before="0"/>
      </w:pPr>
      <w:r>
        <w:rPr>
          <w:rFonts w:ascii="Arial" w:cs="Arial" w:eastAsia="Arial" w:hAnsi="Arial"/>
          <w:color w:val="333333"/>
          <w:sz w:val="22"/>
          <w:szCs w:val="22"/>
        </w:rPr>
        <w:t xml:space="preserve">Det norske markedet for nettbaserte ressurser til barnehageansatte er fordelt mellom noen fa aktorer med ulike forretningsmodeller. Fellesnevneren er at alle tilbyr printbart eller nedlastbart materiell, men ingen kombinerer gratis tilgang, interaktivitet og praksisnaer utvikling slik barnehagekassa.no gjoer.</w:t>
      </w:r>
    </w:p>
    <w:p>
      <w:pPr>
        <w:pStyle w:val="Heading2"/>
        <w:spacing w:after="80" w:before="280"/>
      </w:pPr>
      <w:r>
        <w:rPr>
          <w:rFonts w:ascii="Arial" w:cs="Arial" w:eastAsia="Arial" w:hAnsi="Arial"/>
          <w:b/>
          <w:bCs/>
          <w:color w:val="2E6B4F"/>
          <w:sz w:val="26"/>
          <w:szCs w:val="26"/>
        </w:rPr>
        <w:t xml:space="preserve">1.1 Barnehageforum.no</w:t>
      </w:r>
    </w:p>
    <w:p>
      <w:pPr>
        <w:spacing w:after="140" w:before="0"/>
      </w:pPr>
      <w:r>
        <w:rPr>
          <w:rFonts w:ascii="Arial" w:cs="Arial" w:eastAsia="Arial" w:hAnsi="Arial"/>
          <w:color w:val="333333"/>
          <w:sz w:val="22"/>
          <w:szCs w:val="22"/>
        </w:rPr>
        <w:t xml:space="preserve">Barnehageforum er den dominerende aktoren pa fagfeltet og har vaert i drift siden 2004. Nettstedet henvender seg primert til styrere og pedagogiske ledere og tilbyr et bredt spekter av fagartikler, juridisk veiledning, kurs og verktoy. Over 2 000 barnehager er abonnenter.</w:t>
      </w:r>
    </w:p>
    <w:p>
      <w:pPr>
        <w:spacing w:after="140" w:before="0"/>
      </w:pPr>
      <w:r>
        <w:rPr>
          <w:rFonts w:ascii="Arial" w:cs="Arial" w:eastAsia="Arial" w:hAnsi="Arial"/>
          <w:color w:val="333333"/>
          <w:sz w:val="22"/>
          <w:szCs w:val="22"/>
        </w:rPr>
        <w:t xml:space="preserve">Modellen er betalt abonnement, og mye av innholdet er laast bak betaling. Dette betyr at ufaglerte og assistenter, som utgjor en stor del av barnehagepersonalet, sjelden faar tilgang til ressursene.</w:t>
      </w:r>
    </w:p>
    <w:p>
      <w:pPr>
        <w:pStyle w:val="ListParagraph"/>
        <w:numPr>
          <w:ilvl w:val="0"/>
          <w:numId w:val="2"/>
        </w:numPr>
        <w:spacing w:after="80" w:before="0"/>
      </w:pPr>
      <w:r>
        <w:rPr>
          <w:rFonts w:ascii="Arial" w:cs="Arial" w:eastAsia="Arial" w:hAnsi="Arial"/>
          <w:color w:val="333333"/>
          <w:sz w:val="22"/>
          <w:szCs w:val="22"/>
        </w:rPr>
        <w:t xml:space="preserve">Styrker: bred faglig bredde, juridisk autoritet, tillit fra bransjen</w:t>
      </w:r>
    </w:p>
    <w:p>
      <w:pPr>
        <w:pStyle w:val="ListParagraph"/>
        <w:numPr>
          <w:ilvl w:val="0"/>
          <w:numId w:val="2"/>
        </w:numPr>
        <w:spacing w:after="80" w:before="0"/>
      </w:pPr>
      <w:r>
        <w:rPr>
          <w:rFonts w:ascii="Arial" w:cs="Arial" w:eastAsia="Arial" w:hAnsi="Arial"/>
          <w:color w:val="333333"/>
          <w:sz w:val="22"/>
          <w:szCs w:val="22"/>
        </w:rPr>
        <w:t xml:space="preserve">Svakheter: ikke gratis, ingen interaktive verktoy, forutsetter innlogging</w:t>
      </w:r>
    </w:p>
    <w:p>
      <w:pPr>
        <w:spacing w:after="80" w:before="0"/>
      </w:pPr>
    </w:p>
    <w:p>
      <w:pPr>
        <w:pStyle w:val="Heading2"/>
        <w:spacing w:after="80" w:before="280"/>
      </w:pPr>
      <w:r>
        <w:rPr>
          <w:rFonts w:ascii="Arial" w:cs="Arial" w:eastAsia="Arial" w:hAnsi="Arial"/>
          <w:b/>
          <w:bCs/>
          <w:color w:val="2E6B4F"/>
          <w:sz w:val="26"/>
          <w:szCs w:val="26"/>
        </w:rPr>
        <w:t xml:space="preserve">1.2 Malimo Idebank</w:t>
      </w:r>
    </w:p>
    <w:p>
      <w:pPr>
        <w:spacing w:after="140" w:before="0"/>
      </w:pPr>
      <w:r>
        <w:rPr>
          <w:rFonts w:ascii="Arial" w:cs="Arial" w:eastAsia="Arial" w:hAnsi="Arial"/>
          <w:color w:val="333333"/>
          <w:sz w:val="22"/>
          <w:szCs w:val="22"/>
        </w:rPr>
        <w:t xml:space="preserve">Malimo tilbyr en stor database med printbare aktivitetsark, maler, posters og kreative opplegg. Nettstedet er strukturert etter tema og alderstrinn og henvender seg bredt til bade barnehage og skole. Mye innhold er gratis, men premium-innhold krever abonnement.</w:t>
      </w:r>
    </w:p>
    <w:p>
      <w:pPr>
        <w:pStyle w:val="ListParagraph"/>
        <w:numPr>
          <w:ilvl w:val="0"/>
          <w:numId w:val="2"/>
        </w:numPr>
        <w:spacing w:after="80" w:before="0"/>
      </w:pPr>
      <w:r>
        <w:rPr>
          <w:rFonts w:ascii="Arial" w:cs="Arial" w:eastAsia="Arial" w:hAnsi="Arial"/>
          <w:color w:val="333333"/>
          <w:sz w:val="22"/>
          <w:szCs w:val="22"/>
        </w:rPr>
        <w:t xml:space="preserve">Styrker: stort utvalg av visuelt materiell, lett a navigere, delvis gratis</w:t>
      </w:r>
    </w:p>
    <w:p>
      <w:pPr>
        <w:pStyle w:val="ListParagraph"/>
        <w:numPr>
          <w:ilvl w:val="0"/>
          <w:numId w:val="2"/>
        </w:numPr>
        <w:spacing w:after="80" w:before="0"/>
      </w:pPr>
      <w:r>
        <w:rPr>
          <w:rFonts w:ascii="Arial" w:cs="Arial" w:eastAsia="Arial" w:hAnsi="Arial"/>
          <w:color w:val="333333"/>
          <w:sz w:val="22"/>
          <w:szCs w:val="22"/>
        </w:rPr>
        <w:t xml:space="preserve">Svakheter: passivt innhold (ingen interaktivitet), nordisk snarere enn norsk forankring</w:t>
      </w:r>
    </w:p>
    <w:p>
      <w:pPr>
        <w:spacing w:after="80" w:before="0"/>
      </w:pPr>
    </w:p>
    <w:p>
      <w:pPr>
        <w:pStyle w:val="Heading2"/>
        <w:spacing w:after="80" w:before="280"/>
      </w:pPr>
      <w:r>
        <w:rPr>
          <w:rFonts w:ascii="Arial" w:cs="Arial" w:eastAsia="Arial" w:hAnsi="Arial"/>
          <w:b/>
          <w:bCs/>
          <w:color w:val="2E6B4F"/>
          <w:sz w:val="26"/>
          <w:szCs w:val="26"/>
        </w:rPr>
        <w:t xml:space="preserve">1.3 Twinkl.no</w:t>
      </w:r>
    </w:p>
    <w:p>
      <w:pPr>
        <w:spacing w:after="140" w:before="0"/>
      </w:pPr>
      <w:r>
        <w:rPr>
          <w:rFonts w:ascii="Arial" w:cs="Arial" w:eastAsia="Arial" w:hAnsi="Arial"/>
          <w:color w:val="333333"/>
          <w:sz w:val="22"/>
          <w:szCs w:val="22"/>
        </w:rPr>
        <w:t xml:space="preserve">Twinkl er en internasjonal aktoring med norsk versjon. Plattformen har et enormt bibliotek med printbart materiell, men det meste er enten generisk eller basert pa britisk laereplan tilpasset til norsk. Gratis prover finnes, men fullt abonnement er paakrevd for storstedelen av innholdet.</w:t>
      </w:r>
    </w:p>
    <w:p>
      <w:pPr>
        <w:pStyle w:val="ListParagraph"/>
        <w:numPr>
          <w:ilvl w:val="0"/>
          <w:numId w:val="2"/>
        </w:numPr>
        <w:spacing w:after="80" w:before="0"/>
      </w:pPr>
      <w:r>
        <w:rPr>
          <w:rFonts w:ascii="Arial" w:cs="Arial" w:eastAsia="Arial" w:hAnsi="Arial"/>
          <w:color w:val="333333"/>
          <w:sz w:val="22"/>
          <w:szCs w:val="22"/>
        </w:rPr>
        <w:t xml:space="preserve">Styrker: internasjonalt bibliotek, profesjonell design, bredt aldersutvalg</w:t>
      </w:r>
    </w:p>
    <w:p>
      <w:pPr>
        <w:pStyle w:val="ListParagraph"/>
        <w:numPr>
          <w:ilvl w:val="0"/>
          <w:numId w:val="2"/>
        </w:numPr>
        <w:spacing w:after="80" w:before="0"/>
      </w:pPr>
      <w:r>
        <w:rPr>
          <w:rFonts w:ascii="Arial" w:cs="Arial" w:eastAsia="Arial" w:hAnsi="Arial"/>
          <w:color w:val="333333"/>
          <w:sz w:val="22"/>
          <w:szCs w:val="22"/>
        </w:rPr>
        <w:t xml:space="preserve">Svakheter: betalt modell, ikke forankret i norsk rammeplan, ikke interaktivt</w:t>
      </w:r>
    </w:p>
    <w:p>
      <w:pPr>
        <w:spacing w:after="80" w:before="0"/>
      </w:pPr>
    </w:p>
    <w:p>
      <w:pPr>
        <w:pStyle w:val="Heading2"/>
        <w:spacing w:after="80" w:before="280"/>
      </w:pPr>
      <w:r>
        <w:rPr>
          <w:rFonts w:ascii="Arial" w:cs="Arial" w:eastAsia="Arial" w:hAnsi="Arial"/>
          <w:b/>
          <w:bCs/>
          <w:color w:val="2E6B4F"/>
          <w:sz w:val="26"/>
          <w:szCs w:val="26"/>
        </w:rPr>
        <w:t xml:space="preserve">1.4 Udir.no</w:t>
      </w:r>
    </w:p>
    <w:p>
      <w:pPr>
        <w:spacing w:after="140" w:before="0"/>
      </w:pPr>
      <w:r>
        <w:rPr>
          <w:rFonts w:ascii="Arial" w:cs="Arial" w:eastAsia="Arial" w:hAnsi="Arial"/>
          <w:color w:val="333333"/>
          <w:sz w:val="22"/>
          <w:szCs w:val="22"/>
        </w:rPr>
        <w:t xml:space="preserve">Utdanningsdirektoratets nettsted er autoritativ kilde for regelverk, rammeplan og offisielle maler. Alt er gratis og statlig finansiert, men nettstedet er ikke laget for daglig praktisk bruk og tilbyr ingen interaktivitet eller brukervennlige verktoy.</w:t>
      </w:r>
    </w:p>
    <w:p>
      <w:pPr>
        <w:pStyle w:val="ListParagraph"/>
        <w:numPr>
          <w:ilvl w:val="0"/>
          <w:numId w:val="2"/>
        </w:numPr>
        <w:spacing w:after="80" w:before="0"/>
      </w:pPr>
      <w:r>
        <w:rPr>
          <w:rFonts w:ascii="Arial" w:cs="Arial" w:eastAsia="Arial" w:hAnsi="Arial"/>
          <w:color w:val="333333"/>
          <w:sz w:val="22"/>
          <w:szCs w:val="22"/>
        </w:rPr>
        <w:t xml:space="preserve">Styrker: juridisk autoritet, gratis, oppdatert lovverk</w:t>
      </w:r>
    </w:p>
    <w:p>
      <w:pPr>
        <w:pStyle w:val="ListParagraph"/>
        <w:numPr>
          <w:ilvl w:val="0"/>
          <w:numId w:val="2"/>
        </w:numPr>
        <w:spacing w:after="80" w:before="0"/>
      </w:pPr>
      <w:r>
        <w:rPr>
          <w:rFonts w:ascii="Arial" w:cs="Arial" w:eastAsia="Arial" w:hAnsi="Arial"/>
          <w:color w:val="333333"/>
          <w:sz w:val="22"/>
          <w:szCs w:val="22"/>
        </w:rPr>
        <w:t xml:space="preserve">Svakheter: byrakratisk presentasjon, ikke for praksisbruk, ingen interaktivitet</w:t>
      </w:r>
    </w:p>
    <w:p>
      <w:pPr>
        <w:spacing w:after="80" w:before="0"/>
      </w:pPr>
    </w:p>
    <w:p>
      <w:pPr>
        <w:pStyle w:val="Heading1"/>
        <w:spacing w:after="100" w:before="360"/>
      </w:pPr>
      <w:r>
        <w:rPr>
          <w:rFonts w:ascii="Arial" w:cs="Arial" w:eastAsia="Arial" w:hAnsi="Arial"/>
          <w:b/>
          <w:bCs/>
          <w:color w:val="2E6B4F"/>
          <w:sz w:val="32"/>
          <w:szCs w:val="32"/>
        </w:rPr>
        <w:t xml:space="preserve">2. Sammenlikningstabel – nøkkelaktorer</w:t>
      </w:r>
    </w:p>
    <w:p>
      <w:pPr>
        <w:pBdr>
          <w:bottom w:val="single" w:color="C5DDD1" w:sz="4"/>
        </w:pBdr>
        <w:spacing w:after="120" w:before="0"/>
      </w:pPr>
    </w:p>
    <w:p>
      <w:pPr>
        <w:spacing w:after="80" w:before="0"/>
      </w:pPr>
    </w:p>
    <w:p>
      <w:pPr>
        <w:spacing w:after="140" w:before="0"/>
      </w:pPr>
      <w:r>
        <w:rPr>
          <w:rFonts w:ascii="Arial" w:cs="Arial" w:eastAsia="Arial" w:hAnsi="Arial"/>
          <w:color w:val="333333"/>
          <w:sz w:val="22"/>
          <w:szCs w:val="22"/>
        </w:rPr>
        <w:t xml:space="preserve">Tabellen gir en oversikt over de viktigste aktorene i markedet, hva de tilbyr, hvilken tilgangsmodell de har, og hva som er deres unike styrke. barnehagekassa.no er tatt med for sammenligning.</w:t>
      </w:r>
    </w:p>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400"/>
        <w:gridCol w:w="1838"/>
      </w:tblGrid>
      <w:tr>
        <w:tc>
          <w:tcPr>
            <w:tcW w:type="dxa" w:w="2600"/>
            <w:tcBorders>
              <w:top w:val="single" w:color="D0DDD5" w:sz="1"/>
              <w:left w:val="single" w:color="D0DDD5" w:sz="1"/>
              <w:bottom w:val="single" w:color="D0DDD5" w:sz="1"/>
              <w:right w:val="single" w:color="D0DDD5" w:sz="1"/>
            </w:tcBorders>
            <w:shd w:fill="2E6B4F" w:val="clear"/>
            <w:tcMar>
              <w:top w:type="dxa" w:w="80"/>
              <w:left w:type="dxa" w:w="120"/>
              <w:bottom w:type="dxa" w:w="80"/>
              <w:right w:type="dxa" w:w="120"/>
            </w:tcMar>
          </w:tcPr>
          <w:p>
            <w:r>
              <w:rPr>
                <w:rFonts w:ascii="Arial" w:cs="Arial" w:eastAsia="Arial" w:hAnsi="Arial"/>
                <w:b/>
                <w:bCs/>
                <w:color w:val="FFFFFF"/>
                <w:sz w:val="20"/>
                <w:szCs w:val="20"/>
              </w:rPr>
              <w:t xml:space="preserve">Nettside</w:t>
            </w:r>
          </w:p>
        </w:tc>
        <w:tc>
          <w:tcPr>
            <w:tcW w:type="dxa" w:w="2800"/>
            <w:tcBorders>
              <w:top w:val="single" w:color="D0DDD5" w:sz="1"/>
              <w:left w:val="single" w:color="D0DDD5" w:sz="1"/>
              <w:bottom w:val="single" w:color="D0DDD5" w:sz="1"/>
              <w:right w:val="single" w:color="D0DDD5" w:sz="1"/>
            </w:tcBorders>
            <w:shd w:fill="2E6B4F" w:val="clear"/>
            <w:tcMar>
              <w:top w:type="dxa" w:w="80"/>
              <w:left w:type="dxa" w:w="120"/>
              <w:bottom w:type="dxa" w:w="80"/>
              <w:right w:type="dxa" w:w="120"/>
            </w:tcMar>
          </w:tcPr>
          <w:p>
            <w:r>
              <w:rPr>
                <w:rFonts w:ascii="Arial" w:cs="Arial" w:eastAsia="Arial" w:hAnsi="Arial"/>
                <w:b/>
                <w:bCs/>
                <w:color w:val="FFFFFF"/>
                <w:sz w:val="20"/>
                <w:szCs w:val="20"/>
              </w:rPr>
              <w:t xml:space="preserve">Tilbud</w:t>
            </w:r>
          </w:p>
        </w:tc>
        <w:tc>
          <w:tcPr>
            <w:tcW w:type="dxa" w:w="2400"/>
            <w:tcBorders>
              <w:top w:val="single" w:color="D0DDD5" w:sz="1"/>
              <w:left w:val="single" w:color="D0DDD5" w:sz="1"/>
              <w:bottom w:val="single" w:color="D0DDD5" w:sz="1"/>
              <w:right w:val="single" w:color="D0DDD5" w:sz="1"/>
            </w:tcBorders>
            <w:shd w:fill="2E6B4F" w:val="clear"/>
            <w:tcMar>
              <w:top w:type="dxa" w:w="80"/>
              <w:left w:type="dxa" w:w="120"/>
              <w:bottom w:type="dxa" w:w="80"/>
              <w:right w:type="dxa" w:w="120"/>
            </w:tcMar>
          </w:tcPr>
          <w:p>
            <w:r>
              <w:rPr>
                <w:rFonts w:ascii="Arial" w:cs="Arial" w:eastAsia="Arial" w:hAnsi="Arial"/>
                <w:b/>
                <w:bCs/>
                <w:color w:val="FFFFFF"/>
                <w:sz w:val="20"/>
                <w:szCs w:val="20"/>
              </w:rPr>
              <w:t xml:space="preserve">Tilgangsmodell</w:t>
            </w:r>
          </w:p>
        </w:tc>
        <w:tc>
          <w:tcPr>
            <w:tcW w:type="dxa" w:w="1838"/>
            <w:tcBorders>
              <w:top w:val="single" w:color="D0DDD5" w:sz="1"/>
              <w:left w:val="single" w:color="D0DDD5" w:sz="1"/>
              <w:bottom w:val="single" w:color="D0DDD5" w:sz="1"/>
              <w:right w:val="single" w:color="D0DDD5" w:sz="1"/>
            </w:tcBorders>
            <w:shd w:fill="2E6B4F" w:val="clear"/>
            <w:tcMar>
              <w:top w:type="dxa" w:w="80"/>
              <w:left w:type="dxa" w:w="120"/>
              <w:bottom w:type="dxa" w:w="80"/>
              <w:right w:type="dxa" w:w="120"/>
            </w:tcMar>
          </w:tcPr>
          <w:p>
            <w:r>
              <w:rPr>
                <w:rFonts w:ascii="Arial" w:cs="Arial" w:eastAsia="Arial" w:hAnsi="Arial"/>
                <w:b/>
                <w:bCs/>
                <w:color w:val="FFFFFF"/>
                <w:sz w:val="20"/>
                <w:szCs w:val="20"/>
              </w:rPr>
              <w:t xml:space="preserve">Selskapets unike styrke</w:t>
            </w:r>
          </w:p>
        </w:tc>
      </w:tr>
      <w:tr>
        <w:tc>
          <w:tcPr>
            <w:tcW w:type="dxa" w:w="2600"/>
            <w:tcBorders>
              <w:top w:val="single" w:color="D0DDD5" w:sz="1"/>
              <w:left w:val="single" w:color="D0DDD5" w:sz="1"/>
              <w:bottom w:val="single" w:color="D0DDD5" w:sz="1"/>
              <w:right w:val="single" w:color="D0DDD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barnehageforum.no</w:t>
            </w:r>
          </w:p>
        </w:tc>
        <w:tc>
          <w:tcPr>
            <w:tcW w:type="dxa" w:w="2800"/>
            <w:tcBorders>
              <w:top w:val="single" w:color="D0DDD5" w:sz="1"/>
              <w:left w:val="single" w:color="D0DDD5" w:sz="1"/>
              <w:bottom w:val="single" w:color="D0DDD5" w:sz="1"/>
              <w:right w:val="single" w:color="D0DDD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Fagartikler, veiledere, nyhetsoppdateringer, lovressurser, verktoy og maler</w:t>
            </w:r>
          </w:p>
        </w:tc>
        <w:tc>
          <w:tcPr>
            <w:tcW w:type="dxa" w:w="2400"/>
            <w:tcBorders>
              <w:top w:val="single" w:color="D0DDD5" w:sz="1"/>
              <w:left w:val="single" w:color="D0DDD5" w:sz="1"/>
              <w:bottom w:val="single" w:color="D0DDD5" w:sz="1"/>
              <w:right w:val="single" w:color="D0DDD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Betalt abonnement (~2000 barnehager)</w:t>
            </w:r>
          </w:p>
        </w:tc>
        <w:tc>
          <w:tcPr>
            <w:tcW w:type="dxa" w:w="1838"/>
            <w:tcBorders>
              <w:top w:val="single" w:color="D0DDD5" w:sz="1"/>
              <w:left w:val="single" w:color="D0DDD5" w:sz="1"/>
              <w:bottom w:val="single" w:color="D0DDD5" w:sz="1"/>
              <w:right w:val="single" w:color="D0DDD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Redaksjonell bredde og bransjens tillitsfulle kilde siden 2004</w:t>
            </w:r>
          </w:p>
        </w:tc>
      </w:tr>
      <w:tr>
        <w:tc>
          <w:tcPr>
            <w:tcW w:type="dxa" w:w="2600"/>
            <w:tcBorders>
              <w:top w:val="single" w:color="D0DDD5" w:sz="1"/>
              <w:left w:val="single" w:color="D0DDD5" w:sz="1"/>
              <w:bottom w:val="single" w:color="D0DDD5" w:sz="1"/>
              <w:right w:val="single" w:color="D0DDD5" w:sz="1"/>
            </w:tcBorders>
            <w:shd w:fill="F7F9F8" w:val="clear"/>
            <w:tcMar>
              <w:top w:type="dxa" w:w="80"/>
              <w:left w:type="dxa" w:w="120"/>
              <w:bottom w:type="dxa" w:w="80"/>
              <w:right w:type="dxa" w:w="120"/>
            </w:tcMar>
          </w:tcPr>
          <w:p>
            <w:r>
              <w:rPr>
                <w:rFonts w:ascii="Arial" w:cs="Arial" w:eastAsia="Arial" w:hAnsi="Arial"/>
                <w:color w:val="333333"/>
                <w:sz w:val="20"/>
                <w:szCs w:val="20"/>
              </w:rPr>
              <w:t xml:space="preserve">malimo.no / Idebank</w:t>
            </w:r>
          </w:p>
        </w:tc>
        <w:tc>
          <w:tcPr>
            <w:tcW w:type="dxa" w:w="2800"/>
            <w:tcBorders>
              <w:top w:val="single" w:color="D0DDD5" w:sz="1"/>
              <w:left w:val="single" w:color="D0DDD5" w:sz="1"/>
              <w:bottom w:val="single" w:color="D0DDD5" w:sz="1"/>
              <w:right w:val="single" w:color="D0DDD5" w:sz="1"/>
            </w:tcBorders>
            <w:shd w:fill="F7F9F8" w:val="clear"/>
            <w:tcMar>
              <w:top w:type="dxa" w:w="80"/>
              <w:left w:type="dxa" w:w="120"/>
              <w:bottom w:type="dxa" w:w="80"/>
              <w:right w:type="dxa" w:w="120"/>
            </w:tcMar>
          </w:tcPr>
          <w:p>
            <w:r>
              <w:rPr>
                <w:rFonts w:ascii="Arial" w:cs="Arial" w:eastAsia="Arial" w:hAnsi="Arial"/>
                <w:color w:val="333333"/>
                <w:sz w:val="20"/>
                <w:szCs w:val="20"/>
              </w:rPr>
              <w:t xml:space="preserve">Printbare aktivitetsark, maler, posters, sesongopplegg og begrepslering</w:t>
            </w:r>
          </w:p>
        </w:tc>
        <w:tc>
          <w:tcPr>
            <w:tcW w:type="dxa" w:w="2400"/>
            <w:tcBorders>
              <w:top w:val="single" w:color="D0DDD5" w:sz="1"/>
              <w:left w:val="single" w:color="D0DDD5" w:sz="1"/>
              <w:bottom w:val="single" w:color="D0DDD5" w:sz="1"/>
              <w:right w:val="single" w:color="D0DDD5" w:sz="1"/>
            </w:tcBorders>
            <w:shd w:fill="F7F9F8" w:val="clear"/>
            <w:tcMar>
              <w:top w:type="dxa" w:w="80"/>
              <w:left w:type="dxa" w:w="120"/>
              <w:bottom w:type="dxa" w:w="80"/>
              <w:right w:type="dxa" w:w="120"/>
            </w:tcMar>
          </w:tcPr>
          <w:p>
            <w:r>
              <w:rPr>
                <w:rFonts w:ascii="Arial" w:cs="Arial" w:eastAsia="Arial" w:hAnsi="Arial"/>
                <w:color w:val="333333"/>
                <w:sz w:val="20"/>
                <w:szCs w:val="20"/>
              </w:rPr>
              <w:t xml:space="preserve">Gratis og abonnement (premium)</w:t>
            </w:r>
          </w:p>
        </w:tc>
        <w:tc>
          <w:tcPr>
            <w:tcW w:type="dxa" w:w="1838"/>
            <w:tcBorders>
              <w:top w:val="single" w:color="D0DDD5" w:sz="1"/>
              <w:left w:val="single" w:color="D0DDD5" w:sz="1"/>
              <w:bottom w:val="single" w:color="D0DDD5" w:sz="1"/>
              <w:right w:val="single" w:color="D0DDD5" w:sz="1"/>
            </w:tcBorders>
            <w:shd w:fill="F7F9F8" w:val="clear"/>
            <w:tcMar>
              <w:top w:type="dxa" w:w="80"/>
              <w:left w:type="dxa" w:w="120"/>
              <w:bottom w:type="dxa" w:w="80"/>
              <w:right w:type="dxa" w:w="120"/>
            </w:tcMar>
          </w:tcPr>
          <w:p>
            <w:r>
              <w:rPr>
                <w:rFonts w:ascii="Arial" w:cs="Arial" w:eastAsia="Arial" w:hAnsi="Arial"/>
                <w:color w:val="333333"/>
                <w:sz w:val="20"/>
                <w:szCs w:val="20"/>
              </w:rPr>
              <w:t xml:space="preserve">Enorm malbibliotek sortert etter tema og aldersgruppe</w:t>
            </w:r>
          </w:p>
        </w:tc>
      </w:tr>
      <w:tr>
        <w:tc>
          <w:tcPr>
            <w:tcW w:type="dxa" w:w="2600"/>
            <w:tcBorders>
              <w:top w:val="single" w:color="D0DDD5" w:sz="1"/>
              <w:left w:val="single" w:color="D0DDD5" w:sz="1"/>
              <w:bottom w:val="single" w:color="D0DDD5" w:sz="1"/>
              <w:right w:val="single" w:color="D0DDD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twinkl.no</w:t>
            </w:r>
          </w:p>
        </w:tc>
        <w:tc>
          <w:tcPr>
            <w:tcW w:type="dxa" w:w="2800"/>
            <w:tcBorders>
              <w:top w:val="single" w:color="D0DDD5" w:sz="1"/>
              <w:left w:val="single" w:color="D0DDD5" w:sz="1"/>
              <w:bottom w:val="single" w:color="D0DDD5" w:sz="1"/>
              <w:right w:val="single" w:color="D0DDD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Printbare ressurser, plakater, planer og vurderingsskjema</w:t>
            </w:r>
          </w:p>
        </w:tc>
        <w:tc>
          <w:tcPr>
            <w:tcW w:type="dxa" w:w="2400"/>
            <w:tcBorders>
              <w:top w:val="single" w:color="D0DDD5" w:sz="1"/>
              <w:left w:val="single" w:color="D0DDD5" w:sz="1"/>
              <w:bottom w:val="single" w:color="D0DDD5" w:sz="1"/>
              <w:right w:val="single" w:color="D0DDD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Betalt abonnement, gratis noenprover</w:t>
            </w:r>
          </w:p>
        </w:tc>
        <w:tc>
          <w:tcPr>
            <w:tcW w:type="dxa" w:w="1838"/>
            <w:tcBorders>
              <w:top w:val="single" w:color="D0DDD5" w:sz="1"/>
              <w:left w:val="single" w:color="D0DDD5" w:sz="1"/>
              <w:bottom w:val="single" w:color="D0DDD5" w:sz="1"/>
              <w:right w:val="single" w:color="D0DDD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Internasjonal ressursbase oversatt til norsk</w:t>
            </w:r>
          </w:p>
        </w:tc>
      </w:tr>
      <w:tr>
        <w:tc>
          <w:tcPr>
            <w:tcW w:type="dxa" w:w="2600"/>
            <w:tcBorders>
              <w:top w:val="single" w:color="D0DDD5" w:sz="1"/>
              <w:left w:val="single" w:color="D0DDD5" w:sz="1"/>
              <w:bottom w:val="single" w:color="D0DDD5" w:sz="1"/>
              <w:right w:val="single" w:color="D0DDD5" w:sz="1"/>
            </w:tcBorders>
            <w:shd w:fill="F7F9F8" w:val="clear"/>
            <w:tcMar>
              <w:top w:type="dxa" w:w="80"/>
              <w:left w:type="dxa" w:w="120"/>
              <w:bottom w:type="dxa" w:w="80"/>
              <w:right w:type="dxa" w:w="120"/>
            </w:tcMar>
          </w:tcPr>
          <w:p>
            <w:r>
              <w:rPr>
                <w:rFonts w:ascii="Arial" w:cs="Arial" w:eastAsia="Arial" w:hAnsi="Arial"/>
                <w:color w:val="333333"/>
                <w:sz w:val="20"/>
                <w:szCs w:val="20"/>
              </w:rPr>
              <w:t xml:space="preserve">udir.no</w:t>
            </w:r>
          </w:p>
        </w:tc>
        <w:tc>
          <w:tcPr>
            <w:tcW w:type="dxa" w:w="2800"/>
            <w:tcBorders>
              <w:top w:val="single" w:color="D0DDD5" w:sz="1"/>
              <w:left w:val="single" w:color="D0DDD5" w:sz="1"/>
              <w:bottom w:val="single" w:color="D0DDD5" w:sz="1"/>
              <w:right w:val="single" w:color="D0DDD5" w:sz="1"/>
            </w:tcBorders>
            <w:shd w:fill="F7F9F8" w:val="clear"/>
            <w:tcMar>
              <w:top w:type="dxa" w:w="80"/>
              <w:left w:type="dxa" w:w="120"/>
              <w:bottom w:type="dxa" w:w="80"/>
              <w:right w:type="dxa" w:w="120"/>
            </w:tcMar>
          </w:tcPr>
          <w:p>
            <w:r>
              <w:rPr>
                <w:rFonts w:ascii="Arial" w:cs="Arial" w:eastAsia="Arial" w:hAnsi="Arial"/>
                <w:color w:val="333333"/>
                <w:sz w:val="20"/>
                <w:szCs w:val="20"/>
              </w:rPr>
              <w:t xml:space="preserve">Regelverk, rammeplan, maler og veiledere</w:t>
            </w:r>
          </w:p>
        </w:tc>
        <w:tc>
          <w:tcPr>
            <w:tcW w:type="dxa" w:w="2400"/>
            <w:tcBorders>
              <w:top w:val="single" w:color="D0DDD5" w:sz="1"/>
              <w:left w:val="single" w:color="D0DDD5" w:sz="1"/>
              <w:bottom w:val="single" w:color="D0DDD5" w:sz="1"/>
              <w:right w:val="single" w:color="D0DDD5" w:sz="1"/>
            </w:tcBorders>
            <w:shd w:fill="F7F9F8" w:val="clear"/>
            <w:tcMar>
              <w:top w:type="dxa" w:w="80"/>
              <w:left w:type="dxa" w:w="120"/>
              <w:bottom w:type="dxa" w:w="80"/>
              <w:right w:type="dxa" w:w="120"/>
            </w:tcMar>
          </w:tcPr>
          <w:p>
            <w:r>
              <w:rPr>
                <w:rFonts w:ascii="Arial" w:cs="Arial" w:eastAsia="Arial" w:hAnsi="Arial"/>
                <w:color w:val="333333"/>
                <w:sz w:val="20"/>
                <w:szCs w:val="20"/>
              </w:rPr>
              <w:t xml:space="preserve">Gratis (statlig)</w:t>
            </w:r>
          </w:p>
        </w:tc>
        <w:tc>
          <w:tcPr>
            <w:tcW w:type="dxa" w:w="1838"/>
            <w:tcBorders>
              <w:top w:val="single" w:color="D0DDD5" w:sz="1"/>
              <w:left w:val="single" w:color="D0DDD5" w:sz="1"/>
              <w:bottom w:val="single" w:color="D0DDD5" w:sz="1"/>
              <w:right w:val="single" w:color="D0DDD5" w:sz="1"/>
            </w:tcBorders>
            <w:shd w:fill="F7F9F8" w:val="clear"/>
            <w:tcMar>
              <w:top w:type="dxa" w:w="80"/>
              <w:left w:type="dxa" w:w="120"/>
              <w:bottom w:type="dxa" w:w="80"/>
              <w:right w:type="dxa" w:w="120"/>
            </w:tcMar>
          </w:tcPr>
          <w:p>
            <w:r>
              <w:rPr>
                <w:rFonts w:ascii="Arial" w:cs="Arial" w:eastAsia="Arial" w:hAnsi="Arial"/>
                <w:color w:val="333333"/>
                <w:sz w:val="20"/>
                <w:szCs w:val="20"/>
              </w:rPr>
              <w:t xml:space="preserve">Autoritative styringsdokumenter og juridisk veiledning</w:t>
            </w:r>
          </w:p>
        </w:tc>
      </w:tr>
      <w:tr>
        <w:tc>
          <w:tcPr>
            <w:tcW w:type="dxa" w:w="2600"/>
            <w:tcBorders>
              <w:top w:val="single" w:color="D0DDD5" w:sz="1"/>
              <w:left w:val="single" w:color="D0DDD5" w:sz="1"/>
              <w:bottom w:val="single" w:color="D0DDD5" w:sz="1"/>
              <w:right w:val="single" w:color="D0DDD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barnehagekassa.no</w:t>
            </w:r>
          </w:p>
        </w:tc>
        <w:tc>
          <w:tcPr>
            <w:tcW w:type="dxa" w:w="2800"/>
            <w:tcBorders>
              <w:top w:val="single" w:color="D0DDD5" w:sz="1"/>
              <w:left w:val="single" w:color="D0DDD5" w:sz="1"/>
              <w:bottom w:val="single" w:color="D0DDD5" w:sz="1"/>
              <w:right w:val="single" w:color="D0DDD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Interaktive kalkulatorer, downloadbare maler, tegneprogram, ASK-info, sammenkoblingsoppgaver</w:t>
            </w:r>
          </w:p>
        </w:tc>
        <w:tc>
          <w:tcPr>
            <w:tcW w:type="dxa" w:w="2400"/>
            <w:tcBorders>
              <w:top w:val="single" w:color="D0DDD5" w:sz="1"/>
              <w:left w:val="single" w:color="D0DDD5" w:sz="1"/>
              <w:bottom w:val="single" w:color="D0DDD5" w:sz="1"/>
              <w:right w:val="single" w:color="D0DDD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Helt gratis, ingen innlogging</w:t>
            </w:r>
          </w:p>
        </w:tc>
        <w:tc>
          <w:tcPr>
            <w:tcW w:type="dxa" w:w="1838"/>
            <w:tcBorders>
              <w:top w:val="single" w:color="D0DDD5" w:sz="1"/>
              <w:left w:val="single" w:color="D0DDD5" w:sz="1"/>
              <w:bottom w:val="single" w:color="D0DDD5" w:sz="1"/>
              <w:right w:val="single" w:color="D0DDD5"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Praktiker-skapt, interaktivt og gratis uten registrering</w:t>
            </w:r>
          </w:p>
        </w:tc>
      </w:tr>
    </w:tbl>
    <w:p>
      <w:pPr>
        <w:spacing w:after="320" w:before="0"/>
      </w:pPr>
    </w:p>
    <w:p>
      <w:pPr>
        <w:pStyle w:val="Heading1"/>
        <w:spacing w:after="100" w:before="360"/>
      </w:pPr>
      <w:r>
        <w:rPr>
          <w:rFonts w:ascii="Arial" w:cs="Arial" w:eastAsia="Arial" w:hAnsi="Arial"/>
          <w:b/>
          <w:bCs/>
          <w:color w:val="2E6B4F"/>
          <w:sz w:val="32"/>
          <w:szCs w:val="32"/>
        </w:rPr>
        <w:t xml:space="preserve">3. Barnehagekassa.no sin unike posisjon</w:t>
      </w:r>
    </w:p>
    <w:p>
      <w:pPr>
        <w:pBdr>
          <w:bottom w:val="single" w:color="C5DDD1" w:sz="4"/>
        </w:pBdr>
        <w:spacing w:after="120" w:before="0"/>
      </w:pPr>
    </w:p>
    <w:p>
      <w:pPr>
        <w:spacing w:after="80" w:before="0"/>
      </w:pPr>
    </w:p>
    <w:p>
      <w:pPr>
        <w:spacing w:after="140" w:before="0"/>
      </w:pPr>
      <w:r>
        <w:rPr>
          <w:rFonts w:ascii="Arial" w:cs="Arial" w:eastAsia="Arial" w:hAnsi="Arial"/>
          <w:color w:val="333333"/>
          <w:sz w:val="22"/>
          <w:szCs w:val="22"/>
        </w:rPr>
        <w:t xml:space="preserve">barnehagekassa.no skiller seg fra alle konkurrenter pa tre avgjorende punkter:</w:t>
      </w:r>
    </w:p>
    <w:p>
      <w:pPr>
        <w:pStyle w:val="ListParagraph"/>
        <w:numPr>
          <w:ilvl w:val="0"/>
          <w:numId w:val="2"/>
        </w:numPr>
        <w:spacing w:after="80" w:before="0"/>
      </w:pPr>
      <w:r>
        <w:rPr>
          <w:rFonts w:ascii="Arial" w:cs="Arial" w:eastAsia="Arial" w:hAnsi="Arial"/>
          <w:color w:val="333333"/>
          <w:sz w:val="22"/>
          <w:szCs w:val="22"/>
        </w:rPr>
        <w:t xml:space="preserve">Helt gratis og uten innlogging. Ingen andre aktorer pa markedet tilbyr fullt interaktivt innhold uten betaling eller registrering.</w:t>
      </w:r>
    </w:p>
    <w:p>
      <w:pPr>
        <w:pStyle w:val="ListParagraph"/>
        <w:numPr>
          <w:ilvl w:val="0"/>
          <w:numId w:val="2"/>
        </w:numPr>
        <w:spacing w:after="80" w:before="0"/>
      </w:pPr>
      <w:r>
        <w:rPr>
          <w:rFonts w:ascii="Arial" w:cs="Arial" w:eastAsia="Arial" w:hAnsi="Arial"/>
          <w:color w:val="333333"/>
          <w:sz w:val="22"/>
          <w:szCs w:val="22"/>
        </w:rPr>
        <w:t xml:space="preserve">Praktikerforankring. Siden er skapt av en barnehageansatt med inngaende kjennskap til hverdagen pa avdelingen. Dette gir troverdighet og praksisrelevans ingen kommersiell aktior enkelt kan etterligne.</w:t>
      </w:r>
    </w:p>
    <w:p>
      <w:pPr>
        <w:pStyle w:val="ListParagraph"/>
        <w:numPr>
          <w:ilvl w:val="0"/>
          <w:numId w:val="2"/>
        </w:numPr>
        <w:spacing w:after="80" w:before="0"/>
      </w:pPr>
      <w:r>
        <w:rPr>
          <w:rFonts w:ascii="Arial" w:cs="Arial" w:eastAsia="Arial" w:hAnsi="Arial"/>
          <w:color w:val="333333"/>
          <w:sz w:val="22"/>
          <w:szCs w:val="22"/>
        </w:rPr>
        <w:t xml:space="preserve">Interaktivitet. Kalkulatorer, tegneprogram, sammenkoblingsoppgavegenerator og nedlastbare maler skiller seg fra passivt printbart materiell.</w:t>
      </w:r>
    </w:p>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638"/>
      </w:tblGrid>
      <w:tr>
        <w:tc>
          <w:tcPr>
            <w:tcW w:type="dxa" w:w="9638"/>
            <w:tcBorders>
              <w:top w:val="single" w:color="2E6B4F" w:sz="4"/>
              <w:left w:val="single" w:color="2E6B4F" w:sz="16"/>
              <w:bottom w:val="nil" w:color="FFFFFF" w:sz="0"/>
              <w:right w:val="nil" w:color="FFFFFF" w:sz="0"/>
            </w:tcBorders>
            <w:shd w:fill="EAF2EE" w:val="clear"/>
            <w:tcMar>
              <w:top w:type="dxa" w:w="120"/>
              <w:left w:type="dxa" w:w="200"/>
              <w:bottom w:type="dxa" w:w="120"/>
              <w:right w:type="dxa" w:w="200"/>
            </w:tcMar>
          </w:tcPr>
          <w:p>
            <w:r>
              <w:rPr>
                <w:rFonts w:ascii="Arial" w:cs="Arial" w:eastAsia="Arial" w:hAnsi="Arial"/>
                <w:b/>
                <w:bCs/>
                <w:color w:val="2E6B4F"/>
                <w:sz w:val="22"/>
                <w:szCs w:val="22"/>
              </w:rPr>
              <w:t xml:space="preserve">Samfunnsmandat og juridisk forankring</w:t>
            </w:r>
          </w:p>
          <w:p>
            <w:pPr>
              <w:spacing w:after="0" w:before="60"/>
            </w:pPr>
            <w:r>
              <w:rPr>
                <w:rFonts w:ascii="Arial" w:cs="Arial" w:eastAsia="Arial" w:hAnsi="Arial"/>
                <w:color w:val="444444"/>
                <w:sz w:val="22"/>
                <w:szCs w:val="22"/>
              </w:rPr>
              <w:t xml:space="preserve">Rammeplanen (2017) fastslaar at barnehagen skal vaere en laerende organisasjon og at alle ansatte har ansvar for barnehagens innhold. Barnehageloven SS 2 slaar fast at barnehagen skal ta hensyn til bade enkeltbarns behov og felleskapets beste. barnehagekassa.no er i sin kjerne et verktoy for aa hjelpe ansatte med aa oppfylle dette mandatet uten okonmiske eller tekniske barrierer.</w:t>
            </w:r>
          </w:p>
        </w:tc>
      </w:tr>
    </w:tbl>
    <w:p>
      <w:pPr>
        <w:spacing w:after="240" w:before="0"/>
      </w:pPr>
    </w:p>
    <w:p>
      <w:pPr>
        <w:pStyle w:val="Heading1"/>
        <w:spacing w:after="100" w:before="360"/>
      </w:pPr>
      <w:r>
        <w:rPr>
          <w:rFonts w:ascii="Arial" w:cs="Arial" w:eastAsia="Arial" w:hAnsi="Arial"/>
          <w:b/>
          <w:bCs/>
          <w:color w:val="2E6B4F"/>
          <w:sz w:val="32"/>
          <w:szCs w:val="32"/>
        </w:rPr>
        <w:t xml:space="preserve">4. Utviklingsanbefalinger</w:t>
      </w:r>
    </w:p>
    <w:p>
      <w:pPr>
        <w:pBdr>
          <w:bottom w:val="single" w:color="C5DDD1" w:sz="4"/>
        </w:pBdr>
        <w:spacing w:after="120" w:before="0"/>
      </w:pPr>
    </w:p>
    <w:p>
      <w:pPr>
        <w:spacing w:after="80" w:before="0"/>
      </w:pPr>
    </w:p>
    <w:p>
      <w:pPr>
        <w:spacing w:after="140" w:before="0"/>
      </w:pPr>
      <w:r>
        <w:rPr>
          <w:rFonts w:ascii="Arial" w:cs="Arial" w:eastAsia="Arial" w:hAnsi="Arial"/>
          <w:color w:val="333333"/>
          <w:sz w:val="22"/>
          <w:szCs w:val="22"/>
        </w:rPr>
        <w:t xml:space="preserve">Basert pa konkurrentanalysen og barnehagens samfunnsmandat anbefales folgende åtte utviklingstiltak. Disse er prioritert etter potensiell nytteverdi for brukerne og gjennomforingsbarhet for en solo-utvikler.</w:t>
      </w:r>
    </w:p>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7038"/>
      </w:tblGrid>
      <w:tr>
        <w:tc>
          <w:tcPr>
            <w:tcW w:type="dxa" w:w="400"/>
            <w:tcBorders>
              <w:top w:val="single" w:color="D0DDD5" w:sz="1"/>
              <w:left w:val="single" w:color="D0DDD5" w:sz="1"/>
              <w:bottom w:val="single" w:color="D0DDD5" w:sz="1"/>
              <w:right w:val="single" w:color="D0DDD5" w:sz="1"/>
            </w:tcBorders>
            <w:shd w:fill="2E6B4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D0DDD5" w:sz="1"/>
              <w:left w:val="single" w:color="D0DDD5" w:sz="1"/>
              <w:bottom w:val="single" w:color="D0DDD5" w:sz="1"/>
              <w:right w:val="single" w:color="D0DDD5" w:sz="1"/>
            </w:tcBorders>
            <w:shd w:fill="2E6B4F" w:val="clear"/>
            <w:tcMar>
              <w:top w:type="dxa" w:w="80"/>
              <w:left w:type="dxa" w:w="120"/>
              <w:bottom w:type="dxa" w:w="80"/>
              <w:right w:type="dxa" w:w="120"/>
            </w:tcMar>
          </w:tcPr>
          <w:p>
            <w:r>
              <w:rPr>
                <w:rFonts w:ascii="Arial" w:cs="Arial" w:eastAsia="Arial" w:hAnsi="Arial"/>
                <w:b/>
                <w:bCs/>
                <w:color w:val="FFFFFF"/>
                <w:sz w:val="20"/>
                <w:szCs w:val="20"/>
              </w:rPr>
              <w:t xml:space="preserve">Funksjon</w:t>
            </w:r>
          </w:p>
        </w:tc>
        <w:tc>
          <w:tcPr>
            <w:tcW w:type="dxa" w:w="7038"/>
            <w:tcBorders>
              <w:top w:val="single" w:color="D0DDD5" w:sz="1"/>
              <w:left w:val="single" w:color="D0DDD5" w:sz="1"/>
              <w:bottom w:val="single" w:color="D0DDD5" w:sz="1"/>
              <w:right w:val="single" w:color="D0DDD5" w:sz="1"/>
            </w:tcBorders>
            <w:shd w:fill="2E6B4F" w:val="clear"/>
            <w:tcMar>
              <w:top w:type="dxa" w:w="80"/>
              <w:left w:type="dxa" w:w="120"/>
              <w:bottom w:type="dxa" w:w="80"/>
              <w:right w:type="dxa" w:w="120"/>
            </w:tcMar>
          </w:tcPr>
          <w:p>
            <w:r>
              <w:rPr>
                <w:rFonts w:ascii="Arial" w:cs="Arial" w:eastAsia="Arial" w:hAnsi="Arial"/>
                <w:b/>
                <w:bCs/>
                <w:color w:val="FFFFFF"/>
                <w:sz w:val="20"/>
                <w:szCs w:val="20"/>
              </w:rPr>
              <w:t xml:space="preserve">Beskrivelse og begrunnelse</w:t>
            </w:r>
          </w:p>
        </w:tc>
      </w:tr>
      <w:tr>
        <w:tc>
          <w:tcPr>
            <w:tcW w:type="dxa" w:w="400"/>
            <w:tcBorders>
              <w:top w:val="single" w:color="D0DDD5" w:sz="1"/>
              <w:left w:val="single" w:color="D0DDD5" w:sz="1"/>
              <w:bottom w:val="single" w:color="D0DDD5" w:sz="1"/>
              <w:right w:val="single" w:color="D0DDD5" w:sz="1"/>
            </w:tcBorders>
            <w:shd w:fill="2E6B4F" w:val="clear"/>
            <w:tcMar>
              <w:top w:type="dxa" w:w="100"/>
              <w:left w:type="dxa" w:w="120"/>
              <w:bottom w:type="dxa" w:w="100"/>
              <w:right w:type="dxa" w:w="120"/>
            </w:tcMar>
            <w:vAlign w:val="top"/>
          </w:tcPr>
          <w:p>
            <w:pPr>
              <w:jc w:val="center"/>
            </w:pPr>
            <w:r>
              <w:rPr>
                <w:rFonts w:ascii="Arial" w:cs="Arial" w:eastAsia="Arial" w:hAnsi="Arial"/>
                <w:b/>
                <w:bCs/>
                <w:color w:val="FFFFFF"/>
                <w:sz w:val="22"/>
                <w:szCs w:val="22"/>
              </w:rPr>
              <w:t xml:space="preserve">1</w:t>
            </w:r>
          </w:p>
        </w:tc>
        <w:tc>
          <w:tcPr>
            <w:tcW w:type="dxa" w:w="2200"/>
            <w:tcBorders>
              <w:top w:val="single" w:color="D0DDD5" w:sz="1"/>
              <w:left w:val="single" w:color="D0DDD5" w:sz="1"/>
              <w:bottom w:val="single" w:color="D0DDD5" w:sz="1"/>
              <w:right w:val="single" w:color="D0DDD5" w:sz="1"/>
            </w:tcBorders>
            <w:shd w:fill="FFFFFF" w:val="clear"/>
            <w:tcMar>
              <w:top w:type="dxa" w:w="100"/>
              <w:left w:type="dxa" w:w="120"/>
              <w:bottom w:type="dxa" w:w="100"/>
              <w:right w:type="dxa" w:w="120"/>
            </w:tcMar>
            <w:vAlign w:val="top"/>
          </w:tcPr>
          <w:p>
            <w:r>
              <w:rPr>
                <w:rFonts w:ascii="Arial" w:cs="Arial" w:eastAsia="Arial" w:hAnsi="Arial"/>
                <w:b/>
                <w:bCs/>
                <w:color w:val="1a1a1a"/>
                <w:sz w:val="22"/>
                <w:szCs w:val="22"/>
              </w:rPr>
              <w:t xml:space="preserve">Inkluderingsplanlegger</w:t>
            </w:r>
          </w:p>
        </w:tc>
        <w:tc>
          <w:tcPr>
            <w:tcW w:type="dxa" w:w="7038"/>
            <w:tcBorders>
              <w:top w:val="single" w:color="D0DDD5" w:sz="1"/>
              <w:left w:val="single" w:color="D0DDD5" w:sz="1"/>
              <w:bottom w:val="single" w:color="D0DDD5" w:sz="1"/>
              <w:right w:val="single" w:color="D0DDD5" w:sz="1"/>
            </w:tcBorders>
            <w:shd w:fill="FFFFFF" w:val="clear"/>
            <w:tcMar>
              <w:top w:type="dxa" w:w="100"/>
              <w:left w:type="dxa" w:w="120"/>
              <w:bottom w:type="dxa" w:w="100"/>
              <w:right w:type="dxa" w:w="120"/>
            </w:tcMar>
            <w:vAlign w:val="top"/>
          </w:tcPr>
          <w:p>
            <w:r>
              <w:rPr>
                <w:rFonts w:ascii="Arial" w:cs="Arial" w:eastAsia="Arial" w:hAnsi="Arial"/>
                <w:color w:val="444444"/>
                <w:sz w:val="20"/>
                <w:szCs w:val="20"/>
              </w:rPr>
              <w:t xml:space="preserve">Et interaktivt skjema for planlegging av tilrettelegging for enkeltbarn. Knyttes til rammeplanens kapitler om inkludering og mangfold. Utgjoer et alternativ til komplekse spes.ped.-dokumenter og er direkte forankret i barnehageloven SS 19 g.</w:t>
            </w:r>
          </w:p>
        </w:tc>
      </w:tr>
      <w:tr>
        <w:tc>
          <w:tcPr>
            <w:tcW w:type="dxa" w:w="400"/>
            <w:tcBorders>
              <w:top w:val="single" w:color="D0DDD5" w:sz="1"/>
              <w:left w:val="single" w:color="D0DDD5" w:sz="1"/>
              <w:bottom w:val="single" w:color="D0DDD5" w:sz="1"/>
              <w:right w:val="single" w:color="D0DDD5" w:sz="1"/>
            </w:tcBorders>
            <w:shd w:fill="2E6B4F" w:val="clear"/>
            <w:tcMar>
              <w:top w:type="dxa" w:w="100"/>
              <w:left w:type="dxa" w:w="120"/>
              <w:bottom w:type="dxa" w:w="100"/>
              <w:right w:type="dxa" w:w="120"/>
            </w:tcMar>
            <w:vAlign w:val="top"/>
          </w:tcPr>
          <w:p>
            <w:pPr>
              <w:jc w:val="center"/>
            </w:pPr>
            <w:r>
              <w:rPr>
                <w:rFonts w:ascii="Arial" w:cs="Arial" w:eastAsia="Arial" w:hAnsi="Arial"/>
                <w:b/>
                <w:bCs/>
                <w:color w:val="FFFFFF"/>
                <w:sz w:val="22"/>
                <w:szCs w:val="22"/>
              </w:rPr>
              <w:t xml:space="preserve">2</w:t>
            </w:r>
          </w:p>
        </w:tc>
        <w:tc>
          <w:tcPr>
            <w:tcW w:type="dxa" w:w="2200"/>
            <w:tcBorders>
              <w:top w:val="single" w:color="D0DDD5" w:sz="1"/>
              <w:left w:val="single" w:color="D0DDD5" w:sz="1"/>
              <w:bottom w:val="single" w:color="D0DDD5" w:sz="1"/>
              <w:right w:val="single" w:color="D0DDD5" w:sz="1"/>
            </w:tcBorders>
            <w:shd w:fill="F7F9F8" w:val="clear"/>
            <w:tcMar>
              <w:top w:type="dxa" w:w="100"/>
              <w:left w:type="dxa" w:w="120"/>
              <w:bottom w:type="dxa" w:w="100"/>
              <w:right w:type="dxa" w:w="120"/>
            </w:tcMar>
            <w:vAlign w:val="top"/>
          </w:tcPr>
          <w:p>
            <w:r>
              <w:rPr>
                <w:rFonts w:ascii="Arial" w:cs="Arial" w:eastAsia="Arial" w:hAnsi="Arial"/>
                <w:b/>
                <w:bCs/>
                <w:color w:val="1a1a1a"/>
                <w:sz w:val="22"/>
                <w:szCs w:val="22"/>
              </w:rPr>
              <w:t xml:space="preserve">Interaktiv periodeplan med aktivitetsbank</w:t>
            </w:r>
          </w:p>
        </w:tc>
        <w:tc>
          <w:tcPr>
            <w:tcW w:type="dxa" w:w="7038"/>
            <w:tcBorders>
              <w:top w:val="single" w:color="D0DDD5" w:sz="1"/>
              <w:left w:val="single" w:color="D0DDD5" w:sz="1"/>
              <w:bottom w:val="single" w:color="D0DDD5" w:sz="1"/>
              <w:right w:val="single" w:color="D0DDD5" w:sz="1"/>
            </w:tcBorders>
            <w:shd w:fill="F7F9F8" w:val="clear"/>
            <w:tcMar>
              <w:top w:type="dxa" w:w="100"/>
              <w:left w:type="dxa" w:w="120"/>
              <w:bottom w:type="dxa" w:w="100"/>
              <w:right w:type="dxa" w:w="120"/>
            </w:tcMar>
            <w:vAlign w:val="top"/>
          </w:tcPr>
          <w:p>
            <w:r>
              <w:rPr>
                <w:rFonts w:ascii="Arial" w:cs="Arial" w:eastAsia="Arial" w:hAnsi="Arial"/>
                <w:color w:val="444444"/>
                <w:sz w:val="20"/>
                <w:szCs w:val="20"/>
              </w:rPr>
              <w:t xml:space="preserve">Utvidet periodeplan der ansatte kan velge rammeplantema, legge til aktiviteter fra en forhansbygget aktivitetsbank og eksportere til Word eller PDF. Knyttes til Rammeplanens fagomrader og lovpaalagte krav til aarlig plan.</w:t>
            </w:r>
          </w:p>
        </w:tc>
      </w:tr>
      <w:tr>
        <w:tc>
          <w:tcPr>
            <w:tcW w:type="dxa" w:w="400"/>
            <w:tcBorders>
              <w:top w:val="single" w:color="D0DDD5" w:sz="1"/>
              <w:left w:val="single" w:color="D0DDD5" w:sz="1"/>
              <w:bottom w:val="single" w:color="D0DDD5" w:sz="1"/>
              <w:right w:val="single" w:color="D0DDD5" w:sz="1"/>
            </w:tcBorders>
            <w:shd w:fill="2E6B4F" w:val="clear"/>
            <w:tcMar>
              <w:top w:type="dxa" w:w="100"/>
              <w:left w:type="dxa" w:w="120"/>
              <w:bottom w:type="dxa" w:w="100"/>
              <w:right w:type="dxa" w:w="120"/>
            </w:tcMar>
            <w:vAlign w:val="top"/>
          </w:tcPr>
          <w:p>
            <w:pPr>
              <w:jc w:val="center"/>
            </w:pPr>
            <w:r>
              <w:rPr>
                <w:rFonts w:ascii="Arial" w:cs="Arial" w:eastAsia="Arial" w:hAnsi="Arial"/>
                <w:b/>
                <w:bCs/>
                <w:color w:val="FFFFFF"/>
                <w:sz w:val="22"/>
                <w:szCs w:val="22"/>
              </w:rPr>
              <w:t xml:space="preserve">3</w:t>
            </w:r>
          </w:p>
        </w:tc>
        <w:tc>
          <w:tcPr>
            <w:tcW w:type="dxa" w:w="2200"/>
            <w:tcBorders>
              <w:top w:val="single" w:color="D0DDD5" w:sz="1"/>
              <w:left w:val="single" w:color="D0DDD5" w:sz="1"/>
              <w:bottom w:val="single" w:color="D0DDD5" w:sz="1"/>
              <w:right w:val="single" w:color="D0DDD5" w:sz="1"/>
            </w:tcBorders>
            <w:shd w:fill="FFFFFF" w:val="clear"/>
            <w:tcMar>
              <w:top w:type="dxa" w:w="100"/>
              <w:left w:type="dxa" w:w="120"/>
              <w:bottom w:type="dxa" w:w="100"/>
              <w:right w:type="dxa" w:w="120"/>
            </w:tcMar>
            <w:vAlign w:val="top"/>
          </w:tcPr>
          <w:p>
            <w:r>
              <w:rPr>
                <w:rFonts w:ascii="Arial" w:cs="Arial" w:eastAsia="Arial" w:hAnsi="Arial"/>
                <w:b/>
                <w:bCs/>
                <w:color w:val="1a1a1a"/>
                <w:sz w:val="22"/>
                <w:szCs w:val="22"/>
              </w:rPr>
              <w:t xml:space="preserve">LOEFT-basert samtalemal</w:t>
            </w:r>
          </w:p>
        </w:tc>
        <w:tc>
          <w:tcPr>
            <w:tcW w:type="dxa" w:w="7038"/>
            <w:tcBorders>
              <w:top w:val="single" w:color="D0DDD5" w:sz="1"/>
              <w:left w:val="single" w:color="D0DDD5" w:sz="1"/>
              <w:bottom w:val="single" w:color="D0DDD5" w:sz="1"/>
              <w:right w:val="single" w:color="D0DDD5" w:sz="1"/>
            </w:tcBorders>
            <w:shd w:fill="FFFFFF" w:val="clear"/>
            <w:tcMar>
              <w:top w:type="dxa" w:w="100"/>
              <w:left w:type="dxa" w:w="120"/>
              <w:bottom w:type="dxa" w:w="100"/>
              <w:right w:type="dxa" w:w="120"/>
            </w:tcMar>
            <w:vAlign w:val="top"/>
          </w:tcPr>
          <w:p>
            <w:r>
              <w:rPr>
                <w:rFonts w:ascii="Arial" w:cs="Arial" w:eastAsia="Arial" w:hAnsi="Arial"/>
                <w:color w:val="444444"/>
                <w:sz w:val="20"/>
                <w:szCs w:val="20"/>
              </w:rPr>
              <w:t xml:space="preserve">Mal for foreldresamtaler og avdelingsmoter basert pa LOEFT-metodikken (losningsfokusert tilnaerming). Dokumentasjon av ressurser, mal og konkrete tiltak. Trengs sjaeldent pa markedet og henger direkte pa barnehagens dokumentasjonsplikt.</w:t>
            </w:r>
          </w:p>
        </w:tc>
      </w:tr>
      <w:tr>
        <w:tc>
          <w:tcPr>
            <w:tcW w:type="dxa" w:w="400"/>
            <w:tcBorders>
              <w:top w:val="single" w:color="D0DDD5" w:sz="1"/>
              <w:left w:val="single" w:color="D0DDD5" w:sz="1"/>
              <w:bottom w:val="single" w:color="D0DDD5" w:sz="1"/>
              <w:right w:val="single" w:color="D0DDD5" w:sz="1"/>
            </w:tcBorders>
            <w:shd w:fill="2E6B4F" w:val="clear"/>
            <w:tcMar>
              <w:top w:type="dxa" w:w="100"/>
              <w:left w:type="dxa" w:w="120"/>
              <w:bottom w:type="dxa" w:w="100"/>
              <w:right w:type="dxa" w:w="120"/>
            </w:tcMar>
            <w:vAlign w:val="top"/>
          </w:tcPr>
          <w:p>
            <w:pPr>
              <w:jc w:val="center"/>
            </w:pPr>
            <w:r>
              <w:rPr>
                <w:rFonts w:ascii="Arial" w:cs="Arial" w:eastAsia="Arial" w:hAnsi="Arial"/>
                <w:b/>
                <w:bCs/>
                <w:color w:val="FFFFFF"/>
                <w:sz w:val="22"/>
                <w:szCs w:val="22"/>
              </w:rPr>
              <w:t xml:space="preserve">4</w:t>
            </w:r>
          </w:p>
        </w:tc>
        <w:tc>
          <w:tcPr>
            <w:tcW w:type="dxa" w:w="2200"/>
            <w:tcBorders>
              <w:top w:val="single" w:color="D0DDD5" w:sz="1"/>
              <w:left w:val="single" w:color="D0DDD5" w:sz="1"/>
              <w:bottom w:val="single" w:color="D0DDD5" w:sz="1"/>
              <w:right w:val="single" w:color="D0DDD5" w:sz="1"/>
            </w:tcBorders>
            <w:shd w:fill="F7F9F8" w:val="clear"/>
            <w:tcMar>
              <w:top w:type="dxa" w:w="100"/>
              <w:left w:type="dxa" w:w="120"/>
              <w:bottom w:type="dxa" w:w="100"/>
              <w:right w:type="dxa" w:w="120"/>
            </w:tcMar>
            <w:vAlign w:val="top"/>
          </w:tcPr>
          <w:p>
            <w:r>
              <w:rPr>
                <w:rFonts w:ascii="Arial" w:cs="Arial" w:eastAsia="Arial" w:hAnsi="Arial"/>
                <w:b/>
                <w:bCs/>
                <w:color w:val="1a1a1a"/>
                <w:sz w:val="22"/>
                <w:szCs w:val="22"/>
              </w:rPr>
              <w:t xml:space="preserve">Bemanningsplanlegger med pauseregulering</w:t>
            </w:r>
          </w:p>
        </w:tc>
        <w:tc>
          <w:tcPr>
            <w:tcW w:type="dxa" w:w="7038"/>
            <w:tcBorders>
              <w:top w:val="single" w:color="D0DDD5" w:sz="1"/>
              <w:left w:val="single" w:color="D0DDD5" w:sz="1"/>
              <w:bottom w:val="single" w:color="D0DDD5" w:sz="1"/>
              <w:right w:val="single" w:color="D0DDD5" w:sz="1"/>
            </w:tcBorders>
            <w:shd w:fill="F7F9F8" w:val="clear"/>
            <w:tcMar>
              <w:top w:type="dxa" w:w="100"/>
              <w:left w:type="dxa" w:w="120"/>
              <w:bottom w:type="dxa" w:w="100"/>
              <w:right w:type="dxa" w:w="120"/>
            </w:tcMar>
            <w:vAlign w:val="top"/>
          </w:tcPr>
          <w:p>
            <w:r>
              <w:rPr>
                <w:rFonts w:ascii="Arial" w:cs="Arial" w:eastAsia="Arial" w:hAnsi="Arial"/>
                <w:color w:val="444444"/>
                <w:sz w:val="20"/>
                <w:szCs w:val="20"/>
              </w:rPr>
              <w:t xml:space="preserve">Utvidet versjon av eksisterende bemanningskalkulator med automatisk beregning av lovpaalagte pauser, overtid og nattevakttillegg. Stotter SS 31 og SS 37 i arbeidsmiljoeloven og er etterspurt av avdelingsledere.</w:t>
            </w:r>
          </w:p>
        </w:tc>
      </w:tr>
      <w:tr>
        <w:tc>
          <w:tcPr>
            <w:tcW w:type="dxa" w:w="400"/>
            <w:tcBorders>
              <w:top w:val="single" w:color="D0DDD5" w:sz="1"/>
              <w:left w:val="single" w:color="D0DDD5" w:sz="1"/>
              <w:bottom w:val="single" w:color="D0DDD5" w:sz="1"/>
              <w:right w:val="single" w:color="D0DDD5" w:sz="1"/>
            </w:tcBorders>
            <w:shd w:fill="2E6B4F" w:val="clear"/>
            <w:tcMar>
              <w:top w:type="dxa" w:w="100"/>
              <w:left w:type="dxa" w:w="120"/>
              <w:bottom w:type="dxa" w:w="100"/>
              <w:right w:type="dxa" w:w="120"/>
            </w:tcMar>
            <w:vAlign w:val="top"/>
          </w:tcPr>
          <w:p>
            <w:pPr>
              <w:jc w:val="center"/>
            </w:pPr>
            <w:r>
              <w:rPr>
                <w:rFonts w:ascii="Arial" w:cs="Arial" w:eastAsia="Arial" w:hAnsi="Arial"/>
                <w:b/>
                <w:bCs/>
                <w:color w:val="FFFFFF"/>
                <w:sz w:val="22"/>
                <w:szCs w:val="22"/>
              </w:rPr>
              <w:t xml:space="preserve">5</w:t>
            </w:r>
          </w:p>
        </w:tc>
        <w:tc>
          <w:tcPr>
            <w:tcW w:type="dxa" w:w="2200"/>
            <w:tcBorders>
              <w:top w:val="single" w:color="D0DDD5" w:sz="1"/>
              <w:left w:val="single" w:color="D0DDD5" w:sz="1"/>
              <w:bottom w:val="single" w:color="D0DDD5" w:sz="1"/>
              <w:right w:val="single" w:color="D0DDD5" w:sz="1"/>
            </w:tcBorders>
            <w:shd w:fill="FFFFFF" w:val="clear"/>
            <w:tcMar>
              <w:top w:type="dxa" w:w="100"/>
              <w:left w:type="dxa" w:w="120"/>
              <w:bottom w:type="dxa" w:w="100"/>
              <w:right w:type="dxa" w:w="120"/>
            </w:tcMar>
            <w:vAlign w:val="top"/>
          </w:tcPr>
          <w:p>
            <w:r>
              <w:rPr>
                <w:rFonts w:ascii="Arial" w:cs="Arial" w:eastAsia="Arial" w:hAnsi="Arial"/>
                <w:b/>
                <w:bCs/>
                <w:color w:val="1a1a1a"/>
                <w:sz w:val="22"/>
                <w:szCs w:val="22"/>
              </w:rPr>
              <w:t xml:space="preserve">Mangfoldscheckliste</w:t>
            </w:r>
          </w:p>
        </w:tc>
        <w:tc>
          <w:tcPr>
            <w:tcW w:type="dxa" w:w="7038"/>
            <w:tcBorders>
              <w:top w:val="single" w:color="D0DDD5" w:sz="1"/>
              <w:left w:val="single" w:color="D0DDD5" w:sz="1"/>
              <w:bottom w:val="single" w:color="D0DDD5" w:sz="1"/>
              <w:right w:val="single" w:color="D0DDD5" w:sz="1"/>
            </w:tcBorders>
            <w:shd w:fill="FFFFFF" w:val="clear"/>
            <w:tcMar>
              <w:top w:type="dxa" w:w="100"/>
              <w:left w:type="dxa" w:w="120"/>
              <w:bottom w:type="dxa" w:w="100"/>
              <w:right w:type="dxa" w:w="120"/>
            </w:tcMar>
            <w:vAlign w:val="top"/>
          </w:tcPr>
          <w:p>
            <w:r>
              <w:rPr>
                <w:rFonts w:ascii="Arial" w:cs="Arial" w:eastAsia="Arial" w:hAnsi="Arial"/>
                <w:color w:val="444444"/>
                <w:sz w:val="20"/>
                <w:szCs w:val="20"/>
              </w:rPr>
              <w:t xml:space="preserve">Interaktiv checkliste for aarlig gjennomgang av barnehagens arbeid med kulturelt og spraaklig mangfold. Forankres i Rammeplanens kapittel om baerekraft og demokrati. Generer en PDF-rapport til styrer.</w:t>
            </w:r>
          </w:p>
        </w:tc>
      </w:tr>
      <w:tr>
        <w:tc>
          <w:tcPr>
            <w:tcW w:type="dxa" w:w="400"/>
            <w:tcBorders>
              <w:top w:val="single" w:color="D0DDD5" w:sz="1"/>
              <w:left w:val="single" w:color="D0DDD5" w:sz="1"/>
              <w:bottom w:val="single" w:color="D0DDD5" w:sz="1"/>
              <w:right w:val="single" w:color="D0DDD5" w:sz="1"/>
            </w:tcBorders>
            <w:shd w:fill="2E6B4F" w:val="clear"/>
            <w:tcMar>
              <w:top w:type="dxa" w:w="100"/>
              <w:left w:type="dxa" w:w="120"/>
              <w:bottom w:type="dxa" w:w="100"/>
              <w:right w:type="dxa" w:w="120"/>
            </w:tcMar>
            <w:vAlign w:val="top"/>
          </w:tcPr>
          <w:p>
            <w:pPr>
              <w:jc w:val="center"/>
            </w:pPr>
            <w:r>
              <w:rPr>
                <w:rFonts w:ascii="Arial" w:cs="Arial" w:eastAsia="Arial" w:hAnsi="Arial"/>
                <w:b/>
                <w:bCs/>
                <w:color w:val="FFFFFF"/>
                <w:sz w:val="22"/>
                <w:szCs w:val="22"/>
              </w:rPr>
              <w:t xml:space="preserve">6</w:t>
            </w:r>
          </w:p>
        </w:tc>
        <w:tc>
          <w:tcPr>
            <w:tcW w:type="dxa" w:w="2200"/>
            <w:tcBorders>
              <w:top w:val="single" w:color="D0DDD5" w:sz="1"/>
              <w:left w:val="single" w:color="D0DDD5" w:sz="1"/>
              <w:bottom w:val="single" w:color="D0DDD5" w:sz="1"/>
              <w:right w:val="single" w:color="D0DDD5" w:sz="1"/>
            </w:tcBorders>
            <w:shd w:fill="F7F9F8" w:val="clear"/>
            <w:tcMar>
              <w:top w:type="dxa" w:w="100"/>
              <w:left w:type="dxa" w:w="120"/>
              <w:bottom w:type="dxa" w:w="100"/>
              <w:right w:type="dxa" w:w="120"/>
            </w:tcMar>
            <w:vAlign w:val="top"/>
          </w:tcPr>
          <w:p>
            <w:r>
              <w:rPr>
                <w:rFonts w:ascii="Arial" w:cs="Arial" w:eastAsia="Arial" w:hAnsi="Arial"/>
                <w:b/>
                <w:bCs/>
                <w:color w:val="1a1a1a"/>
                <w:sz w:val="22"/>
                <w:szCs w:val="22"/>
              </w:rPr>
              <w:t xml:space="preserve">Kompetanseutviklingsplan for personalet</w:t>
            </w:r>
          </w:p>
        </w:tc>
        <w:tc>
          <w:tcPr>
            <w:tcW w:type="dxa" w:w="7038"/>
            <w:tcBorders>
              <w:top w:val="single" w:color="D0DDD5" w:sz="1"/>
              <w:left w:val="single" w:color="D0DDD5" w:sz="1"/>
              <w:bottom w:val="single" w:color="D0DDD5" w:sz="1"/>
              <w:right w:val="single" w:color="D0DDD5" w:sz="1"/>
            </w:tcBorders>
            <w:shd w:fill="F7F9F8" w:val="clear"/>
            <w:tcMar>
              <w:top w:type="dxa" w:w="100"/>
              <w:left w:type="dxa" w:w="120"/>
              <w:bottom w:type="dxa" w:w="100"/>
              <w:right w:type="dxa" w:w="120"/>
            </w:tcMar>
            <w:vAlign w:val="top"/>
          </w:tcPr>
          <w:p>
            <w:r>
              <w:rPr>
                <w:rFonts w:ascii="Arial" w:cs="Arial" w:eastAsia="Arial" w:hAnsi="Arial"/>
                <w:color w:val="444444"/>
                <w:sz w:val="20"/>
                <w:szCs w:val="20"/>
              </w:rPr>
              <w:t xml:space="preserve">Enkelt digitalt skjema for planlegging av personalkompetanse: kurs, fagdager og veiledning over aret. Knyttes til Kompetansestrategien for barnehagefeltet og er nyttig for barnehageeier og styrer.</w:t>
            </w:r>
          </w:p>
        </w:tc>
      </w:tr>
      <w:tr>
        <w:tc>
          <w:tcPr>
            <w:tcW w:type="dxa" w:w="400"/>
            <w:tcBorders>
              <w:top w:val="single" w:color="D0DDD5" w:sz="1"/>
              <w:left w:val="single" w:color="D0DDD5" w:sz="1"/>
              <w:bottom w:val="single" w:color="D0DDD5" w:sz="1"/>
              <w:right w:val="single" w:color="D0DDD5" w:sz="1"/>
            </w:tcBorders>
            <w:shd w:fill="2E6B4F" w:val="clear"/>
            <w:tcMar>
              <w:top w:type="dxa" w:w="100"/>
              <w:left w:type="dxa" w:w="120"/>
              <w:bottom w:type="dxa" w:w="100"/>
              <w:right w:type="dxa" w:w="120"/>
            </w:tcMar>
            <w:vAlign w:val="top"/>
          </w:tcPr>
          <w:p>
            <w:pPr>
              <w:jc w:val="center"/>
            </w:pPr>
            <w:r>
              <w:rPr>
                <w:rFonts w:ascii="Arial" w:cs="Arial" w:eastAsia="Arial" w:hAnsi="Arial"/>
                <w:b/>
                <w:bCs/>
                <w:color w:val="FFFFFF"/>
                <w:sz w:val="22"/>
                <w:szCs w:val="22"/>
              </w:rPr>
              <w:t xml:space="preserve">7</w:t>
            </w:r>
          </w:p>
        </w:tc>
        <w:tc>
          <w:tcPr>
            <w:tcW w:type="dxa" w:w="2200"/>
            <w:tcBorders>
              <w:top w:val="single" w:color="D0DDD5" w:sz="1"/>
              <w:left w:val="single" w:color="D0DDD5" w:sz="1"/>
              <w:bottom w:val="single" w:color="D0DDD5" w:sz="1"/>
              <w:right w:val="single" w:color="D0DDD5" w:sz="1"/>
            </w:tcBorders>
            <w:shd w:fill="FFFFFF" w:val="clear"/>
            <w:tcMar>
              <w:top w:type="dxa" w:w="100"/>
              <w:left w:type="dxa" w:w="120"/>
              <w:bottom w:type="dxa" w:w="100"/>
              <w:right w:type="dxa" w:w="120"/>
            </w:tcMar>
            <w:vAlign w:val="top"/>
          </w:tcPr>
          <w:p>
            <w:r>
              <w:rPr>
                <w:rFonts w:ascii="Arial" w:cs="Arial" w:eastAsia="Arial" w:hAnsi="Arial"/>
                <w:b/>
                <w:bCs/>
                <w:color w:val="1a1a1a"/>
                <w:sz w:val="22"/>
                <w:szCs w:val="22"/>
              </w:rPr>
              <w:t xml:space="preserve">Observasjonsguide</w:t>
            </w:r>
          </w:p>
        </w:tc>
        <w:tc>
          <w:tcPr>
            <w:tcW w:type="dxa" w:w="7038"/>
            <w:tcBorders>
              <w:top w:val="single" w:color="D0DDD5" w:sz="1"/>
              <w:left w:val="single" w:color="D0DDD5" w:sz="1"/>
              <w:bottom w:val="single" w:color="D0DDD5" w:sz="1"/>
              <w:right w:val="single" w:color="D0DDD5" w:sz="1"/>
            </w:tcBorders>
            <w:shd w:fill="FFFFFF" w:val="clear"/>
            <w:tcMar>
              <w:top w:type="dxa" w:w="100"/>
              <w:left w:type="dxa" w:w="120"/>
              <w:bottom w:type="dxa" w:w="100"/>
              <w:right w:type="dxa" w:w="120"/>
            </w:tcMar>
            <w:vAlign w:val="top"/>
          </w:tcPr>
          <w:p>
            <w:r>
              <w:rPr>
                <w:rFonts w:ascii="Arial" w:cs="Arial" w:eastAsia="Arial" w:hAnsi="Arial"/>
                <w:color w:val="444444"/>
                <w:sz w:val="20"/>
                <w:szCs w:val="20"/>
              </w:rPr>
              <w:t xml:space="preserve">Strukturert veileder for pedagogisk observasjon av enkeltbarn og grupper. Basert pa anerkjent teori (Kvello, Brostroms laringsmiljoe) og knyttet til rammeplanens beskrivelse av barns laering og utvikling. Eksporterbar som utskrift.</w:t>
            </w:r>
          </w:p>
        </w:tc>
      </w:tr>
      <w:tr>
        <w:tc>
          <w:tcPr>
            <w:tcW w:type="dxa" w:w="400"/>
            <w:tcBorders>
              <w:top w:val="single" w:color="D0DDD5" w:sz="1"/>
              <w:left w:val="single" w:color="D0DDD5" w:sz="1"/>
              <w:bottom w:val="single" w:color="D0DDD5" w:sz="1"/>
              <w:right w:val="single" w:color="D0DDD5" w:sz="1"/>
            </w:tcBorders>
            <w:shd w:fill="2E6B4F" w:val="clear"/>
            <w:tcMar>
              <w:top w:type="dxa" w:w="100"/>
              <w:left w:type="dxa" w:w="120"/>
              <w:bottom w:type="dxa" w:w="100"/>
              <w:right w:type="dxa" w:w="120"/>
            </w:tcMar>
            <w:vAlign w:val="top"/>
          </w:tcPr>
          <w:p>
            <w:pPr>
              <w:jc w:val="center"/>
            </w:pPr>
            <w:r>
              <w:rPr>
                <w:rFonts w:ascii="Arial" w:cs="Arial" w:eastAsia="Arial" w:hAnsi="Arial"/>
                <w:b/>
                <w:bCs/>
                <w:color w:val="FFFFFF"/>
                <w:sz w:val="22"/>
                <w:szCs w:val="22"/>
              </w:rPr>
              <w:t xml:space="preserve">8</w:t>
            </w:r>
          </w:p>
        </w:tc>
        <w:tc>
          <w:tcPr>
            <w:tcW w:type="dxa" w:w="2200"/>
            <w:tcBorders>
              <w:top w:val="single" w:color="D0DDD5" w:sz="1"/>
              <w:left w:val="single" w:color="D0DDD5" w:sz="1"/>
              <w:bottom w:val="single" w:color="D0DDD5" w:sz="1"/>
              <w:right w:val="single" w:color="D0DDD5" w:sz="1"/>
            </w:tcBorders>
            <w:shd w:fill="F7F9F8" w:val="clear"/>
            <w:tcMar>
              <w:top w:type="dxa" w:w="100"/>
              <w:left w:type="dxa" w:w="120"/>
              <w:bottom w:type="dxa" w:w="100"/>
              <w:right w:type="dxa" w:w="120"/>
            </w:tcMar>
            <w:vAlign w:val="top"/>
          </w:tcPr>
          <w:p>
            <w:r>
              <w:rPr>
                <w:rFonts w:ascii="Arial" w:cs="Arial" w:eastAsia="Arial" w:hAnsi="Arial"/>
                <w:b/>
                <w:bCs/>
                <w:color w:val="1a1a1a"/>
                <w:sz w:val="22"/>
                <w:szCs w:val="22"/>
              </w:rPr>
              <w:t xml:space="preserve">Personalvaktplanlegger</w:t>
            </w:r>
          </w:p>
        </w:tc>
        <w:tc>
          <w:tcPr>
            <w:tcW w:type="dxa" w:w="7038"/>
            <w:tcBorders>
              <w:top w:val="single" w:color="D0DDD5" w:sz="1"/>
              <w:left w:val="single" w:color="D0DDD5" w:sz="1"/>
              <w:bottom w:val="single" w:color="D0DDD5" w:sz="1"/>
              <w:right w:val="single" w:color="D0DDD5" w:sz="1"/>
            </w:tcBorders>
            <w:shd w:fill="F7F9F8" w:val="clear"/>
            <w:tcMar>
              <w:top w:type="dxa" w:w="100"/>
              <w:left w:type="dxa" w:w="120"/>
              <w:bottom w:type="dxa" w:w="100"/>
              <w:right w:type="dxa" w:w="120"/>
            </w:tcMar>
            <w:vAlign w:val="top"/>
          </w:tcPr>
          <w:p>
            <w:r>
              <w:rPr>
                <w:rFonts w:ascii="Arial" w:cs="Arial" w:eastAsia="Arial" w:hAnsi="Arial"/>
                <w:color w:val="444444"/>
                <w:sz w:val="20"/>
                <w:szCs w:val="20"/>
              </w:rPr>
              <w:t xml:space="preserve">Visuell ukesplanlegger der vaktoversikt, pauseberegning og dekningstid samles pa ett sted. Fylling av "hull" i bemanningen visualiseres automatisk. Egner seg for avdelingsledere som manuelt koordinerer vakter.</w:t>
            </w:r>
          </w:p>
        </w:tc>
      </w:tr>
    </w:tbl>
    <w:p>
      <w:pPr>
        <w:spacing w:after="320" w:before="0"/>
      </w:pPr>
    </w:p>
    <w:p>
      <w:pPr>
        <w:pStyle w:val="Heading1"/>
        <w:spacing w:after="100" w:before="360"/>
      </w:pPr>
      <w:r>
        <w:rPr>
          <w:rFonts w:ascii="Arial" w:cs="Arial" w:eastAsia="Arial" w:hAnsi="Arial"/>
          <w:b/>
          <w:bCs/>
          <w:color w:val="2E6B4F"/>
          <w:sz w:val="32"/>
          <w:szCs w:val="32"/>
        </w:rPr>
        <w:t xml:space="preserve">5. Differensieringsstrategi</w:t>
      </w:r>
    </w:p>
    <w:p>
      <w:pPr>
        <w:pBdr>
          <w:bottom w:val="single" w:color="C5DDD1" w:sz="4"/>
        </w:pBdr>
        <w:spacing w:after="120" w:before="0"/>
      </w:pPr>
    </w:p>
    <w:p>
      <w:pPr>
        <w:spacing w:after="80" w:before="0"/>
      </w:pPr>
    </w:p>
    <w:p>
      <w:pPr>
        <w:spacing w:after="140" w:before="0"/>
      </w:pPr>
      <w:r>
        <w:rPr>
          <w:rFonts w:ascii="Arial" w:cs="Arial" w:eastAsia="Arial" w:hAnsi="Arial"/>
          <w:color w:val="333333"/>
          <w:sz w:val="22"/>
          <w:szCs w:val="22"/>
        </w:rPr>
        <w:t xml:space="preserve">barnehagekassa.no bor ikke forsoke a kopiere barnehageforum sine fagartikler eller malimo sitt bildebibliotek. Styrken er interaktivitet og praktisk nytte i hverdagen. Strategien bor vaere:</w:t>
      </w:r>
    </w:p>
    <w:p>
      <w:pPr>
        <w:pStyle w:val="Heading3"/>
        <w:spacing w:after="60" w:before="200"/>
      </w:pPr>
      <w:r>
        <w:rPr>
          <w:rFonts w:ascii="Arial" w:cs="Arial" w:eastAsia="Arial" w:hAnsi="Arial"/>
          <w:b/>
          <w:bCs/>
          <w:color w:val="1a1a1a"/>
          <w:sz w:val="22"/>
          <w:szCs w:val="22"/>
        </w:rPr>
        <w:t xml:space="preserve">5.1 Verktoy, ikke innhold</w:t>
      </w:r>
    </w:p>
    <w:p>
      <w:pPr>
        <w:spacing w:after="140" w:before="0"/>
      </w:pPr>
      <w:r>
        <w:rPr>
          <w:rFonts w:ascii="Arial" w:cs="Arial" w:eastAsia="Arial" w:hAnsi="Arial"/>
          <w:color w:val="333333"/>
          <w:sz w:val="22"/>
          <w:szCs w:val="22"/>
        </w:rPr>
        <w:t xml:space="preserve">Fokuser pa interaktive verktoy som hjelper ansatte a gjore noe, fremfor passivt innhold de leser. Kalkulator, generator, planlegger og sjekkliste er vanskelig a kopiere og skaper varig brukerlojalitet.</w:t>
      </w:r>
    </w:p>
    <w:p>
      <w:pPr>
        <w:pStyle w:val="Heading3"/>
        <w:spacing w:after="60" w:before="200"/>
      </w:pPr>
      <w:r>
        <w:rPr>
          <w:rFonts w:ascii="Arial" w:cs="Arial" w:eastAsia="Arial" w:hAnsi="Arial"/>
          <w:b/>
          <w:bCs/>
          <w:color w:val="1a1a1a"/>
          <w:sz w:val="22"/>
          <w:szCs w:val="22"/>
        </w:rPr>
        <w:t xml:space="preserve">5.2 Gratis som konkurransefortrinn</w:t>
      </w:r>
    </w:p>
    <w:p>
      <w:pPr>
        <w:spacing w:after="140" w:before="0"/>
      </w:pPr>
      <w:r>
        <w:rPr>
          <w:rFonts w:ascii="Arial" w:cs="Arial" w:eastAsia="Arial" w:hAnsi="Arial"/>
          <w:color w:val="333333"/>
          <w:sz w:val="22"/>
          <w:szCs w:val="22"/>
        </w:rPr>
        <w:t xml:space="preserve">Gratismodellen er ikke en svakhet, det er et aktivt valg som gjor at ufaglerte og assistenter tar siden i bruk. Disse brukerne er underservert av eksisterende aktorer og utgjor et stort segment.</w:t>
      </w:r>
    </w:p>
    <w:p>
      <w:pPr>
        <w:pStyle w:val="Heading3"/>
        <w:spacing w:after="60" w:before="200"/>
      </w:pPr>
      <w:r>
        <w:rPr>
          <w:rFonts w:ascii="Arial" w:cs="Arial" w:eastAsia="Arial" w:hAnsi="Arial"/>
          <w:b/>
          <w:bCs/>
          <w:color w:val="1a1a1a"/>
          <w:sz w:val="22"/>
          <w:szCs w:val="22"/>
        </w:rPr>
        <w:t xml:space="preserve">5.3 Rammeplan som ryggrad</w:t>
      </w:r>
    </w:p>
    <w:p>
      <w:pPr>
        <w:spacing w:after="140" w:before="0"/>
      </w:pPr>
      <w:r>
        <w:rPr>
          <w:rFonts w:ascii="Arial" w:cs="Arial" w:eastAsia="Arial" w:hAnsi="Arial"/>
          <w:color w:val="333333"/>
          <w:sz w:val="22"/>
          <w:szCs w:val="22"/>
        </w:rPr>
        <w:t xml:space="preserve">Alle verktoy bor ha en tydelig kobling til rammeplanen og barnehageloven. Dette gir troverdighet og gjor at styrere kan godkjenne bruken i arbeidstid. Innbygging av rettighetshenvisninger i verktoyene oker profesjonaliteten.</w:t>
      </w:r>
    </w:p>
    <w:p>
      <w:pPr>
        <w:pStyle w:val="Heading3"/>
        <w:spacing w:after="60" w:before="200"/>
      </w:pPr>
      <w:r>
        <w:rPr>
          <w:rFonts w:ascii="Arial" w:cs="Arial" w:eastAsia="Arial" w:hAnsi="Arial"/>
          <w:b/>
          <w:bCs/>
          <w:color w:val="1a1a1a"/>
          <w:sz w:val="22"/>
          <w:szCs w:val="22"/>
        </w:rPr>
        <w:t xml:space="preserve">5.4 Del og spre</w:t>
      </w:r>
    </w:p>
    <w:p>
      <w:pPr>
        <w:spacing w:after="140" w:before="0"/>
      </w:pPr>
      <w:r>
        <w:rPr>
          <w:rFonts w:ascii="Arial" w:cs="Arial" w:eastAsia="Arial" w:hAnsi="Arial"/>
          <w:color w:val="333333"/>
          <w:sz w:val="22"/>
          <w:szCs w:val="22"/>
        </w:rPr>
        <w:t xml:space="preserve">Barnehageansatte deler verktoy via Facebook-grupper, personalmote-presentasjoner og muntlig. Enkle delingsknapper og "last ned og del med kollegaer"-funksjonalitet vil multiplisere trafikken organisk.</w:t>
      </w:r>
    </w:p>
    <w:p>
      <w:pPr>
        <w:spacing w:after="240" w:before="0"/>
      </w:pPr>
    </w:p>
    <w:p>
      <w:pPr>
        <w:pStyle w:val="Heading1"/>
        <w:spacing w:after="100" w:before="360"/>
      </w:pPr>
      <w:r>
        <w:rPr>
          <w:rFonts w:ascii="Arial" w:cs="Arial" w:eastAsia="Arial" w:hAnsi="Arial"/>
          <w:b/>
          <w:bCs/>
          <w:color w:val="2E6B4F"/>
          <w:sz w:val="32"/>
          <w:szCs w:val="32"/>
        </w:rPr>
        <w:t xml:space="preserve">6. Oppsummering</w:t>
      </w:r>
    </w:p>
    <w:p>
      <w:pPr>
        <w:pBdr>
          <w:bottom w:val="single" w:color="C5DDD1" w:sz="4"/>
        </w:pBdr>
        <w:spacing w:after="120" w:before="0"/>
      </w:pPr>
    </w:p>
    <w:p>
      <w:pPr>
        <w:spacing w:after="80" w:before="0"/>
      </w:pPr>
    </w:p>
    <w:p>
      <w:pPr>
        <w:spacing w:after="140" w:before="0"/>
      </w:pPr>
      <w:r>
        <w:rPr>
          <w:rFonts w:ascii="Arial" w:cs="Arial" w:eastAsia="Arial" w:hAnsi="Arial"/>
          <w:color w:val="333333"/>
          <w:sz w:val="22"/>
          <w:szCs w:val="22"/>
        </w:rPr>
        <w:t xml:space="preserve">Det norske markedet for digitale ressurser til barnehageansatte er modent for en gratis, interaktiv og praksisforankret alternativ til eksisterende losninger. barnehagekassa.no har allerede etablert et tydelig differensierende tilbud og har reelt potensial til aa bli et foretrukket dagligverktoy for tusener av barnehageansatte.</w:t>
      </w:r>
    </w:p>
    <w:p>
      <w:pPr>
        <w:spacing w:after="140" w:before="0"/>
      </w:pPr>
      <w:r>
        <w:rPr>
          <w:rFonts w:ascii="Arial" w:cs="Arial" w:eastAsia="Arial" w:hAnsi="Arial"/>
          <w:color w:val="333333"/>
          <w:sz w:val="22"/>
          <w:szCs w:val="22"/>
        </w:rPr>
        <w:t xml:space="preserve">Anbefalt neste steg er aa implementere Inkluderingsplanleggeren og den interaktive periodeplanen. Disse er direkte forankret i rammeplanens krav, mangler hos alle konkurrenter og vil drive organisk vekst gjennom deling i fagmiljoet.</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638"/>
      </w:tblGrid>
      <w:tr>
        <w:tc>
          <w:tcPr>
            <w:tcW w:type="dxa" w:w="9638"/>
            <w:tcBorders>
              <w:top w:val="single" w:color="2E6B4F" w:sz="4"/>
              <w:left w:val="single" w:color="2E6B4F" w:sz="16"/>
              <w:bottom w:val="nil" w:color="FFFFFF" w:sz="0"/>
              <w:right w:val="nil" w:color="FFFFFF" w:sz="0"/>
            </w:tcBorders>
            <w:shd w:fill="EAF2EE" w:val="clear"/>
            <w:tcMar>
              <w:top w:type="dxa" w:w="120"/>
              <w:left w:type="dxa" w:w="200"/>
              <w:bottom w:type="dxa" w:w="120"/>
              <w:right w:type="dxa" w:w="200"/>
            </w:tcMar>
          </w:tcPr>
          <w:p>
            <w:r>
              <w:rPr>
                <w:rFonts w:ascii="Arial" w:cs="Arial" w:eastAsia="Arial" w:hAnsi="Arial"/>
                <w:b/>
                <w:bCs/>
                <w:color w:val="2E6B4F"/>
                <w:sz w:val="22"/>
                <w:szCs w:val="22"/>
              </w:rPr>
              <w:t xml:space="preserve">Konklusjon</w:t>
            </w:r>
          </w:p>
          <w:p>
            <w:pPr>
              <w:spacing w:after="0" w:before="60"/>
            </w:pPr>
            <w:r>
              <w:rPr>
                <w:rFonts w:ascii="Arial" w:cs="Arial" w:eastAsia="Arial" w:hAnsi="Arial"/>
                <w:color w:val="444444"/>
                <w:sz w:val="22"/>
                <w:szCs w:val="22"/>
              </w:rPr>
              <w:t xml:space="preserve">barnehagekassa.no er unik i markedet. Posisjonen styrkes ved aa fortsette der konkurrentene ikke er: gratis, interaktivt og praksisforankret. Verktoyene bor alltid kunne kobles til et konkret paragraf i barnehageloven eller rammeplan – dette er det som differensierer fra kommersielle aktorer og gir siden legitimiteten til aa vaere et profesjonelt arbeidsverktoy.</w:t>
            </w:r>
          </w:p>
        </w:tc>
      </w:tr>
    </w:tbl>
    <w:p>
      <w:pPr>
        <w:spacing w:after="400" w:before="0"/>
      </w:pPr>
    </w:p>
    <w:p>
      <w:pPr>
        <w:jc w:val="center"/>
      </w:pPr>
      <w:r>
        <w:rPr>
          <w:rFonts w:ascii="Arial" w:cs="Arial" w:eastAsia="Arial" w:hAnsi="Arial"/>
          <w:b/>
          <w:bCs/>
          <w:color w:val="2E6B4F"/>
          <w:sz w:val="20"/>
          <w:szCs w:val="20"/>
        </w:rPr>
        <w:t xml:space="preserve">barnehagekassa.no – Alltid gratis. Alltid praksisforankret.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DD1" w:sz="2"/>
      </w:pBdr>
    </w:pPr>
    <w:r>
      <w:rPr>
        <w:rFonts w:ascii="Arial" w:cs="Arial" w:eastAsia="Arial" w:hAnsi="Arial"/>
        <w:color w:val="aaaaaa"/>
        <w:sz w:val="18"/>
        <w:szCs w:val="18"/>
      </w:rPr>
      <w:t xml:space="preserve">Mars 2026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av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DD1" w:sz="2"/>
      </w:pBdr>
    </w:pPr>
    <w:r>
      <w:rPr>
        <w:rFonts w:ascii="Arial" w:cs="Arial" w:eastAsia="Arial" w:hAnsi="Arial"/>
        <w:b/>
        <w:bCs/>
        <w:color w:val="2E6B4F"/>
        <w:sz w:val="18"/>
        <w:szCs w:val="18"/>
      </w:rPr>
      <w:t xml:space="preserve">barnehagekassa.no </w:t>
    </w:r>
    <w:r>
      <w:rPr>
        <w:rFonts w:ascii="Arial" w:cs="Arial" w:eastAsia="Arial" w:hAnsi="Arial"/>
        <w:color w:val="888888"/>
        <w:sz w:val="18"/>
        <w:szCs w:val="18"/>
      </w:rPr>
      <w:t xml:space="preserve">– Konkurrentanalyse og utviklingsrapport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360"/>
      <w:outlineLvl w:val="0"/>
    </w:pPr>
    <w:rPr>
      <w:rFonts w:ascii="Arial" w:cs="Arial" w:eastAsia="Arial" w:hAnsi="Arial"/>
      <w:b/>
      <w:bCs/>
      <w:color w:val="2E6B4F"/>
      <w:sz w:val="32"/>
      <w:szCs w:val="32"/>
    </w:rPr>
  </w:style>
  <w:style w:type="paragraph" w:styleId="Heading2">
    <w:name w:val="Heading 2"/>
    <w:basedOn w:val="Normal"/>
    <w:next w:val="Normal"/>
    <w:pPr>
      <w:spacing w:after="80" w:before="280"/>
      <w:outlineLvl w:val="1"/>
    </w:pPr>
    <w:rPr>
      <w:rFonts w:ascii="Arial" w:cs="Arial" w:eastAsia="Arial" w:hAnsi="Arial"/>
      <w:b/>
      <w:bCs/>
      <w:color w:val="2E6B4F"/>
      <w:sz w:val="26"/>
      <w:szCs w:val="26"/>
    </w:rPr>
  </w:style>
  <w:style w:type="paragraph" w:styleId="Heading3">
    <w:name w:val="Heading 3"/>
    <w:basedOn w:val="Normal"/>
    <w:next w:val="Normal"/>
    <w:pPr>
      <w:spacing w:after="6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2026-03-17T22:46:10.758Z</dcterms:created>
  <dcterms:modified xsi:type="dcterms:W3CDTF">2026-03-17T22:46:10.759Z</dcterms:modified>
</cp:coreProperties>
</file>

<file path=docProps/custom.xml><?xml version="1.0" encoding="utf-8"?>
<Properties xmlns="http://schemas.openxmlformats.org/officeDocument/2006/custom-properties" xmlns:vt="http://schemas.openxmlformats.org/officeDocument/2006/docPropsVTypes"/>
</file>