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6D526" w14:textId="77777777" w:rsidR="004E6EDE" w:rsidRDefault="004E6EDE" w:rsidP="004E6EDE">
      <w:pPr>
        <w:suppressAutoHyphens/>
        <w:jc w:val="both"/>
        <w:rPr>
          <w:rFonts w:ascii="Arial Black" w:hAnsi="Arial Black"/>
          <w:spacing w:val="-3"/>
          <w:sz w:val="22"/>
          <w:szCs w:val="22"/>
          <w:lang w:val="es-ES"/>
        </w:rPr>
      </w:pPr>
      <w:bookmarkStart w:id="0" w:name="_GoBack"/>
      <w:bookmarkEnd w:id="0"/>
    </w:p>
    <w:p w14:paraId="48ABEA05" w14:textId="77777777" w:rsidR="004E6EDE" w:rsidRPr="004E6EDE" w:rsidRDefault="004E6EDE" w:rsidP="004E6EDE">
      <w:pPr>
        <w:suppressAutoHyphens/>
        <w:jc w:val="center"/>
        <w:rPr>
          <w:rFonts w:ascii="Arial Black" w:eastAsia="Times New Roman" w:hAnsi="Arial Black" w:cs="Times New Roman"/>
          <w:sz w:val="22"/>
          <w:szCs w:val="22"/>
          <w:lang w:val="es-CR" w:eastAsia="en-US"/>
        </w:rPr>
      </w:pPr>
      <w:r w:rsidRPr="004E6EDE">
        <w:rPr>
          <w:rFonts w:ascii="Arial Black" w:eastAsia="Times New Roman" w:hAnsi="Arial Black" w:cs="Times New Roman"/>
          <w:sz w:val="22"/>
          <w:szCs w:val="22"/>
          <w:lang w:val="es-CR" w:eastAsia="en-US"/>
        </w:rPr>
        <w:t>CURSO DN-5028 MERCADOS FINANCIEROS INTERNACIONALES</w:t>
      </w:r>
    </w:p>
    <w:p w14:paraId="063DAC25" w14:textId="77777777" w:rsidR="004E6EDE" w:rsidRPr="004E6EDE" w:rsidRDefault="004E6EDE" w:rsidP="004E6EDE">
      <w:pPr>
        <w:suppressAutoHyphens/>
        <w:jc w:val="center"/>
        <w:rPr>
          <w:rFonts w:ascii="Arial Black" w:eastAsia="Times New Roman" w:hAnsi="Arial Black" w:cs="Times New Roman"/>
          <w:sz w:val="22"/>
          <w:szCs w:val="22"/>
          <w:lang w:val="es-CR" w:eastAsia="en-US"/>
        </w:rPr>
      </w:pPr>
      <w:r w:rsidRPr="004E6EDE">
        <w:rPr>
          <w:rFonts w:ascii="Arial Black" w:eastAsia="Times New Roman" w:hAnsi="Arial Black" w:cs="Times New Roman"/>
          <w:sz w:val="22"/>
          <w:szCs w:val="22"/>
          <w:lang w:val="es-CR" w:eastAsia="en-US"/>
        </w:rPr>
        <w:t>II Semestre 2017</w:t>
      </w:r>
    </w:p>
    <w:p w14:paraId="117FA179" w14:textId="77777777" w:rsidR="00BB0096" w:rsidRDefault="00BB0096" w:rsidP="004E6EDE">
      <w:pPr>
        <w:suppressAutoHyphens/>
        <w:jc w:val="center"/>
        <w:rPr>
          <w:rFonts w:ascii="Arial Black" w:eastAsia="Times New Roman" w:hAnsi="Arial Black" w:cs="Times New Roman"/>
          <w:sz w:val="22"/>
          <w:szCs w:val="22"/>
          <w:lang w:val="es-CR" w:eastAsia="en-US"/>
        </w:rPr>
      </w:pPr>
    </w:p>
    <w:p w14:paraId="79C8C8DE" w14:textId="77777777" w:rsidR="00BB0096" w:rsidRDefault="005729B2" w:rsidP="00BB0096">
      <w:pPr>
        <w:suppressAutoHyphens/>
        <w:jc w:val="both"/>
        <w:rPr>
          <w:rFonts w:ascii="Arial Black" w:eastAsia="Times New Roman" w:hAnsi="Arial Black" w:cs="Times New Roman"/>
          <w:sz w:val="22"/>
          <w:szCs w:val="22"/>
          <w:lang w:val="es-CR" w:eastAsia="en-US"/>
        </w:rPr>
      </w:pPr>
      <w:r>
        <w:rPr>
          <w:rFonts w:ascii="Arial Black" w:eastAsia="Times New Roman" w:hAnsi="Arial Black" w:cs="Times New Roman"/>
          <w:sz w:val="22"/>
          <w:szCs w:val="22"/>
          <w:lang w:val="es-CR" w:eastAsia="en-US"/>
        </w:rPr>
        <w:t>Ejercicios</w:t>
      </w:r>
    </w:p>
    <w:p w14:paraId="66F9CBB9" w14:textId="5DCF537D" w:rsidR="004E6EDE" w:rsidRPr="004E6EDE" w:rsidRDefault="00BB0096" w:rsidP="00BB0096">
      <w:pPr>
        <w:suppressAutoHyphens/>
        <w:jc w:val="both"/>
        <w:rPr>
          <w:rFonts w:ascii="Arial Black" w:eastAsia="Times New Roman" w:hAnsi="Arial Black" w:cs="Times New Roman"/>
          <w:sz w:val="22"/>
          <w:szCs w:val="22"/>
          <w:lang w:val="es-CR" w:eastAsia="en-US"/>
        </w:rPr>
      </w:pPr>
      <w:r>
        <w:rPr>
          <w:rFonts w:ascii="Arial Black" w:eastAsia="Times New Roman" w:hAnsi="Arial Black" w:cs="Times New Roman"/>
          <w:sz w:val="22"/>
          <w:szCs w:val="22"/>
          <w:lang w:val="es-CR" w:eastAsia="en-US"/>
        </w:rPr>
        <w:t xml:space="preserve">Tema 4 </w:t>
      </w:r>
      <w:r w:rsidRPr="00BB0096">
        <w:rPr>
          <w:rFonts w:ascii="Arial Black" w:eastAsia="Times New Roman" w:hAnsi="Arial Black" w:cs="Times New Roman"/>
          <w:sz w:val="22"/>
          <w:szCs w:val="22"/>
          <w:lang w:val="es-CR" w:eastAsia="en-US"/>
        </w:rPr>
        <w:t>Los Tipos de cambio y Manejo de Riesgos de Moneda</w:t>
      </w:r>
    </w:p>
    <w:p w14:paraId="1809727E" w14:textId="77777777" w:rsidR="004E6EDE" w:rsidRPr="00470D4B" w:rsidRDefault="004E6EDE" w:rsidP="004E6EDE">
      <w:pPr>
        <w:suppressAutoHyphens/>
        <w:jc w:val="both"/>
        <w:rPr>
          <w:rFonts w:cstheme="minorHAnsi"/>
          <w:sz w:val="22"/>
          <w:szCs w:val="22"/>
          <w:lang w:val="es-CR"/>
        </w:rPr>
      </w:pPr>
    </w:p>
    <w:p w14:paraId="3E026EFC" w14:textId="33FC49F1" w:rsidR="00BB0096" w:rsidRDefault="00BB0096" w:rsidP="00BB0096">
      <w:pPr>
        <w:pStyle w:val="Prrafodelista"/>
        <w:numPr>
          <w:ilvl w:val="0"/>
          <w:numId w:val="23"/>
        </w:numPr>
        <w:suppressAutoHyphens/>
        <w:jc w:val="both"/>
        <w:rPr>
          <w:rFonts w:cstheme="minorHAnsi"/>
          <w:sz w:val="22"/>
          <w:szCs w:val="22"/>
        </w:rPr>
      </w:pPr>
      <w:r w:rsidRPr="00801CFA">
        <w:rPr>
          <w:rFonts w:cstheme="minorHAnsi"/>
          <w:b/>
          <w:sz w:val="22"/>
          <w:szCs w:val="22"/>
        </w:rPr>
        <w:t>Medición del movimiento del tipo de cambio.</w:t>
      </w:r>
      <w:r>
        <w:rPr>
          <w:rFonts w:cstheme="minorHAnsi"/>
          <w:sz w:val="22"/>
          <w:szCs w:val="22"/>
        </w:rPr>
        <w:t xml:space="preserve">  </w:t>
      </w:r>
      <w:r w:rsidR="00801CFA">
        <w:rPr>
          <w:rFonts w:cstheme="minorHAnsi"/>
          <w:sz w:val="22"/>
          <w:szCs w:val="22"/>
        </w:rPr>
        <w:t>El tipo de cambio spot del dólar en el mercado interbancario al 26 de octubre del 2017 es de ₡569,26; mientras que a la misma fecha pero del año pasado es de ₡555,82.  ¿A cuánto asciende el cambio porcentual del dólar con respecto al colón?  ¿Qué le indica este cambio porcentual?</w:t>
      </w:r>
    </w:p>
    <w:p w14:paraId="70AD780B" w14:textId="77777777" w:rsidR="00801CFA" w:rsidRPr="00A43EB0" w:rsidRDefault="00801CFA" w:rsidP="00A43EB0">
      <w:pPr>
        <w:suppressAutoHyphens/>
        <w:jc w:val="both"/>
        <w:rPr>
          <w:rFonts w:cstheme="minorHAnsi"/>
          <w:sz w:val="22"/>
          <w:szCs w:val="22"/>
        </w:rPr>
      </w:pPr>
    </w:p>
    <w:p w14:paraId="1E1E6503" w14:textId="2F34F506" w:rsidR="00801CFA" w:rsidRDefault="00801CFA" w:rsidP="00BB0096">
      <w:pPr>
        <w:pStyle w:val="Prrafodelista"/>
        <w:numPr>
          <w:ilvl w:val="0"/>
          <w:numId w:val="23"/>
        </w:numPr>
        <w:suppressAutoHyphens/>
        <w:jc w:val="both"/>
        <w:rPr>
          <w:rFonts w:cstheme="minorHAnsi"/>
          <w:sz w:val="22"/>
          <w:szCs w:val="22"/>
        </w:rPr>
      </w:pPr>
      <w:r w:rsidRPr="00AB5CAB">
        <w:rPr>
          <w:rFonts w:cstheme="minorHAnsi"/>
          <w:b/>
          <w:sz w:val="22"/>
          <w:szCs w:val="22"/>
        </w:rPr>
        <w:t>Efectos de la inflación en los tipos de cambio.</w:t>
      </w:r>
      <w:r>
        <w:rPr>
          <w:rFonts w:cstheme="minorHAnsi"/>
          <w:sz w:val="22"/>
          <w:szCs w:val="22"/>
        </w:rPr>
        <w:t xml:space="preserve">  Suponga que la tasa de inflación de Costa Rica es relativamente alta en comparación con la tasa de inflación de Estados Unidos.  Si todo lo demás permanece igual (</w:t>
      </w:r>
      <w:proofErr w:type="spellStart"/>
      <w:r w:rsidRPr="00801CFA">
        <w:rPr>
          <w:rFonts w:cstheme="minorHAnsi"/>
          <w:i/>
          <w:sz w:val="22"/>
          <w:szCs w:val="22"/>
        </w:rPr>
        <w:t>ceteris</w:t>
      </w:r>
      <w:proofErr w:type="spellEnd"/>
      <w:r w:rsidRPr="00801CFA">
        <w:rPr>
          <w:rFonts w:cstheme="minorHAnsi"/>
          <w:i/>
          <w:sz w:val="22"/>
          <w:szCs w:val="22"/>
        </w:rPr>
        <w:t xml:space="preserve"> </w:t>
      </w:r>
      <w:proofErr w:type="spellStart"/>
      <w:r w:rsidRPr="00801CFA">
        <w:rPr>
          <w:rFonts w:cstheme="minorHAnsi"/>
          <w:i/>
          <w:sz w:val="22"/>
          <w:szCs w:val="22"/>
        </w:rPr>
        <w:t>paribus</w:t>
      </w:r>
      <w:proofErr w:type="spellEnd"/>
      <w:r>
        <w:rPr>
          <w:rFonts w:cstheme="minorHAnsi"/>
          <w:sz w:val="22"/>
          <w:szCs w:val="22"/>
        </w:rPr>
        <w:t>).  ¿Qué efecto se esperaría en la demanda costarricense de dólares?  ¿</w:t>
      </w:r>
      <w:r w:rsidR="00AB5CAB">
        <w:rPr>
          <w:rFonts w:cstheme="minorHAnsi"/>
          <w:sz w:val="22"/>
          <w:szCs w:val="22"/>
        </w:rPr>
        <w:t>Qué efecto se observaría en la oferta de venta de dólares</w:t>
      </w:r>
      <w:r>
        <w:rPr>
          <w:rFonts w:cstheme="minorHAnsi"/>
          <w:sz w:val="22"/>
          <w:szCs w:val="22"/>
        </w:rPr>
        <w:t>?</w:t>
      </w:r>
      <w:r w:rsidR="00AB5CAB">
        <w:rPr>
          <w:rFonts w:cstheme="minorHAnsi"/>
          <w:sz w:val="22"/>
          <w:szCs w:val="22"/>
        </w:rPr>
        <w:t xml:space="preserve">  ¿Qué impacto se reflejaría en el valor de equilibrio del dólar?</w:t>
      </w:r>
    </w:p>
    <w:p w14:paraId="7C2F1DED" w14:textId="77777777" w:rsidR="00801CFA" w:rsidRPr="00A43EB0" w:rsidRDefault="00801CFA" w:rsidP="00A43EB0">
      <w:pPr>
        <w:rPr>
          <w:rFonts w:cstheme="minorHAnsi"/>
          <w:sz w:val="22"/>
          <w:szCs w:val="22"/>
        </w:rPr>
      </w:pPr>
    </w:p>
    <w:p w14:paraId="6E3DDEF2" w14:textId="1DA8B196" w:rsidR="00AB5CAB" w:rsidRDefault="00AB5CAB" w:rsidP="00BB0096">
      <w:pPr>
        <w:pStyle w:val="Prrafodelista"/>
        <w:numPr>
          <w:ilvl w:val="0"/>
          <w:numId w:val="23"/>
        </w:numPr>
        <w:suppressAutoHyphens/>
        <w:jc w:val="both"/>
        <w:rPr>
          <w:rFonts w:cstheme="minorHAnsi"/>
          <w:sz w:val="22"/>
          <w:szCs w:val="22"/>
        </w:rPr>
      </w:pPr>
      <w:r w:rsidRPr="00AB5CAB">
        <w:rPr>
          <w:rFonts w:cstheme="minorHAnsi"/>
          <w:b/>
          <w:sz w:val="22"/>
          <w:szCs w:val="22"/>
        </w:rPr>
        <w:t xml:space="preserve">Efectos de la </w:t>
      </w:r>
      <w:r>
        <w:rPr>
          <w:rFonts w:cstheme="minorHAnsi"/>
          <w:b/>
          <w:sz w:val="22"/>
          <w:szCs w:val="22"/>
        </w:rPr>
        <w:t xml:space="preserve">tasas de interés </w:t>
      </w:r>
      <w:r w:rsidRPr="00AB5CAB">
        <w:rPr>
          <w:rFonts w:cstheme="minorHAnsi"/>
          <w:b/>
          <w:sz w:val="22"/>
          <w:szCs w:val="22"/>
        </w:rPr>
        <w:t>en los tipos de cambio.</w:t>
      </w:r>
      <w:r>
        <w:rPr>
          <w:rFonts w:cstheme="minorHAnsi"/>
          <w:sz w:val="22"/>
          <w:szCs w:val="22"/>
        </w:rPr>
        <w:t xml:space="preserve">  Suponga que las tasas de interés de los Estados Unidos se ajustan al alza en el próximo diciembre.  Si todo lo demás permanece igual (</w:t>
      </w:r>
      <w:proofErr w:type="spellStart"/>
      <w:r w:rsidRPr="00801CFA">
        <w:rPr>
          <w:rFonts w:cstheme="minorHAnsi"/>
          <w:i/>
          <w:sz w:val="22"/>
          <w:szCs w:val="22"/>
        </w:rPr>
        <w:t>ceteris</w:t>
      </w:r>
      <w:proofErr w:type="spellEnd"/>
      <w:r w:rsidRPr="00801CFA">
        <w:rPr>
          <w:rFonts w:cstheme="minorHAnsi"/>
          <w:i/>
          <w:sz w:val="22"/>
          <w:szCs w:val="22"/>
        </w:rPr>
        <w:t xml:space="preserve"> </w:t>
      </w:r>
      <w:proofErr w:type="spellStart"/>
      <w:r w:rsidRPr="00801CFA">
        <w:rPr>
          <w:rFonts w:cstheme="minorHAnsi"/>
          <w:i/>
          <w:sz w:val="22"/>
          <w:szCs w:val="22"/>
        </w:rPr>
        <w:t>paribus</w:t>
      </w:r>
      <w:proofErr w:type="spellEnd"/>
      <w:r>
        <w:rPr>
          <w:rFonts w:cstheme="minorHAnsi"/>
          <w:sz w:val="22"/>
          <w:szCs w:val="22"/>
        </w:rPr>
        <w:t>).  ¿Qué efecto se esperaría en la demanda costarricense de dólares?  ¿Qué efecto se observaría en la oferta de venta de dólares?  ¿Qué impacto se reflejaría en el valor de equilibrio del dólar?</w:t>
      </w:r>
    </w:p>
    <w:p w14:paraId="2A06CCF5" w14:textId="77777777" w:rsidR="00AB5CAB" w:rsidRPr="00A43EB0" w:rsidRDefault="00AB5CAB" w:rsidP="00A43EB0">
      <w:pPr>
        <w:rPr>
          <w:rFonts w:cstheme="minorHAnsi"/>
          <w:sz w:val="22"/>
          <w:szCs w:val="22"/>
        </w:rPr>
      </w:pPr>
    </w:p>
    <w:p w14:paraId="62B8E5CC" w14:textId="0FF2BB16" w:rsidR="00AB5CAB" w:rsidRDefault="00AB5CAB" w:rsidP="00AB5CAB">
      <w:pPr>
        <w:pStyle w:val="Prrafodelista"/>
        <w:numPr>
          <w:ilvl w:val="0"/>
          <w:numId w:val="23"/>
        </w:numPr>
        <w:suppressAutoHyphens/>
        <w:jc w:val="both"/>
        <w:rPr>
          <w:rFonts w:cstheme="minorHAnsi"/>
          <w:sz w:val="22"/>
          <w:szCs w:val="22"/>
        </w:rPr>
      </w:pPr>
      <w:r w:rsidRPr="00AB5CAB">
        <w:rPr>
          <w:rFonts w:cstheme="minorHAnsi"/>
          <w:b/>
          <w:sz w:val="22"/>
          <w:szCs w:val="22"/>
        </w:rPr>
        <w:t>Efectos de</w:t>
      </w:r>
      <w:r>
        <w:rPr>
          <w:rFonts w:cstheme="minorHAnsi"/>
          <w:b/>
          <w:sz w:val="22"/>
          <w:szCs w:val="22"/>
        </w:rPr>
        <w:t xml:space="preserve">l ingreso en </w:t>
      </w:r>
      <w:r w:rsidRPr="00AB5CAB">
        <w:rPr>
          <w:rFonts w:cstheme="minorHAnsi"/>
          <w:b/>
          <w:sz w:val="22"/>
          <w:szCs w:val="22"/>
        </w:rPr>
        <w:t>los tipos de cambio.</w:t>
      </w:r>
      <w:r>
        <w:rPr>
          <w:rFonts w:cstheme="minorHAnsi"/>
          <w:sz w:val="22"/>
          <w:szCs w:val="22"/>
        </w:rPr>
        <w:t xml:space="preserve">  Suponga que el nivel de ingreso de los costarricenses aumenta a una tasa mucho mayor que la tasa que se registra en los Estados Unidos.  Si todo lo demás permanece igual (</w:t>
      </w:r>
      <w:proofErr w:type="spellStart"/>
      <w:r w:rsidRPr="00801CFA">
        <w:rPr>
          <w:rFonts w:cstheme="minorHAnsi"/>
          <w:i/>
          <w:sz w:val="22"/>
          <w:szCs w:val="22"/>
        </w:rPr>
        <w:t>ceteris</w:t>
      </w:r>
      <w:proofErr w:type="spellEnd"/>
      <w:r w:rsidRPr="00801CFA">
        <w:rPr>
          <w:rFonts w:cstheme="minorHAnsi"/>
          <w:i/>
          <w:sz w:val="22"/>
          <w:szCs w:val="22"/>
        </w:rPr>
        <w:t xml:space="preserve"> </w:t>
      </w:r>
      <w:proofErr w:type="spellStart"/>
      <w:r w:rsidRPr="00801CFA">
        <w:rPr>
          <w:rFonts w:cstheme="minorHAnsi"/>
          <w:i/>
          <w:sz w:val="22"/>
          <w:szCs w:val="22"/>
        </w:rPr>
        <w:t>paribus</w:t>
      </w:r>
      <w:proofErr w:type="spellEnd"/>
      <w:r>
        <w:rPr>
          <w:rFonts w:cstheme="minorHAnsi"/>
          <w:sz w:val="22"/>
          <w:szCs w:val="22"/>
        </w:rPr>
        <w:t>).  ¿Qué efecto se esperaría en la demanda costarricense de dólares?  ¿Qué efecto se observaría en la oferta de venta de dólares?  ¿Qué impacto se reflejaría en el valor de equilibrio del dólar?</w:t>
      </w:r>
    </w:p>
    <w:p w14:paraId="6A54A21E" w14:textId="77777777" w:rsidR="00AB5CAB" w:rsidRPr="00A43EB0" w:rsidRDefault="00AB5CAB" w:rsidP="00A43EB0">
      <w:pPr>
        <w:rPr>
          <w:rFonts w:cstheme="minorHAnsi"/>
          <w:sz w:val="22"/>
          <w:szCs w:val="22"/>
        </w:rPr>
      </w:pPr>
    </w:p>
    <w:p w14:paraId="7E689388" w14:textId="1A33BDCC" w:rsidR="00BB0096" w:rsidRDefault="00FE5783" w:rsidP="00BB0096">
      <w:pPr>
        <w:pStyle w:val="Prrafodelista"/>
        <w:numPr>
          <w:ilvl w:val="0"/>
          <w:numId w:val="23"/>
        </w:numPr>
        <w:suppressAutoHyphens/>
        <w:jc w:val="both"/>
        <w:rPr>
          <w:rFonts w:cstheme="minorHAnsi"/>
          <w:sz w:val="22"/>
          <w:szCs w:val="22"/>
        </w:rPr>
      </w:pPr>
      <w:r w:rsidRPr="00FE5783">
        <w:rPr>
          <w:rFonts w:cstheme="minorHAnsi"/>
          <w:b/>
          <w:sz w:val="22"/>
          <w:szCs w:val="22"/>
        </w:rPr>
        <w:t>Paridad de Poder Adquisitivo (PPA).</w:t>
      </w:r>
      <w:r>
        <w:rPr>
          <w:rFonts w:cstheme="minorHAnsi"/>
          <w:sz w:val="22"/>
          <w:szCs w:val="22"/>
        </w:rPr>
        <w:t xml:space="preserve">  Suponga que los precios de una casta estándar de bienes y servicios en diferentes países son los siguientes: Costa Rica (₡600.000), Estados Unidos ($1.100) y Zona Euro (€950).  ¿Cuáles son los tipos de cambio implícitos en términos de PPA?   </w:t>
      </w:r>
    </w:p>
    <w:p w14:paraId="7DF682E0" w14:textId="77777777" w:rsidR="00FE5783" w:rsidRPr="00A43EB0" w:rsidRDefault="004E6EDE" w:rsidP="00A43EB0">
      <w:pPr>
        <w:rPr>
          <w:rFonts w:cstheme="minorHAnsi"/>
          <w:sz w:val="22"/>
          <w:szCs w:val="22"/>
        </w:rPr>
      </w:pPr>
      <w:r w:rsidRPr="00A43EB0">
        <w:rPr>
          <w:rFonts w:cstheme="minorHAnsi"/>
          <w:sz w:val="22"/>
          <w:szCs w:val="22"/>
        </w:rPr>
        <w:t xml:space="preserve"> </w:t>
      </w:r>
    </w:p>
    <w:p w14:paraId="3719087F" w14:textId="20D09F96" w:rsidR="00A43EB0" w:rsidRDefault="00F445C9" w:rsidP="00FE5783">
      <w:pPr>
        <w:pStyle w:val="Prrafodelista"/>
        <w:numPr>
          <w:ilvl w:val="0"/>
          <w:numId w:val="23"/>
        </w:numPr>
        <w:suppressAutoHyphens/>
        <w:jc w:val="both"/>
        <w:rPr>
          <w:rFonts w:cstheme="minorHAnsi"/>
          <w:sz w:val="22"/>
          <w:szCs w:val="22"/>
        </w:rPr>
      </w:pPr>
      <w:r>
        <w:rPr>
          <w:rFonts w:cstheme="minorHAnsi"/>
          <w:b/>
          <w:sz w:val="22"/>
          <w:szCs w:val="22"/>
        </w:rPr>
        <w:t xml:space="preserve">Estimar la depreciación debido a la </w:t>
      </w:r>
      <w:r w:rsidR="00FE5783">
        <w:rPr>
          <w:rFonts w:cstheme="minorHAnsi"/>
          <w:b/>
          <w:sz w:val="22"/>
          <w:szCs w:val="22"/>
        </w:rPr>
        <w:t>PPA</w:t>
      </w:r>
      <w:r w:rsidR="00FE5783" w:rsidRPr="00FE5783">
        <w:rPr>
          <w:rFonts w:cstheme="minorHAnsi"/>
          <w:b/>
          <w:sz w:val="22"/>
          <w:szCs w:val="22"/>
        </w:rPr>
        <w:t>.</w:t>
      </w:r>
      <w:r w:rsidR="00FE5783">
        <w:rPr>
          <w:rFonts w:cstheme="minorHAnsi"/>
          <w:sz w:val="22"/>
          <w:szCs w:val="22"/>
        </w:rPr>
        <w:t xml:space="preserve">  Suponga que</w:t>
      </w:r>
      <w:r w:rsidR="00A43EB0">
        <w:rPr>
          <w:rFonts w:cstheme="minorHAnsi"/>
          <w:sz w:val="22"/>
          <w:szCs w:val="22"/>
        </w:rPr>
        <w:t xml:space="preserve"> el tipo de cambio está inicialmente en equilibrio</w:t>
      </w:r>
      <w:r>
        <w:rPr>
          <w:rFonts w:cstheme="minorHAnsi"/>
          <w:sz w:val="22"/>
          <w:szCs w:val="22"/>
        </w:rPr>
        <w:t xml:space="preserve"> y asciende a ₡578</w:t>
      </w:r>
      <w:r w:rsidR="00A43EB0">
        <w:rPr>
          <w:rFonts w:cstheme="minorHAnsi"/>
          <w:sz w:val="22"/>
          <w:szCs w:val="22"/>
        </w:rPr>
        <w:t xml:space="preserve">.  Entonces se </w:t>
      </w:r>
      <w:r>
        <w:rPr>
          <w:rFonts w:cstheme="minorHAnsi"/>
          <w:sz w:val="22"/>
          <w:szCs w:val="22"/>
        </w:rPr>
        <w:t xml:space="preserve">espera </w:t>
      </w:r>
      <w:r w:rsidR="00A43EB0">
        <w:rPr>
          <w:rFonts w:cstheme="minorHAnsi"/>
          <w:sz w:val="22"/>
          <w:szCs w:val="22"/>
        </w:rPr>
        <w:t>una inflación en Costa Rica del 5%, mient</w:t>
      </w:r>
      <w:r>
        <w:rPr>
          <w:rFonts w:cstheme="minorHAnsi"/>
          <w:sz w:val="22"/>
          <w:szCs w:val="22"/>
        </w:rPr>
        <w:t>r</w:t>
      </w:r>
      <w:r w:rsidR="00A43EB0">
        <w:rPr>
          <w:rFonts w:cstheme="minorHAnsi"/>
          <w:sz w:val="22"/>
          <w:szCs w:val="22"/>
        </w:rPr>
        <w:t xml:space="preserve">as que en Estados Unidos se </w:t>
      </w:r>
      <w:r>
        <w:rPr>
          <w:rFonts w:cstheme="minorHAnsi"/>
          <w:sz w:val="22"/>
          <w:szCs w:val="22"/>
        </w:rPr>
        <w:t xml:space="preserve">estima que la </w:t>
      </w:r>
      <w:r w:rsidR="00A43EB0">
        <w:rPr>
          <w:rFonts w:cstheme="minorHAnsi"/>
          <w:sz w:val="22"/>
          <w:szCs w:val="22"/>
        </w:rPr>
        <w:t>inflación</w:t>
      </w:r>
      <w:r>
        <w:rPr>
          <w:rFonts w:cstheme="minorHAnsi"/>
          <w:sz w:val="22"/>
          <w:szCs w:val="22"/>
        </w:rPr>
        <w:t xml:space="preserve"> será</w:t>
      </w:r>
      <w:r w:rsidR="00A43EB0">
        <w:rPr>
          <w:rFonts w:cstheme="minorHAnsi"/>
          <w:sz w:val="22"/>
          <w:szCs w:val="22"/>
        </w:rPr>
        <w:t xml:space="preserve"> del 3%.  ¿En cuánto se debe ajustar el valor del dólar de conformidad con la PPA?</w:t>
      </w:r>
    </w:p>
    <w:p w14:paraId="63891259" w14:textId="77777777" w:rsidR="00A43EB0" w:rsidRPr="00A43EB0" w:rsidRDefault="00A43EB0" w:rsidP="00A43EB0">
      <w:pPr>
        <w:rPr>
          <w:rFonts w:cstheme="minorHAnsi"/>
          <w:sz w:val="22"/>
          <w:szCs w:val="22"/>
        </w:rPr>
      </w:pPr>
    </w:p>
    <w:p w14:paraId="14E9BCB2" w14:textId="4375A334" w:rsidR="00A43EB0" w:rsidRDefault="00A43EB0" w:rsidP="00FE5783">
      <w:pPr>
        <w:pStyle w:val="Prrafodelista"/>
        <w:numPr>
          <w:ilvl w:val="0"/>
          <w:numId w:val="23"/>
        </w:numPr>
        <w:suppressAutoHyphens/>
        <w:jc w:val="both"/>
        <w:rPr>
          <w:rFonts w:cstheme="minorHAnsi"/>
          <w:sz w:val="22"/>
          <w:szCs w:val="22"/>
        </w:rPr>
      </w:pPr>
      <w:r>
        <w:rPr>
          <w:rFonts w:cstheme="minorHAnsi"/>
          <w:b/>
          <w:sz w:val="22"/>
          <w:szCs w:val="22"/>
        </w:rPr>
        <w:t xml:space="preserve">PPA </w:t>
      </w:r>
      <w:r w:rsidR="00F445C9">
        <w:rPr>
          <w:rFonts w:cstheme="minorHAnsi"/>
          <w:b/>
          <w:sz w:val="22"/>
          <w:szCs w:val="22"/>
        </w:rPr>
        <w:t>aplicado al euro</w:t>
      </w:r>
      <w:r w:rsidRPr="00FE5783">
        <w:rPr>
          <w:rFonts w:cstheme="minorHAnsi"/>
          <w:b/>
          <w:sz w:val="22"/>
          <w:szCs w:val="22"/>
        </w:rPr>
        <w:t>.</w:t>
      </w:r>
      <w:r>
        <w:rPr>
          <w:rFonts w:cstheme="minorHAnsi"/>
          <w:sz w:val="22"/>
          <w:szCs w:val="22"/>
        </w:rPr>
        <w:t xml:space="preserve">  Suponga que</w:t>
      </w:r>
      <w:r w:rsidR="00F445C9">
        <w:rPr>
          <w:rFonts w:cstheme="minorHAnsi"/>
          <w:sz w:val="22"/>
          <w:szCs w:val="22"/>
        </w:rPr>
        <w:t xml:space="preserve"> varios países europeos que usan el euro como moneda experimentan una inflación mayor que Estados unidos, mientras otros dos países europeos que usan el euro como su moneda experimentan una inflación más baja que en Estados Unidos.  De acuerdo con la PPA: ¿Cómo se verá afectado el valor del euro frente al dólar</w:t>
      </w:r>
      <w:r>
        <w:rPr>
          <w:rFonts w:cstheme="minorHAnsi"/>
          <w:sz w:val="22"/>
          <w:szCs w:val="22"/>
        </w:rPr>
        <w:t>?</w:t>
      </w:r>
      <w:r w:rsidR="00F445C9">
        <w:rPr>
          <w:rStyle w:val="Refdenotaalpie"/>
          <w:rFonts w:cstheme="minorHAnsi"/>
          <w:sz w:val="22"/>
          <w:szCs w:val="22"/>
        </w:rPr>
        <w:footnoteReference w:id="1"/>
      </w:r>
    </w:p>
    <w:p w14:paraId="65F8AC83" w14:textId="77777777" w:rsidR="00A43EB0" w:rsidRPr="00A43EB0" w:rsidRDefault="00A43EB0" w:rsidP="00A43EB0">
      <w:pPr>
        <w:pStyle w:val="Prrafodelista"/>
        <w:rPr>
          <w:rFonts w:cstheme="minorHAnsi"/>
          <w:sz w:val="22"/>
          <w:szCs w:val="22"/>
        </w:rPr>
      </w:pPr>
    </w:p>
    <w:p w14:paraId="5085D010" w14:textId="4E328B8D" w:rsidR="00B04631" w:rsidRDefault="00B04631" w:rsidP="00FE5783">
      <w:pPr>
        <w:pStyle w:val="Prrafodelista"/>
        <w:numPr>
          <w:ilvl w:val="0"/>
          <w:numId w:val="23"/>
        </w:numPr>
        <w:suppressAutoHyphens/>
        <w:jc w:val="both"/>
        <w:rPr>
          <w:rFonts w:cstheme="minorHAnsi"/>
          <w:sz w:val="22"/>
          <w:szCs w:val="22"/>
        </w:rPr>
      </w:pPr>
      <w:r w:rsidRPr="00B04631">
        <w:rPr>
          <w:rFonts w:cstheme="minorHAnsi"/>
          <w:b/>
          <w:sz w:val="22"/>
          <w:szCs w:val="22"/>
        </w:rPr>
        <w:t>Arbitraje de ubicación.</w:t>
      </w:r>
      <w:r>
        <w:rPr>
          <w:rFonts w:cstheme="minorHAnsi"/>
          <w:sz w:val="22"/>
          <w:szCs w:val="22"/>
        </w:rPr>
        <w:t xml:space="preserve">  Si el tipo de cambio dólar/colón en Costa Rica es ₡580 y al mismo tiempo el tipo de cambio dólar/colón en Nueva York es ₡578.  ¿Es posible el arbitraje de localización?  ¿Si es así, expliqu</w:t>
      </w:r>
      <w:r w:rsidR="00585E7D">
        <w:rPr>
          <w:rFonts w:cstheme="minorHAnsi"/>
          <w:sz w:val="22"/>
          <w:szCs w:val="22"/>
        </w:rPr>
        <w:t>e los pasos implicados para realizarlo y determine la ganancia si tuviese ₡580.000.000</w:t>
      </w:r>
      <w:r>
        <w:rPr>
          <w:rFonts w:cstheme="minorHAnsi"/>
          <w:sz w:val="22"/>
          <w:szCs w:val="22"/>
        </w:rPr>
        <w:t>?</w:t>
      </w:r>
      <w:r w:rsidR="00585E7D">
        <w:rPr>
          <w:rFonts w:cstheme="minorHAnsi"/>
          <w:sz w:val="22"/>
          <w:szCs w:val="22"/>
        </w:rPr>
        <w:t xml:space="preserve">  ¿Qué fuerzas del mercado se producirían para eliminar cualquier posibilidad de arbitraje de localización?</w:t>
      </w:r>
    </w:p>
    <w:p w14:paraId="67DABDA1" w14:textId="77777777" w:rsidR="00B04631" w:rsidRPr="00B04631" w:rsidRDefault="00B04631" w:rsidP="00B04631">
      <w:pPr>
        <w:pStyle w:val="Prrafodelista"/>
        <w:rPr>
          <w:rFonts w:cstheme="minorHAnsi"/>
          <w:sz w:val="22"/>
          <w:szCs w:val="22"/>
        </w:rPr>
      </w:pPr>
    </w:p>
    <w:p w14:paraId="25DF155F" w14:textId="51BB46B0" w:rsidR="00585E7D" w:rsidRDefault="00585E7D" w:rsidP="00FE5783">
      <w:pPr>
        <w:pStyle w:val="Prrafodelista"/>
        <w:numPr>
          <w:ilvl w:val="0"/>
          <w:numId w:val="23"/>
        </w:numPr>
        <w:suppressAutoHyphens/>
        <w:jc w:val="both"/>
        <w:rPr>
          <w:rFonts w:cstheme="minorHAnsi"/>
          <w:sz w:val="22"/>
          <w:szCs w:val="22"/>
        </w:rPr>
      </w:pPr>
      <w:r w:rsidRPr="00585E7D">
        <w:rPr>
          <w:rFonts w:cstheme="minorHAnsi"/>
          <w:b/>
          <w:sz w:val="22"/>
          <w:szCs w:val="22"/>
        </w:rPr>
        <w:t>Arbitraje tr</w:t>
      </w:r>
      <w:r>
        <w:rPr>
          <w:rFonts w:cstheme="minorHAnsi"/>
          <w:b/>
          <w:sz w:val="22"/>
          <w:szCs w:val="22"/>
        </w:rPr>
        <w:t>ia</w:t>
      </w:r>
      <w:r w:rsidRPr="00585E7D">
        <w:rPr>
          <w:rFonts w:cstheme="minorHAnsi"/>
          <w:b/>
          <w:sz w:val="22"/>
          <w:szCs w:val="22"/>
        </w:rPr>
        <w:t>ngular.</w:t>
      </w:r>
      <w:r>
        <w:rPr>
          <w:rFonts w:cstheme="minorHAnsi"/>
          <w:sz w:val="22"/>
          <w:szCs w:val="22"/>
        </w:rPr>
        <w:t xml:space="preserve">  En la pantalla de Reuters de su computadora observa las siguientes cotizaciones:</w:t>
      </w:r>
      <w:r w:rsidR="005D5CD4">
        <w:rPr>
          <w:rStyle w:val="Refdenotaalpie"/>
          <w:rFonts w:cstheme="minorHAnsi"/>
          <w:sz w:val="22"/>
          <w:szCs w:val="22"/>
        </w:rPr>
        <w:footnoteReference w:id="2"/>
      </w:r>
    </w:p>
    <w:p w14:paraId="0186AB43" w14:textId="77777777" w:rsidR="00585E7D" w:rsidRDefault="00585E7D" w:rsidP="00585E7D">
      <w:pPr>
        <w:pStyle w:val="Prrafodelista"/>
        <w:suppressAutoHyphens/>
        <w:ind w:left="360"/>
        <w:jc w:val="both"/>
        <w:rPr>
          <w:rFonts w:cstheme="minorHAnsi"/>
          <w:sz w:val="22"/>
          <w:szCs w:val="22"/>
        </w:rPr>
      </w:pPr>
    </w:p>
    <w:p w14:paraId="377CDDC8" w14:textId="65230A74" w:rsidR="00585E7D" w:rsidRDefault="00585E7D" w:rsidP="00585E7D">
      <w:pPr>
        <w:pStyle w:val="Prrafodelista"/>
        <w:suppressAutoHyphens/>
        <w:ind w:left="360"/>
        <w:jc w:val="both"/>
        <w:rPr>
          <w:rFonts w:cstheme="minorHAnsi"/>
          <w:sz w:val="22"/>
          <w:szCs w:val="22"/>
        </w:rPr>
      </w:pPr>
      <w:r>
        <w:rPr>
          <w:rFonts w:cstheme="minorHAnsi"/>
          <w:sz w:val="22"/>
          <w:szCs w:val="22"/>
        </w:rPr>
        <w:t>Nueva York</w:t>
      </w:r>
      <w:r>
        <w:rPr>
          <w:rFonts w:cstheme="minorHAnsi"/>
          <w:sz w:val="22"/>
          <w:szCs w:val="22"/>
        </w:rPr>
        <w:tab/>
      </w:r>
      <w:r>
        <w:rPr>
          <w:rFonts w:cstheme="minorHAnsi"/>
          <w:sz w:val="22"/>
          <w:szCs w:val="22"/>
        </w:rPr>
        <w:tab/>
        <w:t>1 dólar = 0,7676 euros</w:t>
      </w:r>
    </w:p>
    <w:p w14:paraId="202468C5" w14:textId="77777777" w:rsidR="00585E7D" w:rsidRDefault="00585E7D" w:rsidP="00585E7D">
      <w:pPr>
        <w:pStyle w:val="Prrafodelista"/>
        <w:suppressAutoHyphens/>
        <w:ind w:left="360"/>
        <w:jc w:val="both"/>
        <w:rPr>
          <w:rFonts w:cstheme="minorHAnsi"/>
          <w:sz w:val="22"/>
          <w:szCs w:val="22"/>
        </w:rPr>
      </w:pPr>
      <w:proofErr w:type="spellStart"/>
      <w:r>
        <w:rPr>
          <w:rFonts w:cstheme="minorHAnsi"/>
          <w:sz w:val="22"/>
          <w:szCs w:val="22"/>
        </w:rPr>
        <w:t>Francfort</w:t>
      </w:r>
      <w:proofErr w:type="spellEnd"/>
      <w:r>
        <w:rPr>
          <w:rFonts w:cstheme="minorHAnsi"/>
          <w:sz w:val="22"/>
          <w:szCs w:val="22"/>
        </w:rPr>
        <w:tab/>
      </w:r>
      <w:r>
        <w:rPr>
          <w:rFonts w:cstheme="minorHAnsi"/>
          <w:sz w:val="22"/>
          <w:szCs w:val="22"/>
        </w:rPr>
        <w:tab/>
        <w:t>1 euro = 14,45 pesos mexicanos</w:t>
      </w:r>
    </w:p>
    <w:p w14:paraId="45D6E105" w14:textId="19374168" w:rsidR="00585E7D" w:rsidRDefault="00585E7D" w:rsidP="00585E7D">
      <w:pPr>
        <w:pStyle w:val="Prrafodelista"/>
        <w:suppressAutoHyphens/>
        <w:ind w:left="360"/>
        <w:jc w:val="both"/>
        <w:rPr>
          <w:rFonts w:cstheme="minorHAnsi"/>
          <w:sz w:val="22"/>
          <w:szCs w:val="22"/>
        </w:rPr>
      </w:pPr>
      <w:r>
        <w:rPr>
          <w:rFonts w:cstheme="minorHAnsi"/>
          <w:sz w:val="22"/>
          <w:szCs w:val="22"/>
        </w:rPr>
        <w:t>México</w:t>
      </w:r>
      <w:r w:rsidR="005D5CD4">
        <w:rPr>
          <w:rFonts w:cstheme="minorHAnsi"/>
          <w:sz w:val="22"/>
          <w:szCs w:val="22"/>
        </w:rPr>
        <w:tab/>
      </w:r>
      <w:r w:rsidR="005D5CD4">
        <w:rPr>
          <w:rFonts w:cstheme="minorHAnsi"/>
          <w:sz w:val="22"/>
          <w:szCs w:val="22"/>
        </w:rPr>
        <w:tab/>
      </w:r>
      <w:r>
        <w:rPr>
          <w:rFonts w:cstheme="minorHAnsi"/>
          <w:sz w:val="22"/>
          <w:szCs w:val="22"/>
        </w:rPr>
        <w:t>1 peso mexicano</w:t>
      </w:r>
      <w:r w:rsidR="005D5CD4">
        <w:rPr>
          <w:rFonts w:cstheme="minorHAnsi"/>
          <w:sz w:val="22"/>
          <w:szCs w:val="22"/>
        </w:rPr>
        <w:t xml:space="preserve"> </w:t>
      </w:r>
      <w:r>
        <w:rPr>
          <w:rFonts w:cstheme="minorHAnsi"/>
          <w:sz w:val="22"/>
          <w:szCs w:val="22"/>
        </w:rPr>
        <w:t>=</w:t>
      </w:r>
      <w:r w:rsidR="005D5CD4">
        <w:rPr>
          <w:rFonts w:cstheme="minorHAnsi"/>
          <w:sz w:val="22"/>
          <w:szCs w:val="22"/>
        </w:rPr>
        <w:t xml:space="preserve"> </w:t>
      </w:r>
      <w:r>
        <w:rPr>
          <w:rFonts w:cstheme="minorHAnsi"/>
          <w:sz w:val="22"/>
          <w:szCs w:val="22"/>
        </w:rPr>
        <w:t>0,0889 dólares</w:t>
      </w:r>
      <w:r w:rsidR="005D5CD4">
        <w:rPr>
          <w:rFonts w:cstheme="minorHAnsi"/>
          <w:sz w:val="22"/>
          <w:szCs w:val="22"/>
        </w:rPr>
        <w:tab/>
        <w:t>(11,25 pesos por dólar</w:t>
      </w:r>
      <w:r>
        <w:rPr>
          <w:rFonts w:cstheme="minorHAnsi"/>
          <w:sz w:val="22"/>
          <w:szCs w:val="22"/>
        </w:rPr>
        <w:t>)</w:t>
      </w:r>
    </w:p>
    <w:p w14:paraId="77D502E1" w14:textId="77777777" w:rsidR="005D5CD4" w:rsidRDefault="005D5CD4" w:rsidP="00585E7D">
      <w:pPr>
        <w:pStyle w:val="Prrafodelista"/>
        <w:suppressAutoHyphens/>
        <w:ind w:left="360"/>
        <w:jc w:val="both"/>
        <w:rPr>
          <w:rFonts w:cstheme="minorHAnsi"/>
          <w:sz w:val="22"/>
          <w:szCs w:val="22"/>
        </w:rPr>
      </w:pPr>
    </w:p>
    <w:p w14:paraId="41DC5DBF" w14:textId="54DF3983" w:rsidR="005D5CD4" w:rsidRDefault="005D5CD4" w:rsidP="005D5CD4">
      <w:pPr>
        <w:pStyle w:val="Prrafodelista"/>
        <w:numPr>
          <w:ilvl w:val="0"/>
          <w:numId w:val="24"/>
        </w:numPr>
        <w:suppressAutoHyphens/>
        <w:jc w:val="both"/>
        <w:rPr>
          <w:rFonts w:cstheme="minorHAnsi"/>
          <w:sz w:val="22"/>
          <w:szCs w:val="22"/>
        </w:rPr>
      </w:pPr>
      <w:r>
        <w:rPr>
          <w:rFonts w:cstheme="minorHAnsi"/>
          <w:sz w:val="22"/>
          <w:szCs w:val="22"/>
        </w:rPr>
        <w:t>Con base en los mercados de Nueva York y México calcule el tipo de cambio cruzado peso/euro y compárelo con el tipo de cambio directo.</w:t>
      </w:r>
    </w:p>
    <w:p w14:paraId="6D46EC2C" w14:textId="50B1D814" w:rsidR="005D5CD4" w:rsidRDefault="005D5CD4" w:rsidP="005D5CD4">
      <w:pPr>
        <w:pStyle w:val="Prrafodelista"/>
        <w:numPr>
          <w:ilvl w:val="0"/>
          <w:numId w:val="24"/>
        </w:numPr>
        <w:suppressAutoHyphens/>
        <w:jc w:val="both"/>
        <w:rPr>
          <w:rFonts w:cstheme="minorHAnsi"/>
          <w:sz w:val="22"/>
          <w:szCs w:val="22"/>
        </w:rPr>
      </w:pPr>
      <w:r>
        <w:rPr>
          <w:rFonts w:cstheme="minorHAnsi"/>
          <w:sz w:val="22"/>
          <w:szCs w:val="22"/>
        </w:rPr>
        <w:t>Si tiene mil dólares.  ¿Cómo y cuánto puede ganar utilizando el arbitraje triangular?</w:t>
      </w:r>
    </w:p>
    <w:p w14:paraId="06844CDB" w14:textId="6C262A87" w:rsidR="005D5CD4" w:rsidRDefault="005D5CD4" w:rsidP="005D5CD4">
      <w:pPr>
        <w:pStyle w:val="Prrafodelista"/>
        <w:numPr>
          <w:ilvl w:val="0"/>
          <w:numId w:val="24"/>
        </w:numPr>
        <w:suppressAutoHyphens/>
        <w:jc w:val="both"/>
        <w:rPr>
          <w:rFonts w:cstheme="minorHAnsi"/>
          <w:sz w:val="22"/>
          <w:szCs w:val="22"/>
        </w:rPr>
      </w:pPr>
      <w:r>
        <w:rPr>
          <w:rFonts w:cstheme="minorHAnsi"/>
          <w:sz w:val="22"/>
          <w:szCs w:val="22"/>
        </w:rPr>
        <w:t>Si tiene 10 mil pesos mexicanos.  ¿Cómo y cuánto puede ganar utilizando el arbitraje triangular?</w:t>
      </w:r>
    </w:p>
    <w:p w14:paraId="102348CC" w14:textId="77777777" w:rsidR="00585E7D" w:rsidRPr="00585E7D" w:rsidRDefault="00585E7D" w:rsidP="00585E7D">
      <w:pPr>
        <w:pStyle w:val="Prrafodelista"/>
        <w:rPr>
          <w:rFonts w:cstheme="minorHAnsi"/>
          <w:sz w:val="22"/>
          <w:szCs w:val="22"/>
        </w:rPr>
      </w:pPr>
    </w:p>
    <w:p w14:paraId="1527C158" w14:textId="1F0D35E1" w:rsidR="00585E7D" w:rsidRDefault="005D5CD4" w:rsidP="00FE5783">
      <w:pPr>
        <w:pStyle w:val="Prrafodelista"/>
        <w:numPr>
          <w:ilvl w:val="0"/>
          <w:numId w:val="23"/>
        </w:numPr>
        <w:suppressAutoHyphens/>
        <w:jc w:val="both"/>
        <w:rPr>
          <w:rFonts w:cstheme="minorHAnsi"/>
          <w:sz w:val="22"/>
          <w:szCs w:val="22"/>
        </w:rPr>
      </w:pPr>
      <w:r w:rsidRPr="002511EB">
        <w:rPr>
          <w:rFonts w:cstheme="minorHAnsi"/>
          <w:b/>
          <w:sz w:val="22"/>
          <w:szCs w:val="22"/>
        </w:rPr>
        <w:t>Arbitraje de interés cubierto.</w:t>
      </w:r>
      <w:r>
        <w:rPr>
          <w:rFonts w:cstheme="minorHAnsi"/>
          <w:sz w:val="22"/>
          <w:szCs w:val="22"/>
        </w:rPr>
        <w:t xml:space="preserve">  Suponga la siguiente información, el tipo de cambio spot del dólar es de ₡580, mientras que el tipo de cambio forward a 90 días es de ₡579, la tasa de interés costarricense a 90 días es del 6% y la tasa de interés estadounidense a 90 días es de </w:t>
      </w:r>
      <w:r w:rsidR="002511EB">
        <w:rPr>
          <w:rFonts w:cstheme="minorHAnsi"/>
          <w:sz w:val="22"/>
          <w:szCs w:val="22"/>
        </w:rPr>
        <w:t>3%.  Dada esta información.  ¿Cuál es el rendimiento porcentual para un inversionista estadounidense que usó el arbitraje de interés cubierto?  Suponga que invierte $1 millón.  ¿Qué fuerzas del mercado se generarán para eliminar cualquier posibilidad de realizar arbitraje de interés cubierto?</w:t>
      </w:r>
    </w:p>
    <w:p w14:paraId="22871A12" w14:textId="77777777" w:rsidR="00585E7D" w:rsidRPr="00585E7D" w:rsidRDefault="00585E7D" w:rsidP="00585E7D">
      <w:pPr>
        <w:pStyle w:val="Prrafodelista"/>
        <w:rPr>
          <w:rFonts w:cstheme="minorHAnsi"/>
          <w:sz w:val="22"/>
          <w:szCs w:val="22"/>
        </w:rPr>
      </w:pPr>
    </w:p>
    <w:p w14:paraId="7507D2FE" w14:textId="222ED167" w:rsidR="00FE5783" w:rsidRDefault="002511EB" w:rsidP="00FE5783">
      <w:pPr>
        <w:pStyle w:val="Prrafodelista"/>
        <w:numPr>
          <w:ilvl w:val="0"/>
          <w:numId w:val="23"/>
        </w:numPr>
        <w:suppressAutoHyphens/>
        <w:jc w:val="both"/>
        <w:rPr>
          <w:rFonts w:cstheme="minorHAnsi"/>
          <w:sz w:val="22"/>
          <w:szCs w:val="22"/>
        </w:rPr>
      </w:pPr>
      <w:r w:rsidRPr="00B36AFF">
        <w:rPr>
          <w:rFonts w:cstheme="minorHAnsi"/>
          <w:b/>
          <w:sz w:val="22"/>
          <w:szCs w:val="22"/>
        </w:rPr>
        <w:t>Paridad de tasas de Interés (PTI).</w:t>
      </w:r>
      <w:r>
        <w:rPr>
          <w:rFonts w:cstheme="minorHAnsi"/>
          <w:sz w:val="22"/>
          <w:szCs w:val="22"/>
        </w:rPr>
        <w:t xml:space="preserve">  </w:t>
      </w:r>
      <w:r w:rsidR="00B36AFF">
        <w:rPr>
          <w:rFonts w:cstheme="minorHAnsi"/>
          <w:sz w:val="22"/>
          <w:szCs w:val="22"/>
        </w:rPr>
        <w:t>Suponga que las tasas de interés a 180 días en Costa Rica son el 7% y en los Estados Unidos del 3%.  Adicionalmente, el tipo de cambio de contado (spot) asciende a ₡578.    ¿Cuál es la prima forward que se obtiene de conformidad con la PTI?  ¿A cuánto cotizaría el tipo de cambio a plazo (forward) bajo condiciones de la PTI?</w:t>
      </w:r>
      <w:r w:rsidR="00F514C7">
        <w:rPr>
          <w:rFonts w:cstheme="minorHAnsi"/>
          <w:sz w:val="22"/>
          <w:szCs w:val="22"/>
        </w:rPr>
        <w:t xml:space="preserve"> </w:t>
      </w:r>
    </w:p>
    <w:p w14:paraId="7C621DBC" w14:textId="77777777" w:rsidR="00F514C7" w:rsidRPr="00F514C7" w:rsidRDefault="00F514C7" w:rsidP="00F514C7">
      <w:pPr>
        <w:pStyle w:val="Prrafodelista"/>
        <w:rPr>
          <w:rFonts w:cstheme="minorHAnsi"/>
          <w:sz w:val="22"/>
          <w:szCs w:val="22"/>
        </w:rPr>
      </w:pPr>
    </w:p>
    <w:p w14:paraId="79243069" w14:textId="1DB8AA40" w:rsidR="00F514C7" w:rsidRDefault="00F514C7" w:rsidP="00FE5783">
      <w:pPr>
        <w:pStyle w:val="Prrafodelista"/>
        <w:numPr>
          <w:ilvl w:val="0"/>
          <w:numId w:val="23"/>
        </w:numPr>
        <w:suppressAutoHyphens/>
        <w:jc w:val="both"/>
        <w:rPr>
          <w:rFonts w:cstheme="minorHAnsi"/>
          <w:sz w:val="22"/>
          <w:szCs w:val="22"/>
        </w:rPr>
      </w:pPr>
      <w:r w:rsidRPr="00F514C7">
        <w:rPr>
          <w:rFonts w:cstheme="minorHAnsi"/>
          <w:b/>
          <w:sz w:val="22"/>
          <w:szCs w:val="22"/>
        </w:rPr>
        <w:t>Exposición a la conversión.</w:t>
      </w:r>
      <w:r>
        <w:rPr>
          <w:rFonts w:cstheme="minorHAnsi"/>
          <w:sz w:val="22"/>
          <w:szCs w:val="22"/>
        </w:rPr>
        <w:t xml:space="preserve"> Considere un periodo en el cual el colón costarricense se debilita frente al dólar estadounidense.  ¿Cómo afectará esto las utilidades reportadas de una compañía multinacional con sede en Costa Rica?  Considere un periodo en el que el colón costarricense se fortalece frente al quetzal guatemalteco, el córdoba nicaragüense y el dólar estadounidense.  ¿Cómo afectará esto las utilidades reportadas de una compañía multinacional con sede en Costa Rica con subsidiarias en Guatemala, Nicaragua, Panamá, El Salvador y Estados Unidos?</w:t>
      </w:r>
    </w:p>
    <w:p w14:paraId="4F63FD10" w14:textId="77777777" w:rsidR="00F514C7" w:rsidRPr="00F514C7" w:rsidRDefault="00F514C7" w:rsidP="00F514C7">
      <w:pPr>
        <w:pStyle w:val="Prrafodelista"/>
        <w:rPr>
          <w:rFonts w:cstheme="minorHAnsi"/>
          <w:sz w:val="22"/>
          <w:szCs w:val="22"/>
        </w:rPr>
      </w:pPr>
    </w:p>
    <w:p w14:paraId="41180FF1" w14:textId="07D18A7D" w:rsidR="00F514C7" w:rsidRDefault="00F514C7" w:rsidP="00FE5783">
      <w:pPr>
        <w:pStyle w:val="Prrafodelista"/>
        <w:numPr>
          <w:ilvl w:val="0"/>
          <w:numId w:val="23"/>
        </w:numPr>
        <w:suppressAutoHyphens/>
        <w:jc w:val="both"/>
        <w:rPr>
          <w:rFonts w:cstheme="minorHAnsi"/>
          <w:sz w:val="22"/>
          <w:szCs w:val="22"/>
        </w:rPr>
      </w:pPr>
      <w:r w:rsidRPr="00B049FF">
        <w:rPr>
          <w:rFonts w:cstheme="minorHAnsi"/>
          <w:b/>
          <w:sz w:val="22"/>
          <w:szCs w:val="22"/>
        </w:rPr>
        <w:t>Exposición a la transacción</w:t>
      </w:r>
      <w:r w:rsidR="00B049FF" w:rsidRPr="00B049FF">
        <w:rPr>
          <w:rFonts w:cstheme="minorHAnsi"/>
          <w:b/>
          <w:sz w:val="22"/>
          <w:szCs w:val="22"/>
        </w:rPr>
        <w:t>.</w:t>
      </w:r>
      <w:r w:rsidR="00B049FF">
        <w:rPr>
          <w:rFonts w:cstheme="minorHAnsi"/>
          <w:sz w:val="22"/>
          <w:szCs w:val="22"/>
        </w:rPr>
        <w:t xml:space="preserve">  </w:t>
      </w:r>
      <w:proofErr w:type="spellStart"/>
      <w:r w:rsidR="00B049FF">
        <w:rPr>
          <w:rFonts w:cstheme="minorHAnsi"/>
          <w:sz w:val="22"/>
          <w:szCs w:val="22"/>
        </w:rPr>
        <w:t>Durman</w:t>
      </w:r>
      <w:proofErr w:type="spellEnd"/>
      <w:r w:rsidR="00B049FF">
        <w:rPr>
          <w:rFonts w:cstheme="minorHAnsi"/>
          <w:sz w:val="22"/>
          <w:szCs w:val="22"/>
        </w:rPr>
        <w:t xml:space="preserve"> Esquivel, S.A., produce productos de PVC.  Es un exportador en América Latina, donde su principal competencia proviene de otros exportadores brasileños.  Todas estas empresas facturan en dólares estadounidenses.  ¿Es probable que la exposición a la transacción de </w:t>
      </w:r>
      <w:proofErr w:type="spellStart"/>
      <w:r w:rsidR="00B049FF">
        <w:rPr>
          <w:rFonts w:cstheme="minorHAnsi"/>
          <w:sz w:val="22"/>
          <w:szCs w:val="22"/>
        </w:rPr>
        <w:t>Durman</w:t>
      </w:r>
      <w:proofErr w:type="spellEnd"/>
      <w:r w:rsidR="00B049FF">
        <w:rPr>
          <w:rFonts w:cstheme="minorHAnsi"/>
          <w:sz w:val="22"/>
          <w:szCs w:val="22"/>
        </w:rPr>
        <w:t xml:space="preserve"> Esquivel, S.A., se vea perjudicada de forma significativa si el colón se </w:t>
      </w:r>
      <w:r w:rsidR="00B049FF">
        <w:rPr>
          <w:rFonts w:cstheme="minorHAnsi"/>
          <w:sz w:val="22"/>
          <w:szCs w:val="22"/>
        </w:rPr>
        <w:lastRenderedPageBreak/>
        <w:t>fortalece o debilita?  Explique.  Si el colón se debilita por varios años, puede pensar en algún cambio que pudiera ocurrir en el mercado de PVC de América Latina.</w:t>
      </w:r>
    </w:p>
    <w:p w14:paraId="2BAF0AC3" w14:textId="77777777" w:rsidR="00F514C7" w:rsidRPr="00F514C7" w:rsidRDefault="00F514C7" w:rsidP="00F514C7">
      <w:pPr>
        <w:pStyle w:val="Prrafodelista"/>
        <w:rPr>
          <w:rFonts w:cstheme="minorHAnsi"/>
          <w:sz w:val="22"/>
          <w:szCs w:val="22"/>
        </w:rPr>
      </w:pPr>
    </w:p>
    <w:p w14:paraId="4399FB7D" w14:textId="21AB9E0F" w:rsidR="00F514C7" w:rsidRDefault="00F514C7" w:rsidP="00FE5783">
      <w:pPr>
        <w:pStyle w:val="Prrafodelista"/>
        <w:numPr>
          <w:ilvl w:val="0"/>
          <w:numId w:val="23"/>
        </w:numPr>
        <w:suppressAutoHyphens/>
        <w:jc w:val="both"/>
        <w:rPr>
          <w:rFonts w:cstheme="minorHAnsi"/>
          <w:sz w:val="22"/>
          <w:szCs w:val="22"/>
        </w:rPr>
      </w:pPr>
      <w:r w:rsidRPr="00B07A5B">
        <w:rPr>
          <w:rFonts w:cstheme="minorHAnsi"/>
          <w:b/>
          <w:sz w:val="22"/>
          <w:szCs w:val="22"/>
        </w:rPr>
        <w:t>Exposición económica.</w:t>
      </w:r>
      <w:r w:rsidR="00B049FF">
        <w:rPr>
          <w:rFonts w:cstheme="minorHAnsi"/>
          <w:sz w:val="22"/>
          <w:szCs w:val="22"/>
        </w:rPr>
        <w:t xml:space="preserve">  Un emprendedor de </w:t>
      </w:r>
      <w:proofErr w:type="spellStart"/>
      <w:r w:rsidR="00B049FF">
        <w:rPr>
          <w:rFonts w:cstheme="minorHAnsi"/>
          <w:sz w:val="22"/>
          <w:szCs w:val="22"/>
        </w:rPr>
        <w:t>Sarchí</w:t>
      </w:r>
      <w:proofErr w:type="spellEnd"/>
      <w:r w:rsidR="00B049FF">
        <w:rPr>
          <w:rFonts w:cstheme="minorHAnsi"/>
          <w:sz w:val="22"/>
          <w:szCs w:val="22"/>
        </w:rPr>
        <w:t xml:space="preserve"> produce muebles y no tiene negocios internacionales.  Sus principales competidores importan la mayoría de sus muebles de Indonesia y después los </w:t>
      </w:r>
      <w:r w:rsidR="00B07A5B">
        <w:rPr>
          <w:rFonts w:cstheme="minorHAnsi"/>
          <w:sz w:val="22"/>
          <w:szCs w:val="22"/>
        </w:rPr>
        <w:t xml:space="preserve">venden en las tiendas minoristas de Costa Rica.  ¿Cómo afectará el fortalecimiento con el tiempo, de la moneda indonesia (rupia) al emprendedor de </w:t>
      </w:r>
      <w:proofErr w:type="spellStart"/>
      <w:r w:rsidR="00B07A5B">
        <w:rPr>
          <w:rFonts w:cstheme="minorHAnsi"/>
          <w:sz w:val="22"/>
          <w:szCs w:val="22"/>
        </w:rPr>
        <w:t>Sarchí</w:t>
      </w:r>
      <w:proofErr w:type="spellEnd"/>
      <w:r w:rsidR="00B07A5B">
        <w:rPr>
          <w:rFonts w:cstheme="minorHAnsi"/>
          <w:sz w:val="22"/>
          <w:szCs w:val="22"/>
        </w:rPr>
        <w:t>?</w:t>
      </w:r>
    </w:p>
    <w:p w14:paraId="483651A2" w14:textId="77777777" w:rsidR="00FE5783" w:rsidRPr="00A20DBC" w:rsidRDefault="00FE5783" w:rsidP="00FE5783">
      <w:pPr>
        <w:suppressAutoHyphens/>
        <w:jc w:val="both"/>
        <w:rPr>
          <w:rFonts w:cstheme="minorHAnsi"/>
          <w:sz w:val="22"/>
          <w:szCs w:val="22"/>
        </w:rPr>
      </w:pPr>
      <w:r w:rsidRPr="004E6EDE">
        <w:rPr>
          <w:rFonts w:cstheme="minorHAnsi"/>
          <w:sz w:val="22"/>
          <w:szCs w:val="22"/>
        </w:rPr>
        <w:t xml:space="preserve"> </w:t>
      </w:r>
    </w:p>
    <w:p w14:paraId="1B0AC2EB" w14:textId="5A232642" w:rsidR="00140768" w:rsidRPr="00A20DBC" w:rsidRDefault="00140768" w:rsidP="004E6EDE">
      <w:pPr>
        <w:suppressAutoHyphens/>
        <w:jc w:val="both"/>
        <w:rPr>
          <w:rFonts w:cstheme="minorHAnsi"/>
          <w:sz w:val="22"/>
          <w:szCs w:val="22"/>
        </w:rPr>
      </w:pPr>
    </w:p>
    <w:sectPr w:rsidR="00140768" w:rsidRPr="00A20DBC" w:rsidSect="00641EDC">
      <w:headerReference w:type="default" r:id="rId9"/>
      <w:footerReference w:type="default" r:id="rId10"/>
      <w:pgSz w:w="12240" w:h="15840"/>
      <w:pgMar w:top="1418" w:right="1418" w:bottom="1134" w:left="1418" w:header="113"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6570F" w14:textId="77777777" w:rsidR="005B73CA" w:rsidRDefault="005B73CA" w:rsidP="00037B5C">
      <w:r>
        <w:separator/>
      </w:r>
    </w:p>
  </w:endnote>
  <w:endnote w:type="continuationSeparator" w:id="0">
    <w:p w14:paraId="3E2E32B1" w14:textId="77777777" w:rsidR="005B73CA" w:rsidRDefault="005B73CA" w:rsidP="0003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7B9C6" w14:textId="77777777" w:rsidR="00700E58" w:rsidRDefault="00700E58">
    <w:pPr>
      <w:pStyle w:val="Piedepgina"/>
    </w:pPr>
    <w:r>
      <w:rPr>
        <w:noProof/>
        <w:lang w:val="es-MX" w:eastAsia="es-MX"/>
      </w:rPr>
      <mc:AlternateContent>
        <mc:Choice Requires="wps">
          <w:drawing>
            <wp:anchor distT="0" distB="0" distL="114300" distR="114300" simplePos="0" relativeHeight="251665408" behindDoc="0" locked="0" layoutInCell="0" allowOverlap="1" wp14:anchorId="0EFE5FEA" wp14:editId="4FB25A97">
              <wp:simplePos x="0" y="0"/>
              <wp:positionH relativeFrom="rightMargin">
                <wp:posOffset>281305</wp:posOffset>
              </wp:positionH>
              <wp:positionV relativeFrom="margin">
                <wp:posOffset>7338695</wp:posOffset>
              </wp:positionV>
              <wp:extent cx="343535" cy="733425"/>
              <wp:effectExtent l="0" t="0" r="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BD7F2" w14:textId="77777777" w:rsidR="00700E58" w:rsidRPr="009954A5" w:rsidRDefault="00700E58" w:rsidP="00190ED8">
                          <w:pPr>
                            <w:pStyle w:val="Piedepgina"/>
                            <w:rPr>
                              <w:rFonts w:ascii="Arial" w:hAnsi="Arial" w:cs="Arial"/>
                              <w:color w:val="7F7F7F" w:themeColor="text1" w:themeTint="80"/>
                            </w:rPr>
                          </w:pPr>
                          <w:r w:rsidRPr="009954A5">
                            <w:rPr>
                              <w:rFonts w:ascii="Arial" w:hAnsi="Arial" w:cs="Arial"/>
                              <w:color w:val="7F7F7F" w:themeColor="text1" w:themeTint="80"/>
                            </w:rPr>
                            <w:t xml:space="preserve">Página </w:t>
                          </w:r>
                          <w:r w:rsidRPr="009954A5">
                            <w:rPr>
                              <w:rFonts w:ascii="Arial" w:hAnsi="Arial" w:cs="Arial"/>
                              <w:color w:val="7F7F7F" w:themeColor="text1" w:themeTint="80"/>
                            </w:rPr>
                            <w:fldChar w:fldCharType="begin"/>
                          </w:r>
                          <w:r w:rsidRPr="009954A5">
                            <w:rPr>
                              <w:rFonts w:ascii="Arial" w:hAnsi="Arial" w:cs="Arial"/>
                              <w:color w:val="7F7F7F" w:themeColor="text1" w:themeTint="80"/>
                            </w:rPr>
                            <w:instrText xml:space="preserve"> PAGE    \* MERGEFORMAT </w:instrText>
                          </w:r>
                          <w:r w:rsidRPr="009954A5">
                            <w:rPr>
                              <w:rFonts w:ascii="Arial" w:hAnsi="Arial" w:cs="Arial"/>
                              <w:color w:val="7F7F7F" w:themeColor="text1" w:themeTint="80"/>
                            </w:rPr>
                            <w:fldChar w:fldCharType="separate"/>
                          </w:r>
                          <w:r w:rsidR="00B07A5B">
                            <w:rPr>
                              <w:rFonts w:ascii="Arial" w:hAnsi="Arial" w:cs="Arial"/>
                              <w:noProof/>
                              <w:color w:val="7F7F7F" w:themeColor="text1" w:themeTint="80"/>
                            </w:rPr>
                            <w:t>1</w:t>
                          </w:r>
                          <w:r w:rsidRPr="009954A5">
                            <w:rPr>
                              <w:rFonts w:ascii="Arial" w:hAnsi="Arial" w:cs="Arial"/>
                              <w:noProof/>
                              <w:color w:val="7F7F7F" w:themeColor="text1" w:themeTint="80"/>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2.15pt;margin-top:577.85pt;width:27.05pt;height:57.7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w79sgIAALQFAAAOAAAAZHJzL2Uyb0RvYy54bWysVG1v0zAQ/o7Ef7D8PctLnbaJlk5b0yCk&#10;ARODH+AmTmOR2MF2m06I/87Zabt2ExIC/MHy+c5399w9vuubfdeiHVOaS5Hh8CrAiIlSVlxsMvz1&#10;S+HNMdKGioq2UrAMPzGNbxZv31wPfcoi2ci2YgqBE6HToc9wY0yf+r4uG9ZRfSV7JkBZS9VRA6La&#10;+JWiA3jvWj8Kgqk/SFX1SpZMa7jNRyVeOP91zUrzqa41M6jNMORm3K7cvra7v7im6UbRvuHlIQ36&#10;F1l0lAsIenKVU0PRVvFXrjpeKqllba5K2fmyrnnJHAZAEwYv0Dw2tGcOCxRH96cy6f/ntvy4e1CI&#10;VxkmGAnaQYs+Q9Go2LQMEVueodcpWD32D8oC1P29LL9pJOSyASt2q5QcGkYrSCq09v7FAytoeIrW&#10;wwdZgXe6NdJVal+rzjqEGqC9a8jTqSFsb1AJlxMyiScxRiWoZpMJiWIXgabHx73S5h2THbKHDCtI&#10;3Tmnu3ttbDI0PZrYWEIWvG1dz1txcQGG4w2EhqdWZ5NwLfyRBMlqvpoTj0TTlUeCPPduiyXxpkU4&#10;i/NJvlzm4U8bNyRpw6uKCRvmSKeQ/Fm7DsQeiXAilJYtr6w7m5JWm/WyVWhHgc6FW4eCnJn5l2m4&#10;IgCWF5DCiAR3UeIV0/nMIwWJvWQWzL0gTO6SaUASkheXkO65YP8OCQ0ZTmLoo4PzW2yBW6+x0bTj&#10;BgZGy7sMz09GNLUMXInKtdZQ3o7ns1LY9J9LAe0+Ntrx1VJ0pLrZr/fgxfJ2LasnYK6SwCyYHTDl&#10;4GD3aAbiAEMjw/r7liqGUftewAdIQkLslHECiWcRCOpcsz7XUFE2EmZRaRRGo7A042za9opvGggX&#10;joXqb+HbFNxR+jm1w2eD0eCQHcaYnT3nsrN6HraLXwAAAP//AwBQSwMEFAAGAAgAAAAhAMSAm4Tf&#10;AAAACwEAAA8AAABkcnMvZG93bnJldi54bWxMj8FOwzAMhu9IvENkJG4sbem2UppOCIkLmjSxcdgx&#10;S0xT0SRVk27h7WdOcPTvT78/N5tkB3bGKfTeCcgXGTB0yuvedQI+D28PFbAQpdNy8A4F/GCATXt7&#10;08ha+4v7wPM+doxKXKilABPjWHMelEErw8KP6Gj35ScrI41Tx/UkL1RuB15k2Ypb2Tu6YOSIrwbV&#10;9362Ag6rdFRpPua4VVWnJO6Mfd8JcX+XXp6BRUzxD4ZffVKHlpxOfnY6sEFAWT4SSXm+XK6BEfFU&#10;lcBOlBTrvADeNvz/D+0VAAD//wMAUEsBAi0AFAAGAAgAAAAhALaDOJL+AAAA4QEAABMAAAAAAAAA&#10;AAAAAAAAAAAAAFtDb250ZW50X1R5cGVzXS54bWxQSwECLQAUAAYACAAAACEAOP0h/9YAAACUAQAA&#10;CwAAAAAAAAAAAAAAAAAvAQAAX3JlbHMvLnJlbHNQSwECLQAUAAYACAAAACEACOMO/bICAAC0BQAA&#10;DgAAAAAAAAAAAAAAAAAuAgAAZHJzL2Uyb0RvYy54bWxQSwECLQAUAAYACAAAACEAxICbhN8AAAAL&#10;AQAADwAAAAAAAAAAAAAAAAAMBQAAZHJzL2Rvd25yZXYueG1sUEsFBgAAAAAEAAQA8wAAABgGAAAA&#10;AA==&#10;" o:allowincell="f" filled="f" stroked="f">
              <v:textbox style="layout-flow:vertical;mso-layout-flow-alt:bottom-to-top;mso-fit-shape-to-text:t">
                <w:txbxContent>
                  <w:p w14:paraId="420BD7F2" w14:textId="77777777" w:rsidR="00700E58" w:rsidRPr="009954A5" w:rsidRDefault="00700E58" w:rsidP="00190ED8">
                    <w:pPr>
                      <w:pStyle w:val="Piedepgina"/>
                      <w:rPr>
                        <w:rFonts w:ascii="Arial" w:hAnsi="Arial" w:cs="Arial"/>
                        <w:color w:val="7F7F7F" w:themeColor="text1" w:themeTint="80"/>
                      </w:rPr>
                    </w:pPr>
                    <w:r w:rsidRPr="009954A5">
                      <w:rPr>
                        <w:rFonts w:ascii="Arial" w:hAnsi="Arial" w:cs="Arial"/>
                        <w:color w:val="7F7F7F" w:themeColor="text1" w:themeTint="80"/>
                      </w:rPr>
                      <w:t xml:space="preserve">Página </w:t>
                    </w:r>
                    <w:r w:rsidRPr="009954A5">
                      <w:rPr>
                        <w:rFonts w:ascii="Arial" w:hAnsi="Arial" w:cs="Arial"/>
                        <w:color w:val="7F7F7F" w:themeColor="text1" w:themeTint="80"/>
                      </w:rPr>
                      <w:fldChar w:fldCharType="begin"/>
                    </w:r>
                    <w:r w:rsidRPr="009954A5">
                      <w:rPr>
                        <w:rFonts w:ascii="Arial" w:hAnsi="Arial" w:cs="Arial"/>
                        <w:color w:val="7F7F7F" w:themeColor="text1" w:themeTint="80"/>
                      </w:rPr>
                      <w:instrText xml:space="preserve"> PAGE    \* MERGEFORMAT </w:instrText>
                    </w:r>
                    <w:r w:rsidRPr="009954A5">
                      <w:rPr>
                        <w:rFonts w:ascii="Arial" w:hAnsi="Arial" w:cs="Arial"/>
                        <w:color w:val="7F7F7F" w:themeColor="text1" w:themeTint="80"/>
                      </w:rPr>
                      <w:fldChar w:fldCharType="separate"/>
                    </w:r>
                    <w:r w:rsidR="00B07A5B">
                      <w:rPr>
                        <w:rFonts w:ascii="Arial" w:hAnsi="Arial" w:cs="Arial"/>
                        <w:noProof/>
                        <w:color w:val="7F7F7F" w:themeColor="text1" w:themeTint="80"/>
                      </w:rPr>
                      <w:t>1</w:t>
                    </w:r>
                    <w:r w:rsidRPr="009954A5">
                      <w:rPr>
                        <w:rFonts w:ascii="Arial" w:hAnsi="Arial" w:cs="Arial"/>
                        <w:noProof/>
                        <w:color w:val="7F7F7F" w:themeColor="text1" w:themeTint="80"/>
                      </w:rPr>
                      <w:fldChar w:fldCharType="end"/>
                    </w:r>
                  </w:p>
                </w:txbxContent>
              </v:textbox>
              <w10:wrap anchorx="margin" anchory="margin"/>
            </v:rect>
          </w:pict>
        </mc:Fallback>
      </mc:AlternateContent>
    </w:r>
    <w:r>
      <w:rPr>
        <w:noProof/>
        <w:lang w:val="es-MX" w:eastAsia="es-MX"/>
      </w:rPr>
      <mc:AlternateContent>
        <mc:Choice Requires="wps">
          <w:drawing>
            <wp:anchor distT="4294967295" distB="4294967295" distL="114300" distR="114300" simplePos="0" relativeHeight="251663360" behindDoc="0" locked="0" layoutInCell="1" allowOverlap="1" wp14:anchorId="084A30BF" wp14:editId="213CB35B">
              <wp:simplePos x="0" y="0"/>
              <wp:positionH relativeFrom="margin">
                <wp:posOffset>-95250</wp:posOffset>
              </wp:positionH>
              <wp:positionV relativeFrom="paragraph">
                <wp:posOffset>82550</wp:posOffset>
              </wp:positionV>
              <wp:extent cx="6162675" cy="0"/>
              <wp:effectExtent l="0" t="0" r="28575" b="19050"/>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29FBD59B" id="_x0000_t32" coordsize="21600,21600" o:spt="32" o:oned="t" path="m,l21600,21600e" filled="f">
              <v:path arrowok="t" fillok="f" o:connecttype="none"/>
              <o:lock v:ext="edit" shapetype="t"/>
            </v:shapetype>
            <v:shape id="AutoShape 2" o:spid="_x0000_s1026" type="#_x0000_t32" style="position:absolute;margin-left:-7.5pt;margin-top:6.5pt;width:485.25pt;height:0;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2FNgIAAHgEAAAOAAAAZHJzL2Uyb0RvYy54bWysVE2P2yAQvVfqf0DcE8dex5tYcVYrO+ll&#10;20ba7Q8ggGNUDAhInKjqf+9APrrbXlZVfcDgmXkzb+bhxcOxl+jArRNaVTgdTzDiimom1K7C317W&#10;oxlGzhPFiNSKV/jEHX5YfvywGEzJM91pybhFAKJcOZgKd96bMkkc7XhP3FgbrsDYatsTD0e7S5gl&#10;A6D3MskmkyIZtGXGasqdg6/N2YiXEb9tOfVf29Zxj2SFoTYfVxvXbViT5YKUO0tMJ+ilDPIPVfRE&#10;KEh6g2qIJ2hvxV9QvaBWO936MdV9ottWUB45AJt08geb544YHrlAc5y5tcn9P1j65bCxSLAK32UY&#10;KdLDjB73XsfUKAv9GYwrwa1WGxsY0qN6Nk+afndI6bojasej88vJQGwaIpI3IeHgDGTZDp81Ax8C&#10;+LFZx9b2ARLagI5xJqfbTPjRIwofi7TIivspRvRqS0h5DTTW+U9c9yhsKuy8JWLX+VorBZPXNo1p&#10;yOHJ+VAWKa8BIavSayFlFIBUaKjwfJpNY4DTUrBgDG7O7ra1tOhAgoTiEzmC5bWb1XvFIljHCVsp&#10;hnxsiALZ44Dec4aR5HBLwi56eiLkezyhcKlCLdAUoHLZnfX1Yz6Zr2arWT7Ks2I1yidNM3pc1/mo&#10;WKf30+auqesm/RlopXnZCca4CsyuWk/z92npcuvOKr2p/dbC5C167DUUe33HoqMqghDOktpqdtrY&#10;MJYgEJB3dL5cxXB/Xp+j1+8fxvIXAAAA//8DAFBLAwQUAAYACAAAACEAgbNdYt4AAAAJAQAADwAA&#10;AGRycy9kb3ducmV2LnhtbEyPQU/DMAyF70j8h8iTuKAt7VAQK02nCYkDR7ZJXLPGtGWNUzXpWvbr&#10;MdphO1n2e3r+Xr6eXCtO2IfGk4Z0kYBAKr1tqNKw373PX0CEaMia1hNq+MUA6+L+LjeZ9SN94mkb&#10;K8EhFDKjoY6xy6QMZY3OhIXvkFj79r0zkde+krY3I4e7Vi6T5Fk60xB/qE2HbzWWx+3gNGAYVJps&#10;Vq7af5zHx6/l+Wfsdlo/zKbNK4iIU7ya4R+f0aFgpoMfyAbRapinirtEFp54smGllAJxuBxkkcvb&#10;BsUfAAAA//8DAFBLAQItABQABgAIAAAAIQC2gziS/gAAAOEBAAATAAAAAAAAAAAAAAAAAAAAAABb&#10;Q29udGVudF9UeXBlc10ueG1sUEsBAi0AFAAGAAgAAAAhADj9If/WAAAAlAEAAAsAAAAAAAAAAAAA&#10;AAAALwEAAF9yZWxzLy5yZWxzUEsBAi0AFAAGAAgAAAAhAJ/1XYU2AgAAeAQAAA4AAAAAAAAAAAAA&#10;AAAALgIAAGRycy9lMm9Eb2MueG1sUEsBAi0AFAAGAAgAAAAhAIGzXWLeAAAACQEAAA8AAAAAAAAA&#10;AAAAAAAAkAQAAGRycy9kb3ducmV2LnhtbFBLBQYAAAAABAAEAPMAAACbBQAAAAA=&#10;">
              <w10:wrap anchorx="margin"/>
            </v:shape>
          </w:pict>
        </mc:Fallback>
      </mc:AlternateContent>
    </w:r>
    <w:r>
      <w:rPr>
        <w:noProof/>
        <w:lang w:val="es-MX" w:eastAsia="es-MX"/>
      </w:rPr>
      <w:drawing>
        <wp:anchor distT="0" distB="0" distL="114300" distR="114300" simplePos="0" relativeHeight="251659263" behindDoc="0" locked="0" layoutInCell="1" allowOverlap="1" wp14:anchorId="30B964BB" wp14:editId="535A1606">
          <wp:simplePos x="0" y="0"/>
          <wp:positionH relativeFrom="page">
            <wp:posOffset>-9525</wp:posOffset>
          </wp:positionH>
          <wp:positionV relativeFrom="paragraph">
            <wp:posOffset>50164</wp:posOffset>
          </wp:positionV>
          <wp:extent cx="7776210" cy="6953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 hoja carta.png"/>
                  <pic:cNvPicPr/>
                </pic:nvPicPr>
                <pic:blipFill>
                  <a:blip r:embed="rId1">
                    <a:extLst>
                      <a:ext uri="{28A0092B-C50C-407E-A947-70E740481C1C}">
                        <a14:useLocalDpi xmlns:a14="http://schemas.microsoft.com/office/drawing/2010/main" val="0"/>
                      </a:ext>
                    </a:extLst>
                  </a:blip>
                  <a:srcRect t="19527" b="19197"/>
                  <a:stretch>
                    <a:fillRect/>
                  </a:stretch>
                </pic:blipFill>
                <pic:spPr>
                  <a:xfrm>
                    <a:off x="0" y="0"/>
                    <a:ext cx="7776210" cy="695325"/>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FB429" w14:textId="77777777" w:rsidR="005B73CA" w:rsidRDefault="005B73CA" w:rsidP="00037B5C">
      <w:r>
        <w:separator/>
      </w:r>
    </w:p>
  </w:footnote>
  <w:footnote w:type="continuationSeparator" w:id="0">
    <w:p w14:paraId="132F0F2D" w14:textId="77777777" w:rsidR="005B73CA" w:rsidRDefault="005B73CA" w:rsidP="00037B5C">
      <w:r>
        <w:continuationSeparator/>
      </w:r>
    </w:p>
  </w:footnote>
  <w:footnote w:id="1">
    <w:p w14:paraId="1302E4F3" w14:textId="57B27C15" w:rsidR="00F445C9" w:rsidRPr="00F445C9" w:rsidRDefault="00F445C9">
      <w:pPr>
        <w:pStyle w:val="Textonotapie"/>
        <w:rPr>
          <w:lang w:val="es-MX"/>
        </w:rPr>
      </w:pPr>
      <w:r>
        <w:rPr>
          <w:rStyle w:val="Refdenotaalpie"/>
        </w:rPr>
        <w:footnoteRef/>
      </w:r>
      <w:r>
        <w:t xml:space="preserve"> </w:t>
      </w:r>
      <w:r>
        <w:rPr>
          <w:lang w:val="es-MX"/>
        </w:rPr>
        <w:t xml:space="preserve">Ejercicio tomado del libro de Jeff Madura, </w:t>
      </w:r>
      <w:r w:rsidRPr="005D5CD4">
        <w:rPr>
          <w:i/>
          <w:lang w:val="es-MX"/>
        </w:rPr>
        <w:t>Administración financiera internacional</w:t>
      </w:r>
      <w:r w:rsidR="005D5CD4">
        <w:rPr>
          <w:lang w:val="es-MX"/>
        </w:rPr>
        <w:t>,</w:t>
      </w:r>
      <w:r>
        <w:rPr>
          <w:lang w:val="es-MX"/>
        </w:rPr>
        <w:t xml:space="preserve"> incluido en la bibliografía del</w:t>
      </w:r>
      <w:r w:rsidR="005D5CD4">
        <w:rPr>
          <w:lang w:val="es-MX"/>
        </w:rPr>
        <w:t xml:space="preserve"> programa del</w:t>
      </w:r>
      <w:r>
        <w:rPr>
          <w:lang w:val="es-MX"/>
        </w:rPr>
        <w:t xml:space="preserve"> curso. </w:t>
      </w:r>
    </w:p>
  </w:footnote>
  <w:footnote w:id="2">
    <w:p w14:paraId="1893BC76" w14:textId="754F0CF7" w:rsidR="005D5CD4" w:rsidRPr="005D5CD4" w:rsidRDefault="005D5CD4">
      <w:pPr>
        <w:pStyle w:val="Textonotapie"/>
        <w:rPr>
          <w:lang w:val="es-MX"/>
        </w:rPr>
      </w:pPr>
      <w:r>
        <w:rPr>
          <w:rStyle w:val="Refdenotaalpie"/>
        </w:rPr>
        <w:footnoteRef/>
      </w:r>
      <w:r>
        <w:t xml:space="preserve"> </w:t>
      </w:r>
      <w:r>
        <w:rPr>
          <w:lang w:val="es-MX"/>
        </w:rPr>
        <w:t xml:space="preserve">Ejercicio tomado del libro de </w:t>
      </w:r>
      <w:proofErr w:type="spellStart"/>
      <w:r>
        <w:rPr>
          <w:lang w:val="es-MX"/>
        </w:rPr>
        <w:t>Zbigniew</w:t>
      </w:r>
      <w:proofErr w:type="spellEnd"/>
      <w:r>
        <w:rPr>
          <w:lang w:val="es-MX"/>
        </w:rPr>
        <w:t xml:space="preserve"> </w:t>
      </w:r>
      <w:proofErr w:type="spellStart"/>
      <w:r>
        <w:rPr>
          <w:lang w:val="es-MX"/>
        </w:rPr>
        <w:t>Kozkowski</w:t>
      </w:r>
      <w:proofErr w:type="spellEnd"/>
      <w:r>
        <w:rPr>
          <w:lang w:val="es-MX"/>
        </w:rPr>
        <w:t xml:space="preserve">, </w:t>
      </w:r>
      <w:r w:rsidRPr="005D5CD4">
        <w:rPr>
          <w:i/>
          <w:lang w:val="es-MX"/>
        </w:rPr>
        <w:t>Finanzas internacionales</w:t>
      </w:r>
      <w:r>
        <w:rPr>
          <w:lang w:val="es-MX"/>
        </w:rPr>
        <w:t xml:space="preserve">, incluido en la bibliografía del programa del curso.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19DB7" w14:textId="77777777" w:rsidR="00700E58" w:rsidRDefault="00700E58" w:rsidP="00A9094C">
    <w:pPr>
      <w:pStyle w:val="Encabezado"/>
      <w:ind w:left="-142" w:hanging="1134"/>
    </w:pPr>
    <w:r>
      <w:rPr>
        <w:noProof/>
        <w:lang w:val="es-MX" w:eastAsia="es-MX"/>
      </w:rPr>
      <w:drawing>
        <wp:inline distT="0" distB="0" distL="0" distR="0" wp14:anchorId="6D81A9AE" wp14:editId="22576D07">
          <wp:extent cx="7629525" cy="1143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29525" cy="1143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1E17"/>
    <w:multiLevelType w:val="hybridMultilevel"/>
    <w:tmpl w:val="135CF508"/>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1">
    <w:nsid w:val="0D3E2F2B"/>
    <w:multiLevelType w:val="hybridMultilevel"/>
    <w:tmpl w:val="969C7D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E1D6DEA"/>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1E6952AD"/>
    <w:multiLevelType w:val="hybridMultilevel"/>
    <w:tmpl w:val="2E305674"/>
    <w:lvl w:ilvl="0" w:tplc="448E4F6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97A31"/>
    <w:multiLevelType w:val="hybridMultilevel"/>
    <w:tmpl w:val="ECA03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49473D"/>
    <w:multiLevelType w:val="hybridMultilevel"/>
    <w:tmpl w:val="7A6CF220"/>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6">
    <w:nsid w:val="327B43AF"/>
    <w:multiLevelType w:val="hybridMultilevel"/>
    <w:tmpl w:val="A4C0E69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A940A41"/>
    <w:multiLevelType w:val="hybridMultilevel"/>
    <w:tmpl w:val="E974CB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67D76FD"/>
    <w:multiLevelType w:val="hybridMultilevel"/>
    <w:tmpl w:val="48B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B038AE"/>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4E846E4E"/>
    <w:multiLevelType w:val="hybridMultilevel"/>
    <w:tmpl w:val="EF1EE5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EAA034C"/>
    <w:multiLevelType w:val="hybridMultilevel"/>
    <w:tmpl w:val="41CC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F16D3"/>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575A5195"/>
    <w:multiLevelType w:val="hybridMultilevel"/>
    <w:tmpl w:val="F45AA920"/>
    <w:lvl w:ilvl="0" w:tplc="CFFA461C">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B894DEA"/>
    <w:multiLevelType w:val="hybridMultilevel"/>
    <w:tmpl w:val="AB92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132DE"/>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6A5B7BA0"/>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6AAD432A"/>
    <w:multiLevelType w:val="hybridMultilevel"/>
    <w:tmpl w:val="B96E62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6C57179D"/>
    <w:multiLevelType w:val="hybridMultilevel"/>
    <w:tmpl w:val="2A8CAC4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6F7A6541"/>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nsid w:val="6FE1488B"/>
    <w:multiLevelType w:val="hybridMultilevel"/>
    <w:tmpl w:val="7294140A"/>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21">
    <w:nsid w:val="701F3535"/>
    <w:multiLevelType w:val="hybridMultilevel"/>
    <w:tmpl w:val="0EF42892"/>
    <w:lvl w:ilvl="0" w:tplc="B522646A">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5C14EF4"/>
    <w:multiLevelType w:val="hybridMultilevel"/>
    <w:tmpl w:val="93C45310"/>
    <w:lvl w:ilvl="0" w:tplc="13C01224">
      <w:start w:val="1"/>
      <w:numFmt w:val="decimal"/>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nsid w:val="7A1E2FD0"/>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8"/>
  </w:num>
  <w:num w:numId="2">
    <w:abstractNumId w:val="12"/>
  </w:num>
  <w:num w:numId="3">
    <w:abstractNumId w:val="16"/>
  </w:num>
  <w:num w:numId="4">
    <w:abstractNumId w:val="23"/>
  </w:num>
  <w:num w:numId="5">
    <w:abstractNumId w:val="15"/>
  </w:num>
  <w:num w:numId="6">
    <w:abstractNumId w:val="9"/>
  </w:num>
  <w:num w:numId="7">
    <w:abstractNumId w:val="19"/>
  </w:num>
  <w:num w:numId="8">
    <w:abstractNumId w:val="2"/>
  </w:num>
  <w:num w:numId="9">
    <w:abstractNumId w:val="17"/>
  </w:num>
  <w:num w:numId="10">
    <w:abstractNumId w:val="5"/>
  </w:num>
  <w:num w:numId="11">
    <w:abstractNumId w:val="0"/>
  </w:num>
  <w:num w:numId="12">
    <w:abstractNumId w:val="4"/>
  </w:num>
  <w:num w:numId="13">
    <w:abstractNumId w:val="10"/>
  </w:num>
  <w:num w:numId="14">
    <w:abstractNumId w:val="20"/>
  </w:num>
  <w:num w:numId="15">
    <w:abstractNumId w:val="7"/>
  </w:num>
  <w:num w:numId="16">
    <w:abstractNumId w:val="13"/>
  </w:num>
  <w:num w:numId="17">
    <w:abstractNumId w:val="21"/>
  </w:num>
  <w:num w:numId="18">
    <w:abstractNumId w:val="8"/>
  </w:num>
  <w:num w:numId="19">
    <w:abstractNumId w:val="14"/>
  </w:num>
  <w:num w:numId="20">
    <w:abstractNumId w:val="11"/>
  </w:num>
  <w:num w:numId="21">
    <w:abstractNumId w:val="3"/>
  </w:num>
  <w:num w:numId="22">
    <w:abstractNumId w:val="1"/>
  </w:num>
  <w:num w:numId="23">
    <w:abstractNumId w:val="2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5C"/>
    <w:rsid w:val="00032C6A"/>
    <w:rsid w:val="00037836"/>
    <w:rsid w:val="00037B5C"/>
    <w:rsid w:val="00043D19"/>
    <w:rsid w:val="00051026"/>
    <w:rsid w:val="00061018"/>
    <w:rsid w:val="00092DB6"/>
    <w:rsid w:val="000E60E0"/>
    <w:rsid w:val="000F7D5D"/>
    <w:rsid w:val="0011283A"/>
    <w:rsid w:val="00120EC2"/>
    <w:rsid w:val="00124641"/>
    <w:rsid w:val="00125B62"/>
    <w:rsid w:val="00140768"/>
    <w:rsid w:val="00140E88"/>
    <w:rsid w:val="0014192B"/>
    <w:rsid w:val="00144DA1"/>
    <w:rsid w:val="001458B8"/>
    <w:rsid w:val="00166C34"/>
    <w:rsid w:val="00190ED8"/>
    <w:rsid w:val="001C2D78"/>
    <w:rsid w:val="002313DE"/>
    <w:rsid w:val="00232A56"/>
    <w:rsid w:val="00240401"/>
    <w:rsid w:val="0024398D"/>
    <w:rsid w:val="002511EB"/>
    <w:rsid w:val="00274465"/>
    <w:rsid w:val="003601B3"/>
    <w:rsid w:val="00372305"/>
    <w:rsid w:val="00430EE8"/>
    <w:rsid w:val="00440427"/>
    <w:rsid w:val="00470D4B"/>
    <w:rsid w:val="004959D1"/>
    <w:rsid w:val="004A0997"/>
    <w:rsid w:val="004A63F7"/>
    <w:rsid w:val="004D1146"/>
    <w:rsid w:val="004E3CFE"/>
    <w:rsid w:val="004E3DCF"/>
    <w:rsid w:val="004E6EDE"/>
    <w:rsid w:val="004E70BE"/>
    <w:rsid w:val="00501C9B"/>
    <w:rsid w:val="00521224"/>
    <w:rsid w:val="005255EC"/>
    <w:rsid w:val="00527526"/>
    <w:rsid w:val="005462EC"/>
    <w:rsid w:val="00555730"/>
    <w:rsid w:val="00557DC4"/>
    <w:rsid w:val="005729B2"/>
    <w:rsid w:val="00585E7D"/>
    <w:rsid w:val="00586665"/>
    <w:rsid w:val="00592C5E"/>
    <w:rsid w:val="005B1031"/>
    <w:rsid w:val="005B73CA"/>
    <w:rsid w:val="005D385B"/>
    <w:rsid w:val="005D5CD4"/>
    <w:rsid w:val="005F0BCB"/>
    <w:rsid w:val="00641EDC"/>
    <w:rsid w:val="0066558F"/>
    <w:rsid w:val="00671AF4"/>
    <w:rsid w:val="00683DAF"/>
    <w:rsid w:val="0069536A"/>
    <w:rsid w:val="006C0495"/>
    <w:rsid w:val="006C564D"/>
    <w:rsid w:val="006D1728"/>
    <w:rsid w:val="006E5A5C"/>
    <w:rsid w:val="006E78B2"/>
    <w:rsid w:val="006F4606"/>
    <w:rsid w:val="006F460D"/>
    <w:rsid w:val="00700E58"/>
    <w:rsid w:val="00701FC6"/>
    <w:rsid w:val="0072331E"/>
    <w:rsid w:val="007530A7"/>
    <w:rsid w:val="00772AE1"/>
    <w:rsid w:val="00772E50"/>
    <w:rsid w:val="007772B2"/>
    <w:rsid w:val="007A612B"/>
    <w:rsid w:val="007B04E0"/>
    <w:rsid w:val="007B49D3"/>
    <w:rsid w:val="007C4FFB"/>
    <w:rsid w:val="007F12A9"/>
    <w:rsid w:val="00801CFA"/>
    <w:rsid w:val="0080329E"/>
    <w:rsid w:val="00872BAB"/>
    <w:rsid w:val="00901FF7"/>
    <w:rsid w:val="00906802"/>
    <w:rsid w:val="00942FB3"/>
    <w:rsid w:val="00947908"/>
    <w:rsid w:val="009909B1"/>
    <w:rsid w:val="009C648B"/>
    <w:rsid w:val="009C6E67"/>
    <w:rsid w:val="009D21AE"/>
    <w:rsid w:val="009D6FD7"/>
    <w:rsid w:val="00A20DBC"/>
    <w:rsid w:val="00A43EB0"/>
    <w:rsid w:val="00A5155B"/>
    <w:rsid w:val="00A9094C"/>
    <w:rsid w:val="00AB5CAB"/>
    <w:rsid w:val="00AD42F0"/>
    <w:rsid w:val="00AE4889"/>
    <w:rsid w:val="00B04209"/>
    <w:rsid w:val="00B04631"/>
    <w:rsid w:val="00B049FF"/>
    <w:rsid w:val="00B04D48"/>
    <w:rsid w:val="00B07A5B"/>
    <w:rsid w:val="00B162DB"/>
    <w:rsid w:val="00B36AFF"/>
    <w:rsid w:val="00B41AB7"/>
    <w:rsid w:val="00B55284"/>
    <w:rsid w:val="00BB0096"/>
    <w:rsid w:val="00BB2CAE"/>
    <w:rsid w:val="00BD23E9"/>
    <w:rsid w:val="00BD30F1"/>
    <w:rsid w:val="00C01345"/>
    <w:rsid w:val="00C06FB5"/>
    <w:rsid w:val="00C47300"/>
    <w:rsid w:val="00C74F44"/>
    <w:rsid w:val="00C8417D"/>
    <w:rsid w:val="00CB170C"/>
    <w:rsid w:val="00D43C2A"/>
    <w:rsid w:val="00D83C39"/>
    <w:rsid w:val="00DA244C"/>
    <w:rsid w:val="00DB20EE"/>
    <w:rsid w:val="00DB6372"/>
    <w:rsid w:val="00DB7CD6"/>
    <w:rsid w:val="00DE0DE1"/>
    <w:rsid w:val="00E06CAE"/>
    <w:rsid w:val="00E2011A"/>
    <w:rsid w:val="00E2296E"/>
    <w:rsid w:val="00E3634C"/>
    <w:rsid w:val="00E61222"/>
    <w:rsid w:val="00E65AF6"/>
    <w:rsid w:val="00E776EB"/>
    <w:rsid w:val="00E92920"/>
    <w:rsid w:val="00E93AC1"/>
    <w:rsid w:val="00E93FF1"/>
    <w:rsid w:val="00EA19C0"/>
    <w:rsid w:val="00EA1C1A"/>
    <w:rsid w:val="00EB4253"/>
    <w:rsid w:val="00EC39A9"/>
    <w:rsid w:val="00EC7C67"/>
    <w:rsid w:val="00EF7514"/>
    <w:rsid w:val="00F12BBA"/>
    <w:rsid w:val="00F16559"/>
    <w:rsid w:val="00F238C4"/>
    <w:rsid w:val="00F246A7"/>
    <w:rsid w:val="00F30BDD"/>
    <w:rsid w:val="00F43947"/>
    <w:rsid w:val="00F445C9"/>
    <w:rsid w:val="00F4754F"/>
    <w:rsid w:val="00F514C7"/>
    <w:rsid w:val="00F56950"/>
    <w:rsid w:val="00F86A8E"/>
    <w:rsid w:val="00F87CF7"/>
    <w:rsid w:val="00F928BC"/>
    <w:rsid w:val="00F95E3B"/>
    <w:rsid w:val="00FA5DAE"/>
    <w:rsid w:val="00FE5783"/>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E1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C4"/>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37B5C"/>
    <w:pPr>
      <w:tabs>
        <w:tab w:val="center" w:pos="4419"/>
        <w:tab w:val="right" w:pos="8838"/>
      </w:tabs>
    </w:pPr>
    <w:rPr>
      <w:rFonts w:eastAsiaTheme="minorHAnsi"/>
      <w:sz w:val="22"/>
      <w:szCs w:val="22"/>
      <w:lang w:val="es-CR" w:eastAsia="en-US"/>
    </w:rPr>
  </w:style>
  <w:style w:type="character" w:customStyle="1" w:styleId="EncabezadoCar">
    <w:name w:val="Encabezado Car"/>
    <w:basedOn w:val="Fuentedeprrafopredeter"/>
    <w:link w:val="Encabezado"/>
    <w:rsid w:val="00037B5C"/>
  </w:style>
  <w:style w:type="paragraph" w:styleId="Piedepgina">
    <w:name w:val="footer"/>
    <w:basedOn w:val="Normal"/>
    <w:link w:val="PiedepginaCar"/>
    <w:unhideWhenUsed/>
    <w:rsid w:val="00037B5C"/>
    <w:pPr>
      <w:tabs>
        <w:tab w:val="center" w:pos="4419"/>
        <w:tab w:val="right" w:pos="8838"/>
      </w:tabs>
    </w:pPr>
    <w:rPr>
      <w:rFonts w:eastAsiaTheme="minorHAnsi"/>
      <w:sz w:val="22"/>
      <w:szCs w:val="22"/>
      <w:lang w:val="es-CR" w:eastAsia="en-US"/>
    </w:rPr>
  </w:style>
  <w:style w:type="character" w:customStyle="1" w:styleId="PiedepginaCar">
    <w:name w:val="Pie de página Car"/>
    <w:basedOn w:val="Fuentedeprrafopredeter"/>
    <w:link w:val="Piedepgina"/>
    <w:rsid w:val="00037B5C"/>
  </w:style>
  <w:style w:type="paragraph" w:styleId="Textodeglobo">
    <w:name w:val="Balloon Text"/>
    <w:basedOn w:val="Normal"/>
    <w:link w:val="TextodegloboCar"/>
    <w:uiPriority w:val="99"/>
    <w:semiHidden/>
    <w:unhideWhenUsed/>
    <w:rsid w:val="00C06FB5"/>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FB5"/>
    <w:rPr>
      <w:rFonts w:ascii="Tahoma" w:eastAsiaTheme="minorEastAsia" w:hAnsi="Tahoma" w:cs="Tahoma"/>
      <w:sz w:val="16"/>
      <w:szCs w:val="16"/>
      <w:lang w:val="es-ES_tradnl" w:eastAsia="es-ES"/>
    </w:rPr>
  </w:style>
  <w:style w:type="paragraph" w:styleId="Sinespaciado">
    <w:name w:val="No Spacing"/>
    <w:uiPriority w:val="1"/>
    <w:qFormat/>
    <w:rsid w:val="007F12A9"/>
    <w:pPr>
      <w:spacing w:after="0" w:line="240" w:lineRule="auto"/>
    </w:pPr>
    <w:rPr>
      <w:rFonts w:ascii="Calibri" w:eastAsia="Calibri" w:hAnsi="Calibri" w:cs="Times New Roman"/>
      <w:lang w:val="es-ES"/>
    </w:rPr>
  </w:style>
  <w:style w:type="table" w:styleId="Tablaconcuadrcula">
    <w:name w:val="Table Grid"/>
    <w:basedOn w:val="Tablanormal"/>
    <w:uiPriority w:val="59"/>
    <w:rsid w:val="0069536A"/>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2C5E"/>
    <w:pPr>
      <w:ind w:left="720"/>
      <w:contextualSpacing/>
    </w:pPr>
  </w:style>
  <w:style w:type="paragraph" w:styleId="Ttulo">
    <w:name w:val="Title"/>
    <w:basedOn w:val="Normal"/>
    <w:link w:val="TtuloCar"/>
    <w:qFormat/>
    <w:rsid w:val="00A20DBC"/>
    <w:pPr>
      <w:jc w:val="center"/>
    </w:pPr>
    <w:rPr>
      <w:rFonts w:ascii="Arial" w:eastAsia="Times New Roman" w:hAnsi="Arial" w:cs="Times New Roman"/>
      <w:b/>
      <w:szCs w:val="20"/>
      <w:lang w:val="es-CR" w:eastAsia="en-US"/>
    </w:rPr>
  </w:style>
  <w:style w:type="character" w:customStyle="1" w:styleId="TtuloCar">
    <w:name w:val="Título Car"/>
    <w:basedOn w:val="Fuentedeprrafopredeter"/>
    <w:link w:val="Ttulo"/>
    <w:rsid w:val="00A20DBC"/>
    <w:rPr>
      <w:rFonts w:ascii="Arial" w:eastAsia="Times New Roman" w:hAnsi="Arial" w:cs="Times New Roman"/>
      <w:b/>
      <w:sz w:val="24"/>
      <w:szCs w:val="20"/>
    </w:rPr>
  </w:style>
  <w:style w:type="paragraph" w:styleId="Textoindependiente">
    <w:name w:val="Body Text"/>
    <w:basedOn w:val="Normal"/>
    <w:link w:val="TextoindependienteCar"/>
    <w:rsid w:val="00A20DBC"/>
    <w:pPr>
      <w:jc w:val="both"/>
    </w:pPr>
    <w:rPr>
      <w:rFonts w:ascii="Arial" w:eastAsia="Times New Roman" w:hAnsi="Arial" w:cs="Times New Roman"/>
      <w:b/>
      <w:szCs w:val="20"/>
      <w:lang w:val="es-CR" w:eastAsia="en-US"/>
    </w:rPr>
  </w:style>
  <w:style w:type="character" w:customStyle="1" w:styleId="TextoindependienteCar">
    <w:name w:val="Texto independiente Car"/>
    <w:basedOn w:val="Fuentedeprrafopredeter"/>
    <w:link w:val="Textoindependiente"/>
    <w:rsid w:val="00A20DBC"/>
    <w:rPr>
      <w:rFonts w:ascii="Arial" w:eastAsia="Times New Roman" w:hAnsi="Arial" w:cs="Times New Roman"/>
      <w:b/>
      <w:sz w:val="24"/>
      <w:szCs w:val="20"/>
    </w:rPr>
  </w:style>
  <w:style w:type="character" w:styleId="Hipervnculo">
    <w:name w:val="Hyperlink"/>
    <w:basedOn w:val="Fuentedeprrafopredeter"/>
    <w:uiPriority w:val="99"/>
    <w:unhideWhenUsed/>
    <w:rsid w:val="007C4FFB"/>
    <w:rPr>
      <w:color w:val="0563C1" w:themeColor="hyperlink"/>
      <w:u w:val="single"/>
    </w:rPr>
  </w:style>
  <w:style w:type="paragraph" w:styleId="Textonotapie">
    <w:name w:val="footnote text"/>
    <w:basedOn w:val="Normal"/>
    <w:link w:val="TextonotapieCar"/>
    <w:uiPriority w:val="99"/>
    <w:semiHidden/>
    <w:unhideWhenUsed/>
    <w:rsid w:val="00F445C9"/>
    <w:rPr>
      <w:sz w:val="20"/>
      <w:szCs w:val="20"/>
    </w:rPr>
  </w:style>
  <w:style w:type="character" w:customStyle="1" w:styleId="TextonotapieCar">
    <w:name w:val="Texto nota pie Car"/>
    <w:basedOn w:val="Fuentedeprrafopredeter"/>
    <w:link w:val="Textonotapie"/>
    <w:uiPriority w:val="99"/>
    <w:semiHidden/>
    <w:rsid w:val="00F445C9"/>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F445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C4"/>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37B5C"/>
    <w:pPr>
      <w:tabs>
        <w:tab w:val="center" w:pos="4419"/>
        <w:tab w:val="right" w:pos="8838"/>
      </w:tabs>
    </w:pPr>
    <w:rPr>
      <w:rFonts w:eastAsiaTheme="minorHAnsi"/>
      <w:sz w:val="22"/>
      <w:szCs w:val="22"/>
      <w:lang w:val="es-CR" w:eastAsia="en-US"/>
    </w:rPr>
  </w:style>
  <w:style w:type="character" w:customStyle="1" w:styleId="EncabezadoCar">
    <w:name w:val="Encabezado Car"/>
    <w:basedOn w:val="Fuentedeprrafopredeter"/>
    <w:link w:val="Encabezado"/>
    <w:rsid w:val="00037B5C"/>
  </w:style>
  <w:style w:type="paragraph" w:styleId="Piedepgina">
    <w:name w:val="footer"/>
    <w:basedOn w:val="Normal"/>
    <w:link w:val="PiedepginaCar"/>
    <w:unhideWhenUsed/>
    <w:rsid w:val="00037B5C"/>
    <w:pPr>
      <w:tabs>
        <w:tab w:val="center" w:pos="4419"/>
        <w:tab w:val="right" w:pos="8838"/>
      </w:tabs>
    </w:pPr>
    <w:rPr>
      <w:rFonts w:eastAsiaTheme="minorHAnsi"/>
      <w:sz w:val="22"/>
      <w:szCs w:val="22"/>
      <w:lang w:val="es-CR" w:eastAsia="en-US"/>
    </w:rPr>
  </w:style>
  <w:style w:type="character" w:customStyle="1" w:styleId="PiedepginaCar">
    <w:name w:val="Pie de página Car"/>
    <w:basedOn w:val="Fuentedeprrafopredeter"/>
    <w:link w:val="Piedepgina"/>
    <w:rsid w:val="00037B5C"/>
  </w:style>
  <w:style w:type="paragraph" w:styleId="Textodeglobo">
    <w:name w:val="Balloon Text"/>
    <w:basedOn w:val="Normal"/>
    <w:link w:val="TextodegloboCar"/>
    <w:uiPriority w:val="99"/>
    <w:semiHidden/>
    <w:unhideWhenUsed/>
    <w:rsid w:val="00C06FB5"/>
    <w:rPr>
      <w:rFonts w:ascii="Tahoma" w:hAnsi="Tahoma" w:cs="Tahoma"/>
      <w:sz w:val="16"/>
      <w:szCs w:val="16"/>
    </w:rPr>
  </w:style>
  <w:style w:type="character" w:customStyle="1" w:styleId="TextodegloboCar">
    <w:name w:val="Texto de globo Car"/>
    <w:basedOn w:val="Fuentedeprrafopredeter"/>
    <w:link w:val="Textodeglobo"/>
    <w:uiPriority w:val="99"/>
    <w:semiHidden/>
    <w:rsid w:val="00C06FB5"/>
    <w:rPr>
      <w:rFonts w:ascii="Tahoma" w:eastAsiaTheme="minorEastAsia" w:hAnsi="Tahoma" w:cs="Tahoma"/>
      <w:sz w:val="16"/>
      <w:szCs w:val="16"/>
      <w:lang w:val="es-ES_tradnl" w:eastAsia="es-ES"/>
    </w:rPr>
  </w:style>
  <w:style w:type="paragraph" w:styleId="Sinespaciado">
    <w:name w:val="No Spacing"/>
    <w:uiPriority w:val="1"/>
    <w:qFormat/>
    <w:rsid w:val="007F12A9"/>
    <w:pPr>
      <w:spacing w:after="0" w:line="240" w:lineRule="auto"/>
    </w:pPr>
    <w:rPr>
      <w:rFonts w:ascii="Calibri" w:eastAsia="Calibri" w:hAnsi="Calibri" w:cs="Times New Roman"/>
      <w:lang w:val="es-ES"/>
    </w:rPr>
  </w:style>
  <w:style w:type="table" w:styleId="Tablaconcuadrcula">
    <w:name w:val="Table Grid"/>
    <w:basedOn w:val="Tablanormal"/>
    <w:uiPriority w:val="59"/>
    <w:rsid w:val="0069536A"/>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2C5E"/>
    <w:pPr>
      <w:ind w:left="720"/>
      <w:contextualSpacing/>
    </w:pPr>
  </w:style>
  <w:style w:type="paragraph" w:styleId="Ttulo">
    <w:name w:val="Title"/>
    <w:basedOn w:val="Normal"/>
    <w:link w:val="TtuloCar"/>
    <w:qFormat/>
    <w:rsid w:val="00A20DBC"/>
    <w:pPr>
      <w:jc w:val="center"/>
    </w:pPr>
    <w:rPr>
      <w:rFonts w:ascii="Arial" w:eastAsia="Times New Roman" w:hAnsi="Arial" w:cs="Times New Roman"/>
      <w:b/>
      <w:szCs w:val="20"/>
      <w:lang w:val="es-CR" w:eastAsia="en-US"/>
    </w:rPr>
  </w:style>
  <w:style w:type="character" w:customStyle="1" w:styleId="TtuloCar">
    <w:name w:val="Título Car"/>
    <w:basedOn w:val="Fuentedeprrafopredeter"/>
    <w:link w:val="Ttulo"/>
    <w:rsid w:val="00A20DBC"/>
    <w:rPr>
      <w:rFonts w:ascii="Arial" w:eastAsia="Times New Roman" w:hAnsi="Arial" w:cs="Times New Roman"/>
      <w:b/>
      <w:sz w:val="24"/>
      <w:szCs w:val="20"/>
    </w:rPr>
  </w:style>
  <w:style w:type="paragraph" w:styleId="Textoindependiente">
    <w:name w:val="Body Text"/>
    <w:basedOn w:val="Normal"/>
    <w:link w:val="TextoindependienteCar"/>
    <w:rsid w:val="00A20DBC"/>
    <w:pPr>
      <w:jc w:val="both"/>
    </w:pPr>
    <w:rPr>
      <w:rFonts w:ascii="Arial" w:eastAsia="Times New Roman" w:hAnsi="Arial" w:cs="Times New Roman"/>
      <w:b/>
      <w:szCs w:val="20"/>
      <w:lang w:val="es-CR" w:eastAsia="en-US"/>
    </w:rPr>
  </w:style>
  <w:style w:type="character" w:customStyle="1" w:styleId="TextoindependienteCar">
    <w:name w:val="Texto independiente Car"/>
    <w:basedOn w:val="Fuentedeprrafopredeter"/>
    <w:link w:val="Textoindependiente"/>
    <w:rsid w:val="00A20DBC"/>
    <w:rPr>
      <w:rFonts w:ascii="Arial" w:eastAsia="Times New Roman" w:hAnsi="Arial" w:cs="Times New Roman"/>
      <w:b/>
      <w:sz w:val="24"/>
      <w:szCs w:val="20"/>
    </w:rPr>
  </w:style>
  <w:style w:type="character" w:styleId="Hipervnculo">
    <w:name w:val="Hyperlink"/>
    <w:basedOn w:val="Fuentedeprrafopredeter"/>
    <w:uiPriority w:val="99"/>
    <w:unhideWhenUsed/>
    <w:rsid w:val="007C4FFB"/>
    <w:rPr>
      <w:color w:val="0563C1" w:themeColor="hyperlink"/>
      <w:u w:val="single"/>
    </w:rPr>
  </w:style>
  <w:style w:type="paragraph" w:styleId="Textonotapie">
    <w:name w:val="footnote text"/>
    <w:basedOn w:val="Normal"/>
    <w:link w:val="TextonotapieCar"/>
    <w:uiPriority w:val="99"/>
    <w:semiHidden/>
    <w:unhideWhenUsed/>
    <w:rsid w:val="00F445C9"/>
    <w:rPr>
      <w:sz w:val="20"/>
      <w:szCs w:val="20"/>
    </w:rPr>
  </w:style>
  <w:style w:type="character" w:customStyle="1" w:styleId="TextonotapieCar">
    <w:name w:val="Texto nota pie Car"/>
    <w:basedOn w:val="Fuentedeprrafopredeter"/>
    <w:link w:val="Textonotapie"/>
    <w:uiPriority w:val="99"/>
    <w:semiHidden/>
    <w:rsid w:val="00F445C9"/>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F445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311044">
      <w:bodyDiv w:val="1"/>
      <w:marLeft w:val="0"/>
      <w:marRight w:val="0"/>
      <w:marTop w:val="0"/>
      <w:marBottom w:val="0"/>
      <w:divBdr>
        <w:top w:val="none" w:sz="0" w:space="0" w:color="auto"/>
        <w:left w:val="none" w:sz="0" w:space="0" w:color="auto"/>
        <w:bottom w:val="none" w:sz="0" w:space="0" w:color="auto"/>
        <w:right w:val="none" w:sz="0" w:space="0" w:color="auto"/>
      </w:divBdr>
    </w:div>
    <w:div w:id="828593483">
      <w:bodyDiv w:val="1"/>
      <w:marLeft w:val="0"/>
      <w:marRight w:val="0"/>
      <w:marTop w:val="0"/>
      <w:marBottom w:val="0"/>
      <w:divBdr>
        <w:top w:val="none" w:sz="0" w:space="0" w:color="auto"/>
        <w:left w:val="none" w:sz="0" w:space="0" w:color="auto"/>
        <w:bottom w:val="none" w:sz="0" w:space="0" w:color="auto"/>
        <w:right w:val="none" w:sz="0" w:space="0" w:color="auto"/>
      </w:divBdr>
    </w:div>
    <w:div w:id="1235503554">
      <w:bodyDiv w:val="1"/>
      <w:marLeft w:val="0"/>
      <w:marRight w:val="0"/>
      <w:marTop w:val="0"/>
      <w:marBottom w:val="0"/>
      <w:divBdr>
        <w:top w:val="none" w:sz="0" w:space="0" w:color="auto"/>
        <w:left w:val="none" w:sz="0" w:space="0" w:color="auto"/>
        <w:bottom w:val="none" w:sz="0" w:space="0" w:color="auto"/>
        <w:right w:val="none" w:sz="0" w:space="0" w:color="auto"/>
      </w:divBdr>
    </w:div>
    <w:div w:id="1420639892">
      <w:bodyDiv w:val="1"/>
      <w:marLeft w:val="0"/>
      <w:marRight w:val="0"/>
      <w:marTop w:val="0"/>
      <w:marBottom w:val="0"/>
      <w:divBdr>
        <w:top w:val="none" w:sz="0" w:space="0" w:color="auto"/>
        <w:left w:val="none" w:sz="0" w:space="0" w:color="auto"/>
        <w:bottom w:val="none" w:sz="0" w:space="0" w:color="auto"/>
        <w:right w:val="none" w:sz="0" w:space="0" w:color="auto"/>
      </w:divBdr>
    </w:div>
    <w:div w:id="1633901187">
      <w:bodyDiv w:val="1"/>
      <w:marLeft w:val="0"/>
      <w:marRight w:val="0"/>
      <w:marTop w:val="0"/>
      <w:marBottom w:val="0"/>
      <w:divBdr>
        <w:top w:val="none" w:sz="0" w:space="0" w:color="auto"/>
        <w:left w:val="none" w:sz="0" w:space="0" w:color="auto"/>
        <w:bottom w:val="none" w:sz="0" w:space="0" w:color="auto"/>
        <w:right w:val="none" w:sz="0" w:space="0" w:color="auto"/>
      </w:divBdr>
    </w:div>
    <w:div w:id="193589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0773C-4938-4A5C-A8CC-A45B7032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de Costa Rica</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Comunicación</dc:creator>
  <cp:lastModifiedBy>Mariana</cp:lastModifiedBy>
  <cp:revision>5</cp:revision>
  <cp:lastPrinted>2017-03-10T04:54:00Z</cp:lastPrinted>
  <dcterms:created xsi:type="dcterms:W3CDTF">2017-10-28T16:49:00Z</dcterms:created>
  <dcterms:modified xsi:type="dcterms:W3CDTF">2017-11-09T14:39:00Z</dcterms:modified>
</cp:coreProperties>
</file>