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Times New Roman" w:hAnsi="Times New Roman"/>
          <w:b/>
          <w:sz w:val="28"/>
        </w:rPr>
        <w:t>ἀγνοέω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pass.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 бꙑт ꙗвлнъ → не &amp; бꙑт &amp; ꙗвт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ἀΐδιος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прсносꙑ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αἰνίσσομαι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наѧт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αἱρετικός, 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ереткъ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αἴσθησις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око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ἀκούω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послꙑшат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слꙑшат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ἄλλος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нъ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ἀναγκάζω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понѹдт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ἀνάκλισις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въꙁлѣган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ἄνω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вꙑшьнь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ἄρχων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кънѧꙃъ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ἄσοφος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немѫдръ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ἄτυφος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невелан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αὐτός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ἀφίημι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въꙁврѣщ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въꙁврѣщ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γίγνομαι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γιγνώσκω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вдѣт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διά</w:t>
      </w:r>
      <w:r>
        <w:t xml:space="preserve"> (</w:t>
        <w:t>2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Gen.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διατρίβω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бесѣдоват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δοῦλος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рабъ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δύναμαι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въꙁмощ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мощ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ἐγώ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аꙁъ</w:t>
      </w:r>
      <w:r>
        <w:t xml:space="preserve"> (</w:t>
        <w:t>1</w:t>
      </w:r>
      <w:r>
        <w:t xml:space="preserve">): </w:t>
      </w:r>
      <w:r>
        <w:t>1/W168c7</w:t>
      </w:r>
      <w:r>
        <w:rPr>
          <w:vertAlign w:val="superscript"/>
        </w:rPr>
        <w:t>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εἰμί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1/6a11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ἐκ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ἐλεύθερος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свободьнъ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ἐπί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ἐπί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θεός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богъ Dat.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ἰδού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се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καθόλου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вьсѣмъ → вьсь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καί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κἄν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л → 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κορυφός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* врьхъ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λόγος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2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μανθάνω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оувѣдѣт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μέλλω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cond.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μετά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μετά + Acc.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 + Dat. → по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μονογενής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3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1/W168a13</w:t>
      </w:r>
      <w:r>
        <w:t xml:space="preserve">;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οἶδα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ὁρατός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вдмъ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не → сь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οὐδέ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н →  conj.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οὗτος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οὕτω(ς)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сце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πάλαι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πάλαι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ветъхъ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παρά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Acc.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Loc. → 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 + Gen.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оу + Gen. → ѹ praep.</w:t>
      </w:r>
      <w:r>
        <w:t xml:space="preserve"> (</w:t>
        <w:t>1</w:t>
      </w:r>
      <w:r>
        <w:t xml:space="preserve">): 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πένης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нщь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πλούσιος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богатъ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προβαίνω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ходомь спѣт → ходъ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πρότερον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прьвьц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σαρξ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плъть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τάπτω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погрет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τιμάω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ст</w:t>
      </w:r>
      <w:r>
        <w:t xml:space="preserve"> (</w:t>
        <w:t>1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τοσоῦτος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толкъ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ὑπερβλύω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ὑπερκλύζω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Ø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сътворт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gramm.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t xml:space="preserve">): </w:t>
      </w:r>
      <w:r>
        <w:t>5/22b11</w:t>
      </w:r>
      <w:r>
        <w:t xml:space="preserve">; </w:t>
      </w:r>
      <w:r>
        <w:t>12/67c10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om.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pass.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4</w:t>
      </w:r>
      <w:r>
        <w:t xml:space="preserve">):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