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52.png" ContentType="image/png"/>
  <Override PartName="/word/media/rId27.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59"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 system and</w:t>
      </w:r>
      <w:r>
        <w:t xml:space="preserve"> </w:t>
      </w:r>
      <w:r>
        <w:rPr>
          <w:rStyle w:val="VerbatimChar"/>
        </w:rPr>
        <w:t xml:space="preserve">Declock</w:t>
      </w:r>
      <w:r>
        <w:t xml:space="preserve"> </w:t>
      </w:r>
      <w:r>
        <w:t xml:space="preserve">is decimal timekeeping 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The most prevalent calendar system in use today, the Gregorian calendar, has roughly</w:t>
      </w:r>
      <w:r>
        <w:t xml:space="preserve"> </w:t>
      </w:r>
      <w:hyperlink r:id="rId22">
        <w:r>
          <w:rPr>
            <w:rStyle w:val="Hyperlink"/>
          </w:rPr>
          <w:t xml:space="preserve">trigesimal</w:t>
        </w:r>
      </w:hyperlink>
      <w:r>
        <w:t xml:space="preserve"> </w:t>
      </w:r>
      <w:r>
        <w:t xml:space="preserve">(~base30) months and</w:t>
      </w:r>
      <w:r>
        <w:t xml:space="preserve"> </w:t>
      </w:r>
      <w:hyperlink r:id="rId23">
        <w:r>
          <w:rPr>
            <w:rStyle w:val="Hyperlink"/>
          </w:rPr>
          <w:t xml:space="preserve">septimal</w:t>
        </w:r>
      </w:hyperlink>
      <w:r>
        <w:t xml:space="preserve"> </w:t>
      </w:r>
      <w:r>
        <w:t xml:space="preserve">(base7) weeks, while our current timekeeping system uses</w:t>
      </w:r>
      <w:r>
        <w:t xml:space="preserve"> </w:t>
      </w:r>
      <w:hyperlink r:id="rId24">
        <w:r>
          <w:rPr>
            <w:rStyle w:val="Hyperlink"/>
          </w:rPr>
          <w:t xml:space="preserve">quadravigesimal</w:t>
        </w:r>
      </w:hyperlink>
      <w:r>
        <w:t xml:space="preserve"> </w:t>
      </w:r>
      <w:r>
        <w:t xml:space="preserve">(base24) hours and</w:t>
      </w:r>
      <w:r>
        <w:t xml:space="preserve"> </w:t>
      </w:r>
      <w:hyperlink r:id="rId25">
        <w:r>
          <w:rPr>
            <w:rStyle w:val="Hyperlink"/>
          </w:rPr>
          <w:t xml:space="preserve">sexagesimal</w:t>
        </w:r>
      </w:hyperlink>
      <w:r>
        <w:t xml:space="preserve"> </w:t>
      </w:r>
      <w:r>
        <w:t xml:space="preserve">(base60) minutes and seconds.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31" w:name="sec-summary-doty"/>
    <w:p>
      <w:pPr>
        <w:pStyle w:val="Heading2"/>
      </w:pPr>
      <w:r>
        <w:t xml:space="preserve">1.1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26">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0" w:name="fig-doty"/>
          <w:p>
            <w:pPr>
              <w:jc w:val="center"/>
            </w:pPr>
            <w:r>
              <w:drawing>
                <wp:inline>
                  <wp:extent cx="5334000" cy="1794163"/>
                  <wp:effectExtent b="0" l="0" r="0" t="0"/>
                  <wp:docPr descr="" title="" id="28" name="Picture"/>
                  <a:graphic>
                    <a:graphicData uri="http://schemas.openxmlformats.org/drawingml/2006/picture">
                      <pic:pic>
                        <pic:nvPicPr>
                          <pic:cNvPr descr="fig-doty.png" id="29" name="Picture"/>
                          <pic:cNvPicPr>
                            <a:picLocks noChangeArrowheads="1" noChangeAspect="1"/>
                          </pic:cNvPicPr>
                        </pic:nvPicPr>
                        <pic:blipFill>
                          <a:blip r:embed="rId27"/>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0"/>
        </w:tc>
      </w:tr>
    </w:tbl>
    <w:bookmarkEnd w:id="31"/>
    <w:bookmarkStart w:id="43" w:name="sec-summary-dek"/>
    <w:p>
      <w:pPr>
        <w:pStyle w:val="Heading2"/>
      </w:pPr>
      <w:r>
        <w:t xml:space="preserve">1.2 Deks</w:t>
      </w:r>
    </w:p>
    <w:p>
      <w:pPr>
        <w:pStyle w:val="FirstParagraph"/>
      </w:pPr>
      <w:r>
        <w:t xml:space="preserve">As mentioned in</w:t>
      </w:r>
      <w:r>
        <w:t xml:space="preserve"> </w:t>
      </w:r>
      <w:hyperlink w:anchor="sec-summary-doty">
        <w:r>
          <w:rPr>
            <w:rStyle w:val="Hyperlink"/>
          </w:rPr>
          <w:t xml:space="preserve">Section 1.1</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2">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6.4.3.1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33" w:name="exm-glance"/>
    <w:p>
      <w:pPr>
        <w:pStyle w:val="BodyText"/>
      </w:pPr>
      <w:r>
        <w:rPr>
          <w:bCs/>
          <w:b/>
        </w:rPr>
        <w:t xml:space="preserve">Example 1</w:t>
      </w:r>
      <w:r>
        <w:rPr>
          <w:bCs/>
          <w:b/>
        </w:rPr>
        <w:t xml:space="preserve"> </w:t>
      </w:r>
      <w:r>
        <w:t xml:space="preserve"> </w:t>
      </w:r>
    </w:p>
    <w:bookmarkEnd w:id="33"/>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2"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7" w:name="fig-schedules-1"/>
                      <w:p>
                        <w:pPr>
                          <w:jc w:val="center"/>
                          <w:jc w:val="center"/>
                          <w:jc w:val="center"/>
                        </w:pPr>
                        <w:r>
                          <w:drawing>
                            <wp:inline>
                              <wp:extent cx="2971800" cy="2375401"/>
                              <wp:effectExtent b="0" l="0" r="0" t="0"/>
                              <wp:docPr descr="" title="" id="35" name="Picture"/>
                              <a:graphic>
                                <a:graphicData uri="http://schemas.openxmlformats.org/drawingml/2006/picture">
                                  <pic:pic>
                                    <pic:nvPicPr>
                                      <pic:cNvPr descr="decalendar_tabset_files/figure-docx/fig-schedules-output-1.png" id="36" name="Picture"/>
                                      <pic:cNvPicPr>
                                        <a:picLocks noChangeArrowheads="1" noChangeAspect="1"/>
                                      </pic:cNvPicPr>
                                    </pic:nvPicPr>
                                    <pic:blipFill>
                                      <a:blip r:embed="rId34"/>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37"/>
                    </w:tc>
                  </w:tr>
                </w:tbl>
                <w:p/>
              </w:tc>
              <w:tc>
                <w:tcPr/>
                <w:tbl>
                  <w:tblPr>
                    <w:tblStyle w:val="Table"/>
                    <w:tblW w:type="pct" w:w="5000"/>
                    <w:tblLook w:firstRow="0" w:lastRow="0" w:firstColumn="0" w:lastColumn="0" w:noHBand="0" w:noVBand="0" w:val="0000"/>
                    <w:jc w:val="start"/>
                  </w:tblPr>
                  <w:tblGrid>
                    <w:gridCol w:w="7920"/>
                  </w:tblGrid>
                  <w:tr>
                    <w:tc>
                      <w:tcPr/>
                      <w:bookmarkStart w:id="41" w:name="fig-schedules-2"/>
                      <w:p>
                        <w:pPr>
                          <w:jc w:val="center"/>
                          <w:jc w:val="center"/>
                          <w:jc w:val="center"/>
                        </w:pPr>
                        <w:r>
                          <w:drawing>
                            <wp:inline>
                              <wp:extent cx="2971800" cy="2375401"/>
                              <wp:effectExtent b="0" l="0" r="0" t="0"/>
                              <wp:docPr descr="" title="" id="39" name="Picture"/>
                              <a:graphic>
                                <a:graphicData uri="http://schemas.openxmlformats.org/drawingml/2006/picture">
                                  <pic:pic>
                                    <pic:nvPicPr>
                                      <pic:cNvPr descr="decalendar_tabset_files/figure-docx/fig-schedules-output-2.png" id="40" name="Picture"/>
                                      <pic:cNvPicPr>
                                        <a:picLocks noChangeArrowheads="1" noChangeAspect="1"/>
                                      </pic:cNvPicPr>
                                    </pic:nvPicPr>
                                    <pic:blipFill>
                                      <a:blip r:embed="rId38"/>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1"/>
                    </w:tc>
                  </w:tr>
                </w:tbl>
                <w:p/>
              </w:tc>
            </w:tr>
          </w:tbl>
          <w:p>
            <w:pPr>
              <w:jc w:val="center"/>
            </w:pPr>
            <w:pPr>
              <w:jc w:val="start"/>
              <w:spacing w:before="200"/>
              <w:pStyle w:val="ImageCaption"/>
            </w:pPr>
            <w:pPr>
              <w:spacing w:before="200"/>
              <w:pStyle w:val="ImageCaption"/>
            </w:pPr>
            <w:r>
              <w:t xml:space="preserve">Figure 2: Weekly and pently schedule comparison</w:t>
            </w:r>
          </w:p>
          <w:bookmarkEnd w:id="42"/>
        </w:tc>
      </w:tr>
    </w:tbl>
    <w:bookmarkEnd w:id="43"/>
    <w:bookmarkStart w:id="51" w:name="sec-summary-time"/>
    <w:p>
      <w:pPr>
        <w:pStyle w:val="Heading2"/>
      </w:pPr>
      <w:r>
        <w:t xml:space="preserve">1.3</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44">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45">
        <w:r>
          <w:rPr>
            <w:rStyle w:val="Hyperlink"/>
          </w:rPr>
          <w:t xml:space="preserve">UTC+00:00</w:t>
        </w:r>
      </w:hyperlink>
      <w:r>
        <w:t xml:space="preserve"> </w:t>
      </w:r>
      <w:r>
        <w:t xml:space="preserve">time zone of</w:t>
      </w:r>
      <w:r>
        <w:t xml:space="preserve"> </w:t>
      </w:r>
      <w:hyperlink r:id="rId46">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0" w:name="fig-time"/>
          <w:p>
            <w:pPr>
              <w:jc w:val="center"/>
            </w:pPr>
            <w:r>
              <w:drawing>
                <wp:inline>
                  <wp:extent cx="5303520" cy="2531444"/>
                  <wp:effectExtent b="0" l="0" r="0" t="0"/>
                  <wp:docPr descr="" title="" id="48" name="Picture"/>
                  <a:graphic>
                    <a:graphicData uri="http://schemas.openxmlformats.org/drawingml/2006/picture">
                      <pic:pic>
                        <pic:nvPicPr>
                          <pic:cNvPr descr="fig-time.png" id="49" name="Picture"/>
                          <pic:cNvPicPr>
                            <a:picLocks noChangeArrowheads="1" noChangeAspect="1"/>
                          </pic:cNvPicPr>
                        </pic:nvPicPr>
                        <pic:blipFill>
                          <a:blip r:embed="rId47"/>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0"/>
        </w:tc>
      </w:tr>
    </w:tbl>
    <w:bookmarkEnd w:id="51"/>
    <w:bookmarkStart w:id="58" w:name="sec-summary-deco"/>
    <w:p>
      <w:pPr>
        <w:pStyle w:val="Heading2"/>
      </w:pPr>
      <w:r>
        <w:t xml:space="preserve">1.4</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55" w:name="fig-date"/>
          <w:p>
            <w:pPr>
              <w:jc w:val="center"/>
            </w:pPr>
            <w:r>
              <w:drawing>
                <wp:inline>
                  <wp:extent cx="5334000" cy="2092304"/>
                  <wp:effectExtent b="0" l="0" r="0" t="0"/>
                  <wp:docPr descr="" title="" id="53" name="Picture"/>
                  <a:graphic>
                    <a:graphicData uri="http://schemas.openxmlformats.org/drawingml/2006/picture">
                      <pic:pic>
                        <pic:nvPicPr>
                          <pic:cNvPr descr="fig-date.png" id="54" name="Picture"/>
                          <pic:cNvPicPr>
                            <a:picLocks noChangeArrowheads="1" noChangeAspect="1"/>
                          </pic:cNvPicPr>
                        </pic:nvPicPr>
                        <pic:blipFill>
                          <a:blip r:embed="rId52"/>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55"/>
        </w:tc>
      </w:tr>
    </w:tbl>
    <w:bookmarkStart w:id="57"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56"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306.000Z</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1969+306.000Z</w:t>
                  </w:r>
                </w:p>
              </w:tc>
            </w:tr>
          </w:tbl>
          <w:bookmarkEnd w:id="56"/>
        </w:tc>
      </w:tr>
    </w:tbl>
    <w:bookmarkEnd w:id="57"/>
    <w:bookmarkEnd w:id="58"/>
    <w:bookmarkEnd w:id="59"/>
    <w:bookmarkStart w:id="70" w:name="sec-basics"/>
    <w:p>
      <w:pPr>
        <w:pStyle w:val="Heading1"/>
      </w:pPr>
      <w:r>
        <w:t xml:space="preserve">2. Basic concepts</w:t>
      </w:r>
    </w:p>
    <w:bookmarkStart w:id="60"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4">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0"/>
    <w:bookmarkStart w:id="62"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1">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2"/>
    <w:bookmarkStart w:id="63"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63"/>
    <w:bookmarkStart w:id="67" w:name="sec-neg"/>
    <w:p>
      <w:pPr>
        <w:pStyle w:val="Heading2"/>
      </w:pPr>
      <w:r>
        <w:t xml:space="preserve">2.4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64">
        <w:r>
          <w:rPr>
            <w:rStyle w:val="Hyperlink"/>
          </w:rPr>
          <w:t xml:space="preserve">zero-based indexes</w:t>
        </w:r>
      </w:hyperlink>
      <w:r>
        <w:t xml:space="preserve"> </w:t>
      </w:r>
      <w:r>
        <w:t xml:space="preserve">in</w:t>
      </w:r>
      <w:r>
        <w:t xml:space="preserve"> </w:t>
      </w:r>
      <w:hyperlink r:id="rId65">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66">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bookmarkEnd w:id="67"/>
    <w:bookmarkStart w:id="68" w:name="sec-stamp"/>
    <w:p>
      <w:pPr>
        <w:pStyle w:val="Heading2"/>
      </w:pPr>
      <w:r>
        <w:t xml:space="preserve">2.5</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68"/>
    <w:bookmarkStart w:id="69" w:name="sec-specific"/>
    <w:p>
      <w:pPr>
        <w:pStyle w:val="Heading2"/>
      </w:pPr>
      <w:r>
        <w:t xml:space="preserve">2.6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2.5</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 first</w:t>
      </w:r>
      <w:r>
        <w:t xml:space="preserve"> </w:t>
      </w:r>
      <w:r>
        <w:rPr>
          <w:rStyle w:val="VerbatimChar"/>
        </w:rPr>
        <w:t xml:space="preserve">doty</w:t>
      </w:r>
      <w:r>
        <w:t xml:space="preserve"> </w:t>
      </w:r>
      <w:r>
        <w:t xml:space="preserve">of 1969, would be written</w:t>
      </w:r>
      <w:r>
        <w:t xml:space="preserve"> </w:t>
      </w:r>
      <w:r>
        <w:rPr>
          <w:rStyle w:val="VerbatimChar"/>
        </w:rPr>
        <w:t xml:space="preserve">1969+000</w:t>
      </w:r>
      <w:r>
        <w:t xml:space="preserve"> </w:t>
      </w:r>
      <w:r>
        <w:t xml:space="preserve">and said</w:t>
      </w:r>
      <w:r>
        <w:t xml:space="preserve"> </w:t>
      </w:r>
      <w:r>
        <w:t xml:space="preserve">“</w:t>
      </w:r>
      <w:r>
        <w:t xml:space="preserve">Year 1969 Day 0</w:t>
      </w:r>
      <w:r>
        <w:t xml:space="preserve">”</w:t>
      </w:r>
      <w:r>
        <w:t xml:space="preserve"> </w:t>
      </w:r>
      <w:r>
        <w:t xml:space="preserve">or simply</w:t>
      </w:r>
      <w:r>
        <w:t xml:space="preserve"> </w:t>
      </w:r>
      <w:r>
        <w:t xml:space="preserve">“</w:t>
      </w:r>
      <w:r>
        <w:t xml:space="preserve">1969 0</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1969+000.000+0</w:t>
      </w:r>
      <w:r>
        <w:t xml:space="preserve">.</w:t>
      </w:r>
    </w:p>
    <w:bookmarkEnd w:id="69"/>
    <w:bookmarkEnd w:id="70"/>
    <w:bookmarkStart w:id="74" w:name="sec-unit"/>
    <w:p>
      <w:pPr>
        <w:pStyle w:val="Heading1"/>
      </w:pPr>
      <w:r>
        <w:t xml:space="preserve">3. Units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pecific">
        <w:r>
          <w:rPr>
            <w:rStyle w:val="Hyperlink"/>
          </w:rPr>
          <w:t xml:space="preserve">Section 2.6</w:t>
        </w:r>
      </w:hyperlink>
      <w:r>
        <w:t xml:space="preserve"> </w:t>
      </w:r>
      <w:r>
        <w:t xml:space="preserve">use three digits for the times because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3"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1"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1"/>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2">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3"/>
    <w:bookmarkEnd w:id="74"/>
    <w:bookmarkStart w:id="77" w:name="sec-zone"/>
    <w:p>
      <w:pPr>
        <w:pStyle w:val="Heading1"/>
      </w:pPr>
      <w:r>
        <w:t xml:space="preserve">4.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75">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76">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77"/>
    <w:bookmarkStart w:id="247" w:name="sec-related"/>
    <w:p>
      <w:pPr>
        <w:pStyle w:val="Heading1"/>
      </w:pPr>
      <w:r>
        <w:t xml:space="preserve">5. Related systems</w:t>
      </w:r>
    </w:p>
    <w:bookmarkStart w:id="119" w:name="sec-greg"/>
    <w:p>
      <w:pPr>
        <w:pStyle w:val="Heading2"/>
      </w:pPr>
      <w:r>
        <w:t xml:space="preserve">5.1 Gregorian calendar</w:t>
      </w:r>
    </w:p>
    <w:bookmarkStart w:id="84" w:name="sec-coor"/>
    <w:p>
      <w:pPr>
        <w:pStyle w:val="Heading3"/>
      </w:pPr>
      <w:r>
        <w:t xml:space="preserve">5.1.1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78">
        <w:r>
          <w:rPr>
            <w:rStyle w:val="Hyperlink"/>
          </w:rPr>
          <w:t xml:space="preserve">geographic coordinate system</w:t>
        </w:r>
      </w:hyperlink>
      <w:r>
        <w:t xml:space="preserve"> </w:t>
      </w:r>
      <w:r>
        <w:t xml:space="preserve">or x and y in the</w:t>
      </w:r>
      <w:r>
        <w:t xml:space="preserve"> </w:t>
      </w:r>
      <w:hyperlink r:id="rId79">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3</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3</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4</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4</w:t>
        </w:r>
      </w:hyperlink>
      <w:r>
        <w:t xml:space="preserve"> </w:t>
      </w:r>
      <w:r>
        <w:t xml:space="preserve">are shown in</w:t>
      </w:r>
      <w:r>
        <w:t xml:space="preserve"> </w:t>
      </w:r>
      <w:r>
        <w:rPr>
          <w:rStyle w:val="VerbatimChar"/>
        </w:rPr>
        <w:t xml:space="preserve">mm-dd</w:t>
      </w:r>
      <w:r>
        <w:t xml:space="preserve"> </w:t>
      </w:r>
      <w:r>
        <w:t xml:space="preserve">format.</w:t>
      </w:r>
    </w:p>
    <w:bookmarkStart w:id="81" w:name="tbl-greg2doty"/>
    <w:p>
      <w:pPr>
        <w:pStyle w:val="Heading4"/>
      </w:pPr>
      <w:hyperlink w:anchor="tbl-greg2doty">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0" w:name="tbl-greg2doty"/>
          <w:p>
            <w:pPr>
              <w:pStyle w:val="TableCaption"/>
            </w:pPr>
            <w:r>
              <w:t xml:space="preserve">Table 3: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3: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80"/>
        </w:tc>
      </w:tr>
    </w:tbl>
    <w:bookmarkEnd w:id="81"/>
    <w:bookmarkStart w:id="83" w:name="tbl-doty2greg"/>
    <w:p>
      <w:pPr>
        <w:pStyle w:val="Heading4"/>
      </w:pPr>
      <w:hyperlink w:anchor="tbl-doty2greg">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2" w:name="tbl-doty2greg"/>
          <w:p>
            <w:pPr>
              <w:pStyle w:val="TableCaption"/>
            </w:pPr>
            <w:r>
              <w:t xml:space="preserve">Table 4:</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4: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82"/>
        </w:tc>
      </w:tr>
    </w:tbl>
    <w:bookmarkEnd w:id="83"/>
    <w:bookmarkEnd w:id="84"/>
    <w:bookmarkStart w:id="98" w:name="sec-conv"/>
    <w:p>
      <w:pPr>
        <w:pStyle w:val="Heading3"/>
      </w:pPr>
      <w:r>
        <w:t xml:space="preserve">5.1.2 Gregorian calendar date conversion</w:t>
      </w:r>
    </w:p>
    <w:p>
      <w:pPr>
        <w:pStyle w:val="FirstParagraph"/>
      </w:pPr>
      <w:r>
        <w:t xml:space="preserve">In addition to using a conversion table like</w:t>
      </w:r>
      <w:r>
        <w:t xml:space="preserve"> </w:t>
      </w:r>
      <w:hyperlink w:anchor="tbl-greg2doty">
        <w:r>
          <w:rPr>
            <w:rStyle w:val="Hyperlink"/>
          </w:rPr>
          <w:t xml:space="preserve">Table 3</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85">
        <w:r>
          <w:rPr>
            <w:rStyle w:val="VerbatimChar"/>
          </w:rPr>
          <w:t xml:space="preserve">days_from_civil</w:t>
        </w:r>
      </w:hyperlink>
      <w:r>
        <w:t xml:space="preserve"> </w:t>
      </w:r>
      <w:r>
        <w:t xml:space="preserve">and</w:t>
      </w:r>
      <w:r>
        <w:t xml:space="preserve"> </w:t>
      </w:r>
      <w:hyperlink r:id="rId86">
        <w:r>
          <w:rPr>
            <w:rStyle w:val="VerbatimChar"/>
          </w:rPr>
          <w:t xml:space="preserve">civil_from_days</w:t>
        </w:r>
      </w:hyperlink>
      <w:r>
        <w:t xml:space="preserve"> </w:t>
      </w:r>
      <w:r>
        <w:t xml:space="preserve">algorithms described by</w:t>
      </w:r>
      <w:r>
        <w:t xml:space="preserve"> </w:t>
      </w:r>
      <w:hyperlink r:id="rId87">
        <w:r>
          <w:rPr>
            <w:rStyle w:val="Hyperlink"/>
          </w:rPr>
          <w:t xml:space="preserve">Howard Hinnant</w:t>
        </w:r>
      </w:hyperlink>
      <w:r>
        <w:t xml:space="preserve"> </w:t>
      </w:r>
      <w:r>
        <w:t xml:space="preserve">in</w:t>
      </w:r>
      <w:r>
        <w:t xml:space="preserve"> </w:t>
      </w:r>
      <w:hyperlink r:id="rId88">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89" w:name="exm-coor"/>
    <w:p>
      <w:pPr>
        <w:pStyle w:val="BodyText"/>
      </w:pPr>
      <w:r>
        <w:rPr>
          <w:bCs/>
          <w:b/>
        </w:rPr>
        <w:t xml:space="preserve">Example 2</w:t>
      </w:r>
      <w:r>
        <w:rPr>
          <w:bCs/>
          <w:b/>
        </w:rPr>
        <w:t xml:space="preserve"> </w:t>
      </w:r>
      <w:r>
        <w:t xml:space="preserve"> </w:t>
      </w:r>
    </w:p>
    <w:bookmarkEnd w:id="89"/>
    <w:p>
      <w:pPr>
        <w:pStyle w:val="Heading4"/>
      </w:pPr>
      <w:r>
        <w:t xml:space="preserve">JavaScript</w:t>
      </w:r>
    </w:p>
    <w:bookmarkStart w:id="90"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90"/>
    <w:bookmarkStart w:id="91"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91"/>
    <w:p>
      <w:pPr>
        <w:pStyle w:val="Heading4"/>
      </w:pPr>
      <w:r>
        <w:t xml:space="preserve">Julia</w:t>
      </w:r>
    </w:p>
    <w:bookmarkStart w:id="92"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92"/>
    <w:bookmarkStart w:id="93"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93"/>
    <w:p>
      <w:pPr>
        <w:pStyle w:val="Heading4"/>
      </w:pPr>
      <w:r>
        <w:t xml:space="preserve">Python</w:t>
      </w:r>
    </w:p>
    <w:bookmarkStart w:id="94"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94"/>
    <w:bookmarkStart w:id="95"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95"/>
    <w:p>
      <w:pPr>
        <w:pStyle w:val="Heading4"/>
      </w:pPr>
      <w:r>
        <w:t xml:space="preserve">R</w:t>
      </w:r>
    </w:p>
    <w:bookmarkStart w:id="96"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96"/>
    <w:bookmarkStart w:id="97"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97"/>
    <w:bookmarkEnd w:id="98"/>
    <w:bookmarkStart w:id="110" w:name="sec-gregm"/>
    <w:p>
      <w:pPr>
        <w:pStyle w:val="Heading3"/>
      </w:pPr>
      <w:r>
        <w:t xml:space="preserve">5.1.3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5</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01" w:name="tbl-gregm"/>
    <w:p>
      <w:pPr>
        <w:pStyle w:val="Heading4"/>
      </w:pPr>
      <w:hyperlink w:anchor="tbl-gregm">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9" w:name="tbl-gregm"/>
          <w:p>
            <w:pPr>
              <w:pStyle w:val="TableCaption"/>
            </w:pPr>
            <w:r>
              <w:t xml:space="preserve">Table 5: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5: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99"/>
        </w:tc>
      </w:tr>
    </w:tbl>
    <w:bookmarkStart w:id="100" w:name="exm-gregm"/>
    <w:p>
      <w:pPr>
        <w:pStyle w:val="BodyText"/>
      </w:pPr>
      <w:r>
        <w:rPr>
          <w:bCs/>
          <w:b/>
        </w:rPr>
        <w:t xml:space="preserve">Example 3</w:t>
      </w:r>
      <w:r>
        <w:rPr>
          <w:bCs/>
          <w:b/>
        </w:rPr>
        <w:t xml:space="preserve"> </w:t>
      </w:r>
      <w:r>
        <w:t xml:space="preserve"> </w:t>
      </w:r>
    </w:p>
    <w:bookmarkEnd w:id="100"/>
    <w:bookmarkEnd w:id="101"/>
    <w:p>
      <w:pPr>
        <w:pStyle w:val="Heading4"/>
      </w:pPr>
      <w:r>
        <w:t xml:space="preserve">JavaScript</w:t>
      </w:r>
    </w:p>
    <w:bookmarkStart w:id="102"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02"/>
    <w:bookmarkStart w:id="103"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03"/>
    <w:p>
      <w:pPr>
        <w:pStyle w:val="Heading4"/>
      </w:pPr>
      <w:r>
        <w:t xml:space="preserve">Julia</w:t>
      </w:r>
    </w:p>
    <w:bookmarkStart w:id="104"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04"/>
    <w:bookmarkStart w:id="105"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05"/>
    <w:p>
      <w:pPr>
        <w:pStyle w:val="Heading4"/>
      </w:pPr>
      <w:r>
        <w:t xml:space="preserve">Python</w:t>
      </w:r>
    </w:p>
    <w:bookmarkStart w:id="106"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06"/>
    <w:bookmarkStart w:id="107"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07"/>
    <w:p>
      <w:pPr>
        <w:pStyle w:val="Heading4"/>
      </w:pPr>
      <w:r>
        <w:t xml:space="preserve">R</w:t>
      </w:r>
    </w:p>
    <w:bookmarkStart w:id="108"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08"/>
    <w:bookmarkStart w:id="109"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09"/>
    <w:bookmarkEnd w:id="110"/>
    <w:bookmarkStart w:id="118" w:name="sec-gregl"/>
    <w:p>
      <w:pPr>
        <w:pStyle w:val="Heading3"/>
      </w:pPr>
      <w:r>
        <w:t xml:space="preserve">5.1.4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111">
        <w:r>
          <w:rPr>
            <w:rStyle w:val="VerbatimChar"/>
          </w:rPr>
          <w:t xml:space="preserve">leap_year</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4</w:t>
        </w:r>
      </w:hyperlink>
      <w:r>
        <w:t xml:space="preserve">.</w:t>
      </w:r>
    </w:p>
    <w:p>
      <w:pPr>
        <w:pStyle w:val="BodyText"/>
      </w:pPr>
      <w:bookmarkStart w:id="112"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12"/>
    </w:p>
    <w:bookmarkStart w:id="113" w:name="exm-gregl"/>
    <w:p>
      <w:pPr>
        <w:pStyle w:val="FirstParagraph"/>
      </w:pPr>
      <w:r>
        <w:rPr>
          <w:bCs/>
          <w:b/>
        </w:rPr>
        <w:t xml:space="preserve">Example 4</w:t>
      </w:r>
      <w:r>
        <w:rPr>
          <w:bCs/>
          <w:b/>
        </w:rPr>
        <w:t xml:space="preserve"> </w:t>
      </w:r>
      <w:r>
        <w:t xml:space="preserve"> </w:t>
      </w:r>
    </w:p>
    <w:bookmarkEnd w:id="113"/>
    <w:p>
      <w:pPr>
        <w:pStyle w:val="Heading4"/>
      </w:pPr>
      <w:r>
        <w:t xml:space="preserve">JavaScript</w:t>
      </w:r>
    </w:p>
    <w:bookmarkStart w:id="114"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114"/>
    <w:p>
      <w:pPr>
        <w:pStyle w:val="Heading4"/>
      </w:pPr>
      <w:r>
        <w:t xml:space="preserve">Julia</w:t>
      </w:r>
    </w:p>
    <w:bookmarkStart w:id="115"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115"/>
    <w:p>
      <w:pPr>
        <w:pStyle w:val="Heading4"/>
      </w:pPr>
      <w:r>
        <w:t xml:space="preserve">Python</w:t>
      </w:r>
    </w:p>
    <w:bookmarkStart w:id="116" w:name="leap-2"/>
    <w:p>
      <w:pPr>
        <w:pStyle w:val="Heading5"/>
      </w:pPr>
      <w:r>
        <w:rPr>
          <w:rStyle w:val="VerbatimChar"/>
        </w:rPr>
        <w:t xml:space="preserve">leap</w:t>
      </w:r>
    </w:p>
    <w:p>
      <w:pPr>
        <w:pStyle w:val="SourceCode"/>
      </w:pPr>
      <w:r>
        <w:rPr>
          <w:rStyle w:val="KeywordTok"/>
        </w:rPr>
        <w:t xml:space="preserve">def</w:t>
      </w:r>
      <w:r>
        <w:rPr>
          <w:rStyle w:val="NormalTok"/>
        </w:rPr>
        <w:t xml:space="preserve"> leap_year(year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leap_year()</w:t>
      </w:r>
    </w:p>
    <w:p>
      <w:pPr>
        <w:pStyle w:val="SourceCode"/>
      </w:pPr>
      <w:r>
        <w:rPr>
          <w:rStyle w:val="VerbatimChar"/>
        </w:rPr>
        <w:t xml:space="preserve">False</w:t>
      </w:r>
    </w:p>
    <w:bookmarkEnd w:id="116"/>
    <w:p>
      <w:pPr>
        <w:pStyle w:val="Heading4"/>
      </w:pPr>
      <w:r>
        <w:t xml:space="preserve">R</w:t>
      </w:r>
    </w:p>
    <w:bookmarkStart w:id="117" w:name="leap-3"/>
    <w:p>
      <w:pPr>
        <w:pStyle w:val="Heading5"/>
      </w:pPr>
      <w:r>
        <w:rPr>
          <w:rStyle w:val="VerbatimChar"/>
        </w:rPr>
        <w:t xml:space="preserve">leap</w:t>
      </w:r>
    </w:p>
    <w:p>
      <w:pPr>
        <w:pStyle w:val="SourceCode"/>
      </w:pPr>
      <w:r>
        <w:rPr>
          <w:rStyle w:val="NormalTok"/>
        </w:rPr>
        <w:t xml:space="preserve">leap_year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Unable to display output for mime type(s): text/html</w:t>
      </w:r>
    </w:p>
    <w:bookmarkEnd w:id="117"/>
    <w:bookmarkEnd w:id="118"/>
    <w:bookmarkEnd w:id="119"/>
    <w:bookmarkStart w:id="204" w:name="sec-iso"/>
    <w:p>
      <w:pPr>
        <w:pStyle w:val="Heading2"/>
      </w:pPr>
      <w:r>
        <w:t xml:space="preserve">5.2 ISO 8601</w:t>
      </w:r>
    </w:p>
    <w:bookmarkStart w:id="122" w:name="sec-isoy"/>
    <w:p>
      <w:pPr>
        <w:pStyle w:val="Heading3"/>
      </w:pPr>
      <w:r>
        <w:t xml:space="preserve">5.2.1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20">
        <w:r>
          <w:rPr>
            <w:rStyle w:val="Hyperlink"/>
          </w:rPr>
          <w:t xml:space="preserve">ISO 8601</w:t>
        </w:r>
      </w:hyperlink>
      <w:r>
        <w:t xml:space="preserve"> </w:t>
      </w:r>
      <w:r>
        <w:t xml:space="preserve">dates show</w:t>
      </w:r>
      <w:r>
        <w:t xml:space="preserve"> </w:t>
      </w:r>
      <w:hyperlink r:id="rId121">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22"/>
    <w:bookmarkStart w:id="139" w:name="sec-isoo"/>
    <w:p>
      <w:pPr>
        <w:pStyle w:val="Heading3"/>
      </w:pPr>
      <w:r>
        <w:t xml:space="preserve">5.2.2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23">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64">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leap_year</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24"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24"/>
    </w:p>
    <w:p>
      <w:pPr>
        <w:pStyle w:val="FirstParagraph"/>
      </w:pPr>
      <w:bookmarkStart w:id="125"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25"/>
    </w:p>
    <w:bookmarkStart w:id="126" w:name="exm-isoo"/>
    <w:p>
      <w:pPr>
        <w:pStyle w:val="FirstParagraph"/>
      </w:pPr>
      <w:r>
        <w:rPr>
          <w:bCs/>
          <w:b/>
        </w:rPr>
        <w:t xml:space="preserve">Example 5</w:t>
      </w:r>
      <w:r>
        <w:rPr>
          <w:bCs/>
          <w:b/>
        </w:rPr>
        <w:t xml:space="preserve"> </w:t>
      </w:r>
      <w:r>
        <w:t xml:space="preserve"> </w:t>
      </w:r>
    </w:p>
    <w:bookmarkEnd w:id="126"/>
    <w:p>
      <w:pPr>
        <w:pStyle w:val="Heading4"/>
      </w:pPr>
      <w:r>
        <w:t xml:space="preserve">JavaScript</w:t>
      </w:r>
    </w:p>
    <w:bookmarkStart w:id="127"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27"/>
    <w:bookmarkStart w:id="128"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28"/>
    <w:bookmarkStart w:id="129"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29"/>
    <w:p>
      <w:pPr>
        <w:pStyle w:val="Heading4"/>
      </w:pPr>
      <w:r>
        <w:t xml:space="preserve">Julia</w:t>
      </w:r>
    </w:p>
    <w:bookmarkStart w:id="130"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30"/>
    <w:bookmarkStart w:id="131"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31"/>
    <w:bookmarkStart w:id="132"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32"/>
    <w:p>
      <w:pPr>
        <w:pStyle w:val="Heading4"/>
      </w:pPr>
      <w:r>
        <w:t xml:space="preserve">Python</w:t>
      </w:r>
    </w:p>
    <w:bookmarkStart w:id="133"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33"/>
    <w:bookmarkStart w:id="134"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34"/>
    <w:bookmarkStart w:id="135"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35"/>
    <w:p>
      <w:pPr>
        <w:pStyle w:val="Heading4"/>
      </w:pPr>
      <w:r>
        <w:t xml:space="preserve">R</w:t>
      </w:r>
    </w:p>
    <w:bookmarkStart w:id="136"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36"/>
    <w:bookmarkStart w:id="137"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37"/>
    <w:bookmarkStart w:id="138"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38"/>
    <w:bookmarkEnd w:id="139"/>
    <w:bookmarkStart w:id="151" w:name="sec-isoc"/>
    <w:p>
      <w:pPr>
        <w:pStyle w:val="Heading3"/>
      </w:pPr>
      <w:r>
        <w:t xml:space="preserve">5.2.3 Calendar dates</w:t>
      </w:r>
    </w:p>
    <w:p>
      <w:pPr>
        <w:pStyle w:val="FirstParagraph"/>
      </w:pPr>
      <w:r>
        <w:t xml:space="preserve">ISO 8601</w:t>
      </w:r>
      <w:r>
        <w:t xml:space="preserve"> </w:t>
      </w:r>
      <w:hyperlink r:id="rId140">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5.1.1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6.1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6.3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41" w:name="exm-isoc"/>
    <w:p>
      <w:pPr>
        <w:pStyle w:val="BodyText"/>
      </w:pPr>
      <w:r>
        <w:rPr>
          <w:bCs/>
          <w:b/>
        </w:rPr>
        <w:t xml:space="preserve">Example 6</w:t>
      </w:r>
      <w:r>
        <w:rPr>
          <w:bCs/>
          <w:b/>
        </w:rPr>
        <w:t xml:space="preserve"> </w:t>
      </w:r>
      <w:r>
        <w:t xml:space="preserve"> </w:t>
      </w:r>
    </w:p>
    <w:bookmarkEnd w:id="141"/>
    <w:p>
      <w:pPr>
        <w:pStyle w:val="Heading4"/>
      </w:pPr>
      <w:r>
        <w:t xml:space="preserve">JavaScript</w:t>
      </w:r>
    </w:p>
    <w:bookmarkStart w:id="142"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42"/>
    <w:bookmarkStart w:id="143"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43"/>
    <w:bookmarkStart w:id="144"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44"/>
    <w:p>
      <w:pPr>
        <w:pStyle w:val="Heading4"/>
      </w:pPr>
      <w:r>
        <w:t xml:space="preserve">Julia</w:t>
      </w:r>
    </w:p>
    <w:bookmarkStart w:id="145"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45"/>
    <w:bookmarkStart w:id="146"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46"/>
    <w:p>
      <w:pPr>
        <w:pStyle w:val="Heading4"/>
      </w:pPr>
      <w:r>
        <w:t xml:space="preserve">Python</w:t>
      </w:r>
    </w:p>
    <w:bookmarkStart w:id="147"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47"/>
    <w:bookmarkStart w:id="148"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48"/>
    <w:p>
      <w:pPr>
        <w:pStyle w:val="Heading4"/>
      </w:pPr>
      <w:r>
        <w:t xml:space="preserve">R</w:t>
      </w:r>
    </w:p>
    <w:bookmarkStart w:id="149"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49"/>
    <w:bookmarkStart w:id="150"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50"/>
    <w:bookmarkEnd w:id="151"/>
    <w:bookmarkStart w:id="163" w:name="sec-isoz"/>
    <w:p>
      <w:pPr>
        <w:pStyle w:val="Heading3"/>
      </w:pPr>
      <w:r>
        <w:t xml:space="preserve">5.2.4 Time zones</w:t>
      </w:r>
    </w:p>
    <w:p>
      <w:pPr>
        <w:pStyle w:val="FirstParagraph"/>
      </w:pPr>
      <w:r>
        <w:rPr>
          <w:rStyle w:val="VerbatimChar"/>
        </w:rPr>
        <w:t xml:space="preserve">Isoc</w:t>
      </w:r>
      <w:r>
        <w:t xml:space="preserve"> </w:t>
      </w:r>
      <w:r>
        <w:t xml:space="preserve">dates can be combined with the</w:t>
      </w:r>
      <w:r>
        <w:t xml:space="preserve"> </w:t>
      </w:r>
      <w:hyperlink r:id="rId152">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53">
        <w:r>
          <w:rPr>
            <w:rStyle w:val="Hyperlink"/>
          </w:rPr>
          <w:t xml:space="preserve">military time zone code</w:t>
        </w:r>
      </w:hyperlink>
      <w:r>
        <w:t xml:space="preserve"> </w:t>
      </w:r>
      <w:r>
        <w:t xml:space="preserve">that represents the</w:t>
      </w:r>
      <w:r>
        <w:t xml:space="preserve"> </w:t>
      </w:r>
      <w:hyperlink r:id="rId45">
        <w:r>
          <w:rPr>
            <w:rStyle w:val="Hyperlink"/>
          </w:rPr>
          <w:t xml:space="preserve">UTC+00:00</w:t>
        </w:r>
      </w:hyperlink>
      <w:r>
        <w:t xml:space="preserve"> </w:t>
      </w:r>
      <w:r>
        <w:t xml:space="preserve">time zone, which is the basis of</w:t>
      </w:r>
      <w:r>
        <w:t xml:space="preserve"> </w:t>
      </w:r>
      <w:hyperlink r:id="rId46">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4</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54" w:name="exm-isoz"/>
    <w:p>
      <w:pPr>
        <w:pStyle w:val="BodyText"/>
      </w:pPr>
      <w:r>
        <w:rPr>
          <w:bCs/>
          <w:b/>
        </w:rPr>
        <w:t xml:space="preserve">Example 7</w:t>
      </w:r>
      <w:r>
        <w:rPr>
          <w:bCs/>
          <w:b/>
        </w:rPr>
        <w:t xml:space="preserve"> </w:t>
      </w:r>
      <w:r>
        <w:t xml:space="preserve"> </w:t>
      </w:r>
    </w:p>
    <w:bookmarkEnd w:id="154"/>
    <w:p>
      <w:pPr>
        <w:pStyle w:val="Heading4"/>
      </w:pPr>
      <w:r>
        <w:t xml:space="preserve">JavaScript</w:t>
      </w:r>
    </w:p>
    <w:bookmarkStart w:id="155"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55"/>
    <w:bookmarkStart w:id="156"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56"/>
    <w:p>
      <w:pPr>
        <w:pStyle w:val="Heading4"/>
      </w:pPr>
      <w:r>
        <w:t xml:space="preserve">Julia</w:t>
      </w:r>
    </w:p>
    <w:bookmarkStart w:id="157"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57"/>
    <w:bookmarkStart w:id="158"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58"/>
    <w:p>
      <w:pPr>
        <w:pStyle w:val="Heading4"/>
      </w:pPr>
      <w:r>
        <w:t xml:space="preserve">Python</w:t>
      </w:r>
    </w:p>
    <w:bookmarkStart w:id="159"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59"/>
    <w:bookmarkStart w:id="160"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60"/>
    <w:p>
      <w:pPr>
        <w:pStyle w:val="Heading4"/>
      </w:pPr>
      <w:r>
        <w:t xml:space="preserve">R</w:t>
      </w:r>
    </w:p>
    <w:bookmarkStart w:id="161"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61"/>
    <w:bookmarkStart w:id="162"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62"/>
    <w:bookmarkEnd w:id="163"/>
    <w:bookmarkStart w:id="181" w:name="sec-isot"/>
    <w:p>
      <w:pPr>
        <w:pStyle w:val="Heading3"/>
      </w:pPr>
      <w:r>
        <w:t xml:space="preserve">5.2.5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t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t1">
        <w:r>
          <w:rPr>
            <w:rStyle w:val="Hyperlink"/>
          </w:rPr>
          <w:t xml:space="preserve">Equation 4</w:t>
        </w:r>
      </w:hyperlink>
      <w:r>
        <w:t xml:space="preserve"> </w:t>
      </w:r>
      <w:r>
        <w:t xml:space="preserve">can be modified to obtain different units, which are displayed in</w:t>
      </w:r>
      <w:r>
        <w:t xml:space="preserve"> </w:t>
      </w:r>
      <w:hyperlink w:anchor="tbl-isot">
        <w:r>
          <w:rPr>
            <w:rStyle w:val="Hyperlink"/>
          </w:rPr>
          <w:t xml:space="preserve">Table 6</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t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6</w:t>
        </w:r>
      </w:hyperlink>
      <w:r>
        <w:t xml:space="preserve">. Then, we convert hours into minutes with</w:t>
      </w:r>
      <w:r>
        <w:t xml:space="preserve"> </w:t>
      </w:r>
      <w:hyperlink w:anchor="eq-isot3">
        <w:r>
          <w:rPr>
            <w:rStyle w:val="Hyperlink"/>
          </w:rPr>
          <w:t xml:space="preserve">Equation 6</w:t>
        </w:r>
      </w:hyperlink>
      <w:r>
        <w:t xml:space="preserve"> </w:t>
      </w:r>
      <w:r>
        <w:t xml:space="preserve">and minutes into seconds with</w:t>
      </w:r>
      <w:r>
        <w:t xml:space="preserve"> </w:t>
      </w:r>
      <w:hyperlink w:anchor="eq-isot4">
        <w:r>
          <w:rPr>
            <w:rStyle w:val="Hyperlink"/>
          </w:rPr>
          <w:t xml:space="preserve">Equation 7</w:t>
        </w:r>
      </w:hyperlink>
      <w:r>
        <w:t xml:space="preserve">. 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64" w:name="eq-isot1"/>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64"/>
    </w:p>
    <w:p>
      <w:pPr>
        <w:pStyle w:val="FirstParagraph"/>
      </w:pPr>
      <w:bookmarkStart w:id="165" w:name="eq-isot2"/>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65"/>
    </w:p>
    <w:p>
      <w:pPr>
        <w:pStyle w:val="FirstParagraph"/>
      </w:pPr>
      <w:bookmarkStart w:id="166" w:name="eq-isot3"/>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66"/>
    </w:p>
    <w:p>
      <w:pPr>
        <w:pStyle w:val="FirstParagraph"/>
      </w:pPr>
      <w:bookmarkStart w:id="167" w:name="eq-isot4"/>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67"/>
    </w:p>
    <w:bookmarkStart w:id="170" w:name="tbl-isot"/>
    <w:p>
      <w:pPr>
        <w:pStyle w:val="Heading4"/>
      </w:pPr>
      <w:hyperlink w:anchor="tbl-isot">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68" w:name="tbl-isot"/>
          <w:p>
            <w:pPr>
              <w:pStyle w:val="TableCaption"/>
            </w:pPr>
            <w:r>
              <w:t xml:space="preserve">Table 6: The powers of ten of units based on days</w:t>
            </w:r>
          </w:p>
          <w:tbl>
            <w:tblPr>
              <w:tblStyle w:val="Table"/>
              <w:tblW w:type="auto" w:w="0"/>
              <w:tblLook w:firstRow="1" w:lastRow="0" w:firstColumn="0" w:lastColumn="0" w:noHBand="0" w:noVBand="0" w:val="0020"/>
              <w:jc w:val="start"/>
              <w:tblCaption w:val="Table 6: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68"/>
        </w:tc>
      </w:tr>
    </w:tbl>
    <w:bookmarkStart w:id="169" w:name="exm-isot"/>
    <w:p>
      <w:pPr>
        <w:pStyle w:val="BodyText"/>
      </w:pPr>
      <w:r>
        <w:rPr>
          <w:bCs/>
          <w:b/>
        </w:rPr>
        <w:t xml:space="preserve">Example 8</w:t>
      </w:r>
      <w:r>
        <w:rPr>
          <w:bCs/>
          <w:b/>
        </w:rPr>
        <w:t xml:space="preserve"> </w:t>
      </w:r>
      <w:r>
        <w:t xml:space="preserve"> </w:t>
      </w:r>
    </w:p>
    <w:bookmarkEnd w:id="169"/>
    <w:bookmarkEnd w:id="170"/>
    <w:p>
      <w:pPr>
        <w:pStyle w:val="Heading4"/>
      </w:pPr>
      <w:r>
        <w:t xml:space="preserve">JavaScript</w:t>
      </w:r>
    </w:p>
    <w:bookmarkStart w:id="171"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71"/>
    <w:bookmarkStart w:id="172"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72"/>
    <w:bookmarkStart w:id="173"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73"/>
    <w:p>
      <w:pPr>
        <w:pStyle w:val="Heading4"/>
      </w:pPr>
      <w:r>
        <w:t xml:space="preserve">Julia</w:t>
      </w:r>
    </w:p>
    <w:bookmarkStart w:id="174" w:name="time"/>
    <w:p>
      <w:pPr>
        <w:pStyle w:val="Heading5"/>
      </w:pPr>
      <w:r>
        <w:rPr>
          <w:rStyle w:val="VerbatimChar"/>
        </w:rPr>
        <w:t xml:space="preserve">time</w:t>
      </w:r>
    </w:p>
    <w:bookmarkEnd w:id="174"/>
    <w:bookmarkStart w:id="175"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75"/>
    <w:bookmarkStart w:id="176"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76"/>
    <w:p>
      <w:pPr>
        <w:pStyle w:val="Heading4"/>
      </w:pPr>
      <w:r>
        <w:t xml:space="preserve">Python</w:t>
      </w:r>
    </w:p>
    <w:bookmarkStart w:id="177"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77"/>
    <w:bookmarkStart w:id="178"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78"/>
    <w:p>
      <w:pPr>
        <w:pStyle w:val="Heading4"/>
      </w:pPr>
      <w:r>
        <w:t xml:space="preserve">R</w:t>
      </w:r>
    </w:p>
    <w:bookmarkStart w:id="179"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79"/>
    <w:bookmarkStart w:id="180"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80"/>
    <w:bookmarkEnd w:id="181"/>
    <w:bookmarkStart w:id="194" w:name="sec-isos"/>
    <w:p>
      <w:pPr>
        <w:pStyle w:val="Heading3"/>
      </w:pPr>
      <w:r>
        <w:t xml:space="preserve">5.2.6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4">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14</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5.6.4</w:t>
        </w:r>
      </w:hyperlink>
      <w:r>
        <w:t xml:space="preserve"> </w:t>
      </w:r>
      <w:r>
        <w:t xml:space="preserve">and</w:t>
      </w:r>
      <w:r>
        <w:t xml:space="preserve"> </w:t>
      </w:r>
      <w:hyperlink w:anchor="sec-unixp">
        <w:r>
          <w:rPr>
            <w:rStyle w:val="Hyperlink"/>
          </w:rPr>
          <w:t xml:space="preserve">Section 5.6.5</w:t>
        </w:r>
      </w:hyperlink>
      <w:r>
        <w:t xml:space="preserve"> </w:t>
      </w:r>
      <w:r>
        <w:t xml:space="preserve">further discuss timestamps and provide functions for building, parsing, and converting timestamps.</w:t>
      </w:r>
    </w:p>
    <w:bookmarkStart w:id="182" w:name="exm-isos"/>
    <w:p>
      <w:pPr>
        <w:pStyle w:val="BodyText"/>
      </w:pPr>
      <w:r>
        <w:rPr>
          <w:bCs/>
          <w:b/>
        </w:rPr>
        <w:t xml:space="preserve">Example 9</w:t>
      </w:r>
      <w:r>
        <w:rPr>
          <w:bCs/>
          <w:b/>
        </w:rPr>
        <w:t xml:space="preserve"> </w:t>
      </w:r>
      <w:r>
        <w:t xml:space="preserve"> </w:t>
      </w:r>
    </w:p>
    <w:bookmarkEnd w:id="182"/>
    <w:p>
      <w:pPr>
        <w:pStyle w:val="Heading4"/>
      </w:pPr>
      <w:r>
        <w:t xml:space="preserve">JavaScript</w:t>
      </w:r>
    </w:p>
    <w:bookmarkStart w:id="183"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83"/>
    <w:bookmarkStart w:id="184"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84"/>
    <w:bookmarkStart w:id="185"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185"/>
    <w:bookmarkStart w:id="186"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86"/>
    <w:p>
      <w:pPr>
        <w:pStyle w:val="Heading4"/>
      </w:pPr>
      <w:r>
        <w:t xml:space="preserve">Julia</w:t>
      </w:r>
    </w:p>
    <w:bookmarkStart w:id="187" w:name="time-1"/>
    <w:p>
      <w:pPr>
        <w:pStyle w:val="Heading5"/>
      </w:pPr>
      <w:r>
        <w:rPr>
          <w:rStyle w:val="VerbatimChar"/>
        </w:rPr>
        <w:t xml:space="preserve">time</w:t>
      </w:r>
    </w:p>
    <w:bookmarkEnd w:id="187"/>
    <w:bookmarkStart w:id="188"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88"/>
    <w:bookmarkStart w:id="189"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89"/>
    <w:p>
      <w:pPr>
        <w:pStyle w:val="Heading4"/>
      </w:pPr>
      <w:r>
        <w:t xml:space="preserve">Python</w:t>
      </w:r>
    </w:p>
    <w:bookmarkStart w:id="190"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0"/>
    <w:bookmarkStart w:id="191"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1"/>
    <w:p>
      <w:pPr>
        <w:pStyle w:val="Heading4"/>
      </w:pPr>
      <w:r>
        <w:t xml:space="preserve">R</w:t>
      </w:r>
    </w:p>
    <w:bookmarkStart w:id="192"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2"/>
    <w:bookmarkStart w:id="193"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3"/>
    <w:bookmarkEnd w:id="194"/>
    <w:bookmarkStart w:id="197" w:name="sec-isoi"/>
    <w:p>
      <w:pPr>
        <w:pStyle w:val="Heading3"/>
      </w:pPr>
      <w:r>
        <w:t xml:space="preserve">5.2.7 Time intervals</w:t>
      </w:r>
    </w:p>
    <w:p>
      <w:pPr>
        <w:pStyle w:val="FirstParagraph"/>
      </w:pPr>
      <w:r>
        <w:t xml:space="preserve">ISO 8601 specifies three methods of unequivocally representing</w:t>
      </w:r>
      <w:r>
        <w:t xml:space="preserve"> </w:t>
      </w:r>
      <w:hyperlink r:id="rId195">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196" w:name="exm-isoi"/>
    <w:p>
      <w:pPr>
        <w:pStyle w:val="BodyText"/>
      </w:pPr>
      <w:r>
        <w:rPr>
          <w:bCs/>
          <w:b/>
        </w:rPr>
        <w:t xml:space="preserve">Example 10</w:t>
      </w:r>
      <w:r>
        <w:rPr>
          <w:bCs/>
          <w:b/>
        </w:rPr>
        <w:t xml:space="preserve"> </w:t>
      </w:r>
      <w:r>
        <w:t xml:space="preserve"> </w:t>
      </w:r>
    </w:p>
    <w:bookmarkEnd w:id="196"/>
    <w:bookmarkEnd w:id="197"/>
    <w:bookmarkStart w:id="203" w:name="sec-isor"/>
    <w:p>
      <w:pPr>
        <w:pStyle w:val="Heading3"/>
      </w:pPr>
      <w:r>
        <w:t xml:space="preserve">5.2.8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198">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199">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00">
        <w:r>
          <w:rPr>
            <w:rStyle w:val="Hyperlink"/>
          </w:rPr>
          <w:t xml:space="preserve">Slicing of dates and times</w:t>
        </w:r>
      </w:hyperlink>
      <w:r>
        <w:t xml:space="preserve"> </w:t>
      </w:r>
      <w:r>
        <w:t xml:space="preserve">is fully implemented in the</w:t>
      </w:r>
      <w:r>
        <w:t xml:space="preserve"> </w:t>
      </w:r>
      <w:hyperlink r:id="rId201">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02" w:name="exm-isor"/>
    <w:p>
      <w:pPr>
        <w:pStyle w:val="BodyText"/>
      </w:pPr>
      <w:r>
        <w:rPr>
          <w:bCs/>
          <w:b/>
        </w:rPr>
        <w:t xml:space="preserve">Example 11</w:t>
      </w:r>
      <w:r>
        <w:rPr>
          <w:bCs/>
          <w:b/>
        </w:rPr>
        <w:t xml:space="preserve"> </w:t>
      </w:r>
      <w:r>
        <w:t xml:space="preserve"> </w:t>
      </w:r>
    </w:p>
    <w:bookmarkEnd w:id="202"/>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03"/>
    <w:bookmarkEnd w:id="204"/>
    <w:bookmarkStart w:id="212" w:name="sec-frc"/>
    <w:p>
      <w:pPr>
        <w:pStyle w:val="Heading2"/>
      </w:pPr>
      <w:r>
        <w:t xml:space="preserve">5.3 French Republican calendar</w:t>
      </w:r>
    </w:p>
    <w:bookmarkStart w:id="208" w:name="sec-frcd"/>
    <w:p>
      <w:pPr>
        <w:pStyle w:val="Heading3"/>
      </w:pPr>
      <w:r>
        <w:t xml:space="preserve">5.3.1 French Republican calendar</w:t>
      </w:r>
      <w:r>
        <w:t xml:space="preserve"> </w:t>
      </w:r>
      <w:r>
        <w:rPr>
          <w:iCs/>
          <w:i/>
        </w:rPr>
        <w:t xml:space="preserve">décades</w:t>
      </w:r>
    </w:p>
    <w:p>
      <w:pPr>
        <w:pStyle w:val="FirstParagraph"/>
      </w:pPr>
      <w:r>
        <w:t xml:space="preserve">The</w:t>
      </w:r>
      <w:r>
        <w:t xml:space="preserve"> </w:t>
      </w:r>
      <w:hyperlink r:id="rId205">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64">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7</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207" w:name="tbl-dotd"/>
    <w:p>
      <w:pPr>
        <w:pStyle w:val="Heading4"/>
      </w:pPr>
      <w:hyperlink w:anchor="tbl-dotd">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06" w:name="tbl-dotd"/>
          <w:p>
            <w:pPr>
              <w:pStyle w:val="TableCaption"/>
            </w:pPr>
            <w:r>
              <w:t xml:space="preserve">Table 7: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7: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206"/>
        </w:tc>
      </w:tr>
    </w:tbl>
    <w:bookmarkEnd w:id="207"/>
    <w:bookmarkEnd w:id="208"/>
    <w:bookmarkStart w:id="211" w:name="sec-frct"/>
    <w:p>
      <w:pPr>
        <w:pStyle w:val="Heading3"/>
      </w:pPr>
      <w:r>
        <w:t xml:space="preserve">5.3.2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8</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210" w:name="tbl-dime"/>
    <w:p>
      <w:pPr>
        <w:pStyle w:val="Heading4"/>
      </w:pPr>
      <w:hyperlink w:anchor="tbl-dime">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09" w:name="tbl-dime"/>
          <w:p>
            <w:pPr>
              <w:pStyle w:val="TableCaption"/>
            </w:pPr>
            <w:r>
              <w:t xml:space="preserve">Table 8: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8: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209"/>
        </w:tc>
      </w:tr>
    </w:tbl>
    <w:bookmarkEnd w:id="210"/>
    <w:bookmarkEnd w:id="211"/>
    <w:bookmarkEnd w:id="212"/>
    <w:bookmarkStart w:id="215" w:name="sec-sit"/>
    <w:p>
      <w:pPr>
        <w:pStyle w:val="Heading2"/>
      </w:pPr>
      <w:r>
        <w:t xml:space="preserve">5.4 Swatch Internet Time</w:t>
      </w:r>
    </w:p>
    <w:p>
      <w:pPr>
        <w:pStyle w:val="FirstParagraph"/>
      </w:pPr>
      <w:hyperlink r:id="rId213">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214">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4</w:t>
        </w:r>
      </w:hyperlink>
      <w:r>
        <w:t xml:space="preserve">.</w:t>
      </w:r>
    </w:p>
    <w:bookmarkEnd w:id="215"/>
    <w:bookmarkStart w:id="219" w:name="sec-jd"/>
    <w:p>
      <w:pPr>
        <w:pStyle w:val="Heading2"/>
      </w:pPr>
      <w:r>
        <w:t xml:space="preserve">5.5 Julian dates</w:t>
      </w:r>
    </w:p>
    <w:p>
      <w:pPr>
        <w:pStyle w:val="FirstParagraph"/>
      </w:pPr>
      <w:r>
        <w:t xml:space="preserve">Julian dates are the number of</w:t>
      </w:r>
      <w:r>
        <w:t xml:space="preserve"> </w:t>
      </w:r>
      <w:hyperlink r:id="rId44">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216">
        <w:r>
          <w:rPr>
            <w:rStyle w:val="Hyperlink"/>
          </w:rPr>
          <w:t xml:space="preserve">Julian day variants</w:t>
        </w:r>
      </w:hyperlink>
      <w:r>
        <w:t xml:space="preserve">, start at midnight. Like Swatch Internet Time, Julian dates only use a single time zone (</w:t>
      </w:r>
      <w:hyperlink r:id="rId217">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218"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218"/>
    </w:p>
    <w:bookmarkEnd w:id="219"/>
    <w:bookmarkStart w:id="246" w:name="sec-unix"/>
    <w:p>
      <w:pPr>
        <w:pStyle w:val="Heading2"/>
      </w:pPr>
      <w:r>
        <w:t xml:space="preserve">5.6 UNIX time</w:t>
      </w:r>
    </w:p>
    <w:bookmarkStart w:id="221" w:name="sec-unixj"/>
    <w:p>
      <w:pPr>
        <w:pStyle w:val="Heading3"/>
      </w:pPr>
      <w:r>
        <w:t xml:space="preserve">5.6.1 Julian time conversion to UNIX time</w:t>
      </w:r>
    </w:p>
    <w:p>
      <w:pPr>
        <w:pStyle w:val="FirstParagraph"/>
      </w:pPr>
      <w:r>
        <w:t xml:space="preserve">While it is possible to convert Julian dates into</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17">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9</w:t>
        </w:r>
      </w:hyperlink>
      <w:r>
        <w:t xml:space="preserve">.</w:t>
      </w:r>
    </w:p>
    <w:p>
      <w:pPr>
        <w:pStyle w:val="BodyText"/>
      </w:pPr>
      <w:bookmarkStart w:id="220"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220"/>
    </w:p>
    <w:bookmarkEnd w:id="221"/>
    <w:bookmarkStart w:id="226" w:name="sec-unixd"/>
    <w:p>
      <w:pPr>
        <w:pStyle w:val="Heading3"/>
      </w:pPr>
      <w:r>
        <w:t xml:space="preserve">5.6.2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86">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87">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p>
      <w:pPr>
        <w:pStyle w:val="BodyText"/>
      </w:pPr>
      <w:bookmarkStart w:id="222"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222"/>
    </w:p>
    <w:p>
      <w:pPr>
        <w:pStyle w:val="FirstParagraph"/>
      </w:pPr>
      <w:bookmarkStart w:id="223"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223"/>
    </w:p>
    <w:p>
      <w:pPr>
        <w:pStyle w:val="FirstParagraph"/>
      </w:pPr>
      <w:bookmarkStart w:id="224" w:name="eq-year"/>
      <m:oMathPara>
        <m:oMathParaPr>
          <m:jc m:val="center"/>
        </m:oMathParaPr>
        <m:oMath>
          <m:r>
            <m:t>y</m:t>
          </m:r>
          <m:r>
            <m:t>e</m:t>
          </m:r>
          <m:r>
            <m:t>a</m:t>
          </m:r>
          <m:r>
            <m:t>r</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rPr>
              <m:sty m:val="p"/>
            </m:rPr>
            <m:t>+</m:t>
          </m:r>
          <m:r>
            <m:t>e</m:t>
          </m:r>
          <m:r>
            <m:t>r</m:t>
          </m:r>
          <m:r>
            <m:t>a</m:t>
          </m:r>
          <m:r>
            <m:rPr>
              <m:sty m:val="p"/>
            </m:rPr>
            <m:t>*</m:t>
          </m:r>
          <m:r>
            <m:t>400</m:t>
          </m:r>
          <m:r>
            <m:t>  </m:t>
          </m:r>
          <m:d>
            <m:dPr>
              <m:begChr m:val="("/>
              <m:endChr m:val=")"/>
              <m:sepChr m:val=""/>
              <m:grow/>
            </m:dPr>
            <m:e>
              <m:r>
                <m:t>12</m:t>
              </m:r>
            </m:e>
          </m:d>
        </m:oMath>
      </m:oMathPara>
      <w:bookmarkEnd w:id="224"/>
    </w:p>
    <w:p>
      <w:pPr>
        <w:pStyle w:val="FirstParagraph"/>
      </w:pPr>
      <w:bookmarkStart w:id="225" w:name="eq-doty"/>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e</m:t>
              </m:r>
              <m:r>
                <m:t>a</m:t>
              </m:r>
              <m:r>
                <m:t>r</m:t>
              </m:r>
              <m:r>
                <m:rPr>
                  <m:sty m:val="p"/>
                </m:rPr>
                <m:t>+</m:t>
              </m:r>
              <m:f>
                <m:fPr>
                  <m:type m:val="bar"/>
                </m:fPr>
                <m:num>
                  <m:r>
                    <m:t>y</m:t>
                  </m:r>
                  <m:r>
                    <m:t>e</m:t>
                  </m:r>
                  <m:r>
                    <m:t>a</m:t>
                  </m:r>
                  <m:r>
                    <m:t>r</m:t>
                  </m:r>
                </m:num>
                <m:den>
                  <m:r>
                    <m:t>4</m:t>
                  </m:r>
                </m:den>
              </m:f>
              <m:r>
                <m:rPr>
                  <m:sty m:val="p"/>
                </m:rPr>
                <m:t>−</m:t>
              </m:r>
              <m:f>
                <m:fPr>
                  <m:type m:val="bar"/>
                </m:fPr>
                <m:num>
                  <m:r>
                    <m:t>y</m:t>
                  </m:r>
                  <m:r>
                    <m:t>e</m:t>
                  </m:r>
                  <m:r>
                    <m:t>a</m:t>
                  </m:r>
                  <m:r>
                    <m:t>r</m:t>
                  </m:r>
                </m:num>
                <m:den>
                  <m:r>
                    <m:t>100</m:t>
                  </m:r>
                </m:den>
              </m:f>
              <m:r>
                <m:rPr>
                  <m:sty m:val="p"/>
                </m:rPr>
                <m:t>+</m:t>
              </m:r>
              <m:f>
                <m:fPr>
                  <m:type m:val="bar"/>
                </m:fPr>
                <m:num>
                  <m:r>
                    <m:t>y</m:t>
                  </m:r>
                  <m:r>
                    <m:t>e</m:t>
                  </m:r>
                  <m:r>
                    <m:t>a</m:t>
                  </m:r>
                  <m:r>
                    <m:t>r</m:t>
                  </m:r>
                </m:num>
                <m:den>
                  <m:r>
                    <m:t>400</m:t>
                  </m:r>
                </m:den>
              </m:f>
            </m:e>
          </m:d>
          <m:r>
            <m:rPr>
              <m:sty m:val="p"/>
            </m:rPr>
            <m:t>⌋</m:t>
          </m:r>
          <m:r>
            <m:t>  </m:t>
          </m:r>
          <m:d>
            <m:dPr>
              <m:begChr m:val="("/>
              <m:endChr m:val=")"/>
              <m:sepChr m:val=""/>
              <m:grow/>
            </m:dPr>
            <m:e>
              <m:r>
                <m:t>13</m:t>
              </m:r>
            </m:e>
          </m:d>
        </m:oMath>
      </m:oMathPara>
      <w:bookmarkEnd w:id="225"/>
    </w:p>
    <w:bookmarkEnd w:id="226"/>
    <w:bookmarkStart w:id="235" w:name="sec-unixt"/>
    <w:p>
      <w:pPr>
        <w:pStyle w:val="Heading3"/>
      </w:pPr>
      <w:r>
        <w:t xml:space="preserve">5.6.3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14</w:t>
        </w:r>
      </w:hyperlink>
      <w:r>
        <w:t xml:space="preserve">. The code in</w:t>
      </w:r>
      <w:r>
        <w:t xml:space="preserve"> </w:t>
      </w:r>
      <w:hyperlink w:anchor="exm-unixt">
        <w:r>
          <w:rPr>
            <w:rStyle w:val="Hyperlink"/>
          </w:rPr>
          <w:t xml:space="preserve">Example 12</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12</w:t>
        </w:r>
      </w:hyperlink>
      <w:r>
        <w:t xml:space="preserve"> </w:t>
      </w:r>
      <w:r>
        <w:t xml:space="preserve">in action, visit this</w:t>
      </w:r>
      <w:r>
        <w:t xml:space="preserve"> </w:t>
      </w:r>
      <w:hyperlink r:id="rId227">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28"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14</m:t>
              </m:r>
            </m:e>
          </m:d>
        </m:oMath>
      </m:oMathPara>
      <w:bookmarkEnd w:id="228"/>
    </w:p>
    <w:bookmarkStart w:id="229" w:name="exm-unixt"/>
    <w:p>
      <w:pPr>
        <w:pStyle w:val="FirstParagraph"/>
      </w:pPr>
      <w:r>
        <w:rPr>
          <w:bCs/>
          <w:b/>
        </w:rPr>
        <w:t xml:space="preserve">Example 12</w:t>
      </w:r>
      <w:r>
        <w:rPr>
          <w:bCs/>
          <w:b/>
        </w:rPr>
        <w:t xml:space="preserve"> </w:t>
      </w:r>
      <w:r>
        <w:t xml:space="preserve"> </w:t>
      </w:r>
    </w:p>
    <w:bookmarkEnd w:id="229"/>
    <w:p>
      <w:pPr>
        <w:pStyle w:val="Heading4"/>
      </w:pPr>
      <w:r>
        <w:t xml:space="preserve">JavaScript</w:t>
      </w:r>
    </w:p>
    <w:bookmarkStart w:id="230"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2023+219.97447+0</w:t>
      </w:r>
    </w:p>
    <w:bookmarkEnd w:id="230"/>
    <w:p>
      <w:pPr>
        <w:pStyle w:val="Heading4"/>
      </w:pPr>
      <w:r>
        <w:t xml:space="preserve">Julia</w:t>
      </w:r>
    </w:p>
    <w:bookmarkStart w:id="231" w:name="unix"/>
    <w:p>
      <w:pPr>
        <w:pStyle w:val="Heading5"/>
      </w:pPr>
      <w:r>
        <w:rPr>
          <w:rStyle w:val="VerbatimChar"/>
        </w:rPr>
        <w:t xml:space="preserve">unix</w:t>
      </w:r>
    </w:p>
    <w:bookmarkEnd w:id="231"/>
    <w:bookmarkStart w:id="232"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"2023+219.95897+0"</w:t>
      </w:r>
    </w:p>
    <w:bookmarkEnd w:id="232"/>
    <w:p>
      <w:pPr>
        <w:pStyle w:val="Heading4"/>
      </w:pPr>
      <w:r>
        <w:t xml:space="preserve">Python</w:t>
      </w:r>
    </w:p>
    <w:bookmarkStart w:id="233"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'2023+219.97467+0'</w:t>
      </w:r>
    </w:p>
    <w:bookmarkEnd w:id="233"/>
    <w:p>
      <w:pPr>
        <w:pStyle w:val="Heading4"/>
      </w:pPr>
      <w:r>
        <w:t xml:space="preserve">R</w:t>
      </w:r>
    </w:p>
    <w:bookmarkStart w:id="234"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4"/>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doe</w:t>
      </w:r>
      <w:r>
        <w:rPr>
          <w:rStyle w:val="NormalTok"/>
        </w:rPr>
        <w:t xml:space="preserve"> </w:t>
      </w:r>
      <w:r>
        <w:rPr>
          <w:rStyle w:val="OperatorTok"/>
        </w:rPr>
        <w:t xml:space="preserve">-</w:t>
      </w:r>
      <w:r>
        <w:rPr>
          <w:rStyle w:val="NormalTok"/>
        </w:rPr>
        <w:t xml:space="preserve"> </w:t>
      </w:r>
      <w:r>
        <w:rPr>
          <w:rStyle w:val="VariableTok"/>
        </w:rPr>
        <w:t xml:space="preserve">doe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35"/>
    <w:bookmarkStart w:id="242" w:name="sec-unixb"/>
    <w:p>
      <w:pPr>
        <w:pStyle w:val="Heading3"/>
      </w:pPr>
      <w:r>
        <w:t xml:space="preserve">5.6.4 Building timestamps</w:t>
      </w:r>
    </w:p>
    <w:p>
      <w:pPr>
        <w:pStyle w:val="FirstParagraph"/>
      </w:pPr>
      <w:r>
        <w:t xml:space="preserve">The code in</w:t>
      </w:r>
      <w:r>
        <w:t xml:space="preserve"> </w:t>
      </w:r>
      <w:hyperlink w:anchor="exm-unixt">
        <w:r>
          <w:rPr>
            <w:rStyle w:val="Hyperlink"/>
          </w:rPr>
          <w:t xml:space="preserve">Example 12</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13</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36" w:name="exm-unixb"/>
    <w:p>
      <w:pPr>
        <w:pStyle w:val="BodyText"/>
      </w:pPr>
      <w:r>
        <w:rPr>
          <w:bCs/>
          <w:b/>
        </w:rPr>
        <w:t xml:space="preserve">Example 13</w:t>
      </w:r>
      <w:r>
        <w:rPr>
          <w:bCs/>
          <w:b/>
        </w:rPr>
        <w:t xml:space="preserve"> </w:t>
      </w:r>
      <w:r>
        <w:t xml:space="preserve"> </w:t>
      </w:r>
    </w:p>
    <w:bookmarkEnd w:id="236"/>
    <w:p>
      <w:pPr>
        <w:pStyle w:val="Heading4"/>
      </w:pPr>
      <w:r>
        <w:t xml:space="preserve">JavaScript</w:t>
      </w:r>
    </w:p>
    <w:bookmarkStart w:id="237"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37"/>
    <w:p>
      <w:pPr>
        <w:pStyle w:val="Heading4"/>
      </w:pPr>
      <w:r>
        <w:t xml:space="preserve">Julia</w:t>
      </w:r>
    </w:p>
    <w:bookmarkStart w:id="238" w:name="unix-1"/>
    <w:p>
      <w:pPr>
        <w:pStyle w:val="Heading5"/>
      </w:pPr>
      <w:r>
        <w:rPr>
          <w:rStyle w:val="VerbatimChar"/>
        </w:rPr>
        <w:t xml:space="preserve">unix</w:t>
      </w:r>
    </w:p>
    <w:bookmarkEnd w:id="238"/>
    <w:bookmarkStart w:id="239"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"2023+219.95897+0"</w:t>
      </w:r>
    </w:p>
    <w:bookmarkEnd w:id="239"/>
    <w:p>
      <w:pPr>
        <w:pStyle w:val="Heading4"/>
      </w:pPr>
      <w:r>
        <w:t xml:space="preserve">Python</w:t>
      </w:r>
    </w:p>
    <w:bookmarkStart w:id="240"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'2023+219.97467+0'</w:t>
      </w:r>
    </w:p>
    <w:bookmarkEnd w:id="240"/>
    <w:p>
      <w:pPr>
        <w:pStyle w:val="Heading4"/>
      </w:pPr>
      <w:r>
        <w:t xml:space="preserve">R</w:t>
      </w:r>
    </w:p>
    <w:bookmarkStart w:id="241"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41"/>
    <w:bookmarkEnd w:id="242"/>
    <w:bookmarkStart w:id="245" w:name="sec-unixp"/>
    <w:p>
      <w:pPr>
        <w:pStyle w:val="Heading3"/>
      </w:pPr>
      <w:r>
        <w:t xml:space="preserve">5.6.5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43" w:name="exm-unixp"/>
    <w:p>
      <w:pPr>
        <w:pStyle w:val="BodyText"/>
      </w:pPr>
      <w:r>
        <w:rPr>
          <w:bCs/>
          <w:b/>
        </w:rPr>
        <w:t xml:space="preserve">Example 14</w:t>
      </w:r>
      <w:r>
        <w:rPr>
          <w:bCs/>
          <w:b/>
        </w:rPr>
        <w:t xml:space="preserve"> </w:t>
      </w:r>
      <w:r>
        <w:t xml:space="preserve"> </w:t>
      </w:r>
    </w:p>
    <w:bookmarkEnd w:id="243"/>
    <w:p>
      <w:pPr>
        <w:pStyle w:val="Heading4"/>
      </w:pPr>
      <w:r>
        <w:t xml:space="preserve">JavaScript</w:t>
      </w:r>
    </w:p>
    <w:bookmarkStart w:id="244"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44"/>
    <w:bookmarkEnd w:id="245"/>
    <w:bookmarkEnd w:id="246"/>
    <w:bookmarkEnd w:id="247"/>
    <w:bookmarkStart w:id="292" w:name="sec-format"/>
    <w:p>
      <w:pPr>
        <w:pStyle w:val="Heading1"/>
      </w:pPr>
      <w:r>
        <w:t xml:space="preserve">6.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49"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48"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48"/>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49"/>
    <w:bookmarkStart w:id="255" w:name="sec-dotm"/>
    <w:p>
      <w:pPr>
        <w:pStyle w:val="Heading2"/>
      </w:pPr>
      <w:r>
        <w:t xml:space="preserve">6.1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50">
        <w:r>
          <w:rPr>
            <w:rStyle w:val="Hyperlink"/>
          </w:rPr>
          <w:t xml:space="preserve">hexadecimal</w:t>
        </w:r>
      </w:hyperlink>
      <w:r>
        <w:t xml:space="preserve"> </w:t>
      </w:r>
      <w:r>
        <w:t xml:space="preserve">form (Base16 encoded). This means that the first 10 months are represented by the numbers 0 through 9 (</w:t>
      </w:r>
      <w:hyperlink r:id="rId64">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40">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51">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52">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15</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16</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53"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15</m:t>
              </m:r>
            </m:e>
          </m:d>
        </m:oMath>
      </m:oMathPara>
      <w:bookmarkEnd w:id="253"/>
    </w:p>
    <w:p>
      <w:pPr>
        <w:pStyle w:val="FirstParagraph"/>
      </w:pPr>
      <w:bookmarkStart w:id="254"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16</m:t>
              </m:r>
            </m:e>
          </m:d>
        </m:oMath>
      </m:oMathPara>
      <w:bookmarkEnd w:id="254"/>
    </w:p>
    <w:bookmarkEnd w:id="255"/>
    <w:bookmarkStart w:id="258" w:name="sec-dotw"/>
    <w:p>
      <w:pPr>
        <w:pStyle w:val="Heading2"/>
      </w:pPr>
      <w:r>
        <w:t xml:space="preserve">6.2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57"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56"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56"/>
        </w:tc>
      </w:tr>
    </w:tbl>
    <w:bookmarkEnd w:id="257"/>
    <w:bookmarkEnd w:id="258"/>
    <w:bookmarkStart w:id="261" w:name="sec-dotex"/>
    <w:p>
      <w:pPr>
        <w:pStyle w:val="Heading2"/>
      </w:pPr>
      <w:r>
        <w:t xml:space="preserve">6.3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4</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60"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59"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59"/>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60"/>
    <w:bookmarkEnd w:id="261"/>
    <w:bookmarkStart w:id="271" w:name="sec-dek"/>
    <w:p>
      <w:pPr>
        <w:pStyle w:val="Heading2"/>
      </w:pPr>
      <w:r>
        <w:t xml:space="preserve">6.4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62" w:name="sec-dotd"/>
    <w:p>
      <w:pPr>
        <w:pStyle w:val="Heading3"/>
      </w:pPr>
      <w:r>
        <w:t xml:space="preserve">6.4.1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62"/>
    <w:bookmarkStart w:id="263" w:name="sec-work"/>
    <w:p>
      <w:pPr>
        <w:pStyle w:val="Heading3"/>
      </w:pPr>
      <w:r>
        <w:t xml:space="preserve">6.4.2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63"/>
    <w:bookmarkStart w:id="270" w:name="sec-sched"/>
    <w:p>
      <w:pPr>
        <w:pStyle w:val="Heading3"/>
      </w:pPr>
      <w:r>
        <w:t xml:space="preserve">6.4.3 Schedules</w:t>
      </w:r>
    </w:p>
    <w:bookmarkStart w:id="264"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64"/>
    <w:bookmarkStart w:id="266"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5"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65"/>
        </w:tc>
      </w:tr>
    </w:tbl>
    <w:bookmarkEnd w:id="266"/>
    <w:bookmarkStart w:id="267"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67"/>
    <w:bookmarkStart w:id="269"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8"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68"/>
        </w:tc>
      </w:tr>
    </w:tbl>
    <w:bookmarkEnd w:id="269"/>
    <w:bookmarkEnd w:id="270"/>
    <w:bookmarkEnd w:id="271"/>
    <w:bookmarkStart w:id="291" w:name="sec-subyear"/>
    <w:p>
      <w:pPr>
        <w:pStyle w:val="Heading2"/>
      </w:pPr>
      <w:r>
        <w:t xml:space="preserve">6.5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77" w:name="sec-season"/>
    <w:p>
      <w:pPr>
        <w:pStyle w:val="Heading3"/>
      </w:pPr>
      <w:r>
        <w:t xml:space="preserve">6.5.1 Seasons</w:t>
      </w:r>
    </w:p>
    <w:p>
      <w:pPr>
        <w:pStyle w:val="FirstParagraph"/>
      </w:pPr>
      <w:r>
        <w:t xml:space="preserve">We can use</w:t>
      </w:r>
      <w:r>
        <w:t xml:space="preserve"> </w:t>
      </w:r>
      <w:hyperlink w:anchor="tbl-greg2doty">
        <w:r>
          <w:rPr>
            <w:rStyle w:val="Hyperlink"/>
          </w:rPr>
          <w:t xml:space="preserve">Table 3</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72">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74"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3"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73"/>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74"/>
    <w:bookmarkStart w:id="276"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5"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75"/>
        </w:tc>
      </w:tr>
    </w:tbl>
    <w:bookmarkEnd w:id="276"/>
    <w:bookmarkEnd w:id="277"/>
    <w:bookmarkStart w:id="290" w:name="sec-qdew"/>
    <w:p>
      <w:pPr>
        <w:pStyle w:val="Heading3"/>
      </w:pPr>
      <w:r>
        <w:t xml:space="preserve">6.5.2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78"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78"/>
    <w:bookmarkStart w:id="280"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9"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79"/>
        </w:tc>
      </w:tr>
    </w:tbl>
    <w:bookmarkEnd w:id="280"/>
    <w:bookmarkStart w:id="281"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81"/>
    <w:bookmarkStart w:id="283"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2"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82"/>
        </w:tc>
      </w:tr>
    </w:tbl>
    <w:bookmarkEnd w:id="283"/>
    <w:bookmarkStart w:id="284"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284"/>
    <w:bookmarkStart w:id="286"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5"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85"/>
        </w:tc>
      </w:tr>
    </w:tbl>
    <w:bookmarkEnd w:id="286"/>
    <w:bookmarkStart w:id="287"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87"/>
    <w:bookmarkStart w:id="289"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8"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88"/>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89"/>
    <w:bookmarkEnd w:id="290"/>
    <w:bookmarkEnd w:id="291"/>
    <w:bookmarkEnd w:id="292"/>
    <w:bookmarkStart w:id="324" w:name="sec-series"/>
    <w:p>
      <w:pPr>
        <w:pStyle w:val="Heading1"/>
      </w:pPr>
      <w:r>
        <w:t xml:space="preserve">7.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95" w:name="sec-slice"/>
    <w:p>
      <w:pPr>
        <w:pStyle w:val="Heading2"/>
      </w:pPr>
      <w:r>
        <w:t xml:space="preserve">7.1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294"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3"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93"/>
        </w:tc>
      </w:tr>
    </w:tbl>
    <w:bookmarkEnd w:id="294"/>
    <w:bookmarkEnd w:id="295"/>
    <w:bookmarkStart w:id="296" w:name="sec-step"/>
    <w:p>
      <w:pPr>
        <w:pStyle w:val="Heading2"/>
      </w:pPr>
      <w:r>
        <w:t xml:space="preserve">7.2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96"/>
    <w:bookmarkStart w:id="299" w:name="sec-spread"/>
    <w:p>
      <w:pPr>
        <w:pStyle w:val="Heading2"/>
      </w:pPr>
      <w:r>
        <w:t xml:space="preserve">7.3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98"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7"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97"/>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98"/>
    <w:bookmarkEnd w:id="299"/>
    <w:bookmarkStart w:id="300" w:name="sec-split"/>
    <w:p>
      <w:pPr>
        <w:pStyle w:val="Heading2"/>
      </w:pPr>
      <w:r>
        <w:t xml:space="preserve">7.4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00"/>
    <w:bookmarkStart w:id="303" w:name="sec-space"/>
    <w:p>
      <w:pPr>
        <w:pStyle w:val="Heading2"/>
      </w:pPr>
      <w:r>
        <w:t xml:space="preserve">7.5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02"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1"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01"/>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02"/>
    <w:bookmarkEnd w:id="303"/>
    <w:bookmarkStart w:id="306" w:name="sec-seq"/>
    <w:p>
      <w:pPr>
        <w:pStyle w:val="Heading2"/>
      </w:pPr>
      <w:r>
        <w:t xml:space="preserve">7.6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05"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4"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04"/>
        </w:tc>
      </w:tr>
    </w:tbl>
    <w:bookmarkEnd w:id="305"/>
    <w:bookmarkEnd w:id="306"/>
    <w:bookmarkStart w:id="313" w:name="sec-pom"/>
    <w:p>
      <w:pPr>
        <w:pStyle w:val="Heading2"/>
      </w:pPr>
      <w:r>
        <w:t xml:space="preserve">7.7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07">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08" w:name="sec-rep"/>
    <w:p>
      <w:pPr>
        <w:pStyle w:val="Heading3"/>
      </w:pPr>
      <w:r>
        <w:t xml:space="preserve">7.7.1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08"/>
    <w:bookmarkStart w:id="309" w:name="sec-per"/>
    <w:p>
      <w:pPr>
        <w:pStyle w:val="Heading3"/>
      </w:pPr>
      <w:r>
        <w:t xml:space="preserve">7.7.2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09"/>
    <w:bookmarkStart w:id="312" w:name="sec-3s"/>
    <w:p>
      <w:pPr>
        <w:pStyle w:val="Heading3"/>
      </w:pPr>
      <w:r>
        <w:t xml:space="preserve">7.7.3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11"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0"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10"/>
        </w:tc>
      </w:tr>
    </w:tbl>
    <w:bookmarkEnd w:id="311"/>
    <w:bookmarkEnd w:id="312"/>
    <w:bookmarkEnd w:id="313"/>
    <w:bookmarkStart w:id="320" w:name="sec-trans"/>
    <w:p>
      <w:pPr>
        <w:pStyle w:val="Heading2"/>
      </w:pPr>
      <w:r>
        <w:t xml:space="preserve">7.8 Yearly transition</w:t>
      </w:r>
    </w:p>
    <w:bookmarkStart w:id="316" w:name="sec-transc"/>
    <w:p>
      <w:pPr>
        <w:pStyle w:val="Heading3"/>
      </w:pPr>
      <w:r>
        <w:t xml:space="preserve">7.8.1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15"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4"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14"/>
        </w:tc>
      </w:tr>
    </w:tbl>
    <w:bookmarkEnd w:id="315"/>
    <w:bookmarkEnd w:id="316"/>
    <w:bookmarkStart w:id="319" w:name="sec-transl"/>
    <w:p>
      <w:pPr>
        <w:pStyle w:val="Heading3"/>
      </w:pPr>
      <w:r>
        <w:t xml:space="preserve">7.8.2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18"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7"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17"/>
        </w:tc>
      </w:tr>
    </w:tbl>
    <w:bookmarkEnd w:id="318"/>
    <w:bookmarkEnd w:id="319"/>
    <w:bookmarkEnd w:id="320"/>
    <w:bookmarkStart w:id="323" w:name="sec-holiday"/>
    <w:p>
      <w:pPr>
        <w:pStyle w:val="Heading2"/>
      </w:pPr>
      <w:r>
        <w:t xml:space="preserve">7.9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22"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1"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21"/>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22"/>
    <w:bookmarkEnd w:id="323"/>
    <w:bookmarkEnd w:id="324"/>
    <w:bookmarkStart w:id="327" w:name="references"/>
    <w:p>
      <w:pPr>
        <w:pStyle w:val="Heading1"/>
      </w:pPr>
      <w:r>
        <w:t xml:space="preserve">8. References</w:t>
      </w:r>
    </w:p>
    <w:bookmarkStart w:id="326" w:name="refs"/>
    <w:bookmarkStart w:id="325" w:name="ref-hinnant2014"/>
    <w:p>
      <w:pPr>
        <w:pStyle w:val="Bibliography"/>
      </w:pPr>
      <w:r>
        <w:t xml:space="preserve">Hinnant, Howard. 2014.</w:t>
      </w:r>
      <w:r>
        <w:t xml:space="preserve"> </w:t>
      </w:r>
      <w:r>
        <w:t xml:space="preserve">“Chrono-Compatible Low-Level Date Algorithms.”</w:t>
      </w:r>
      <w:r>
        <w:t xml:space="preserve"> </w:t>
      </w:r>
      <w:hyperlink r:id="rId88">
        <w:r>
          <w:rPr>
            <w:rStyle w:val="Hyperlink"/>
          </w:rPr>
          <w:t xml:space="preserve">http://howardhinnant.github.io/date_algorithms.html</w:t>
        </w:r>
      </w:hyperlink>
      <w:r>
        <w:t xml:space="preserve">.</w:t>
      </w:r>
    </w:p>
    <w:bookmarkEnd w:id="325"/>
    <w:bookmarkEnd w:id="326"/>
    <w:bookmarkEnd w:id="3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hyperlink" Id="rId88" Target="http://howardhinnant.github.io/date_algorithms.html" TargetMode="External" /><Relationship Type="http://schemas.openxmlformats.org/officeDocument/2006/relationships/hyperlink" Id="rId86" Target="http://howardhinnant.github.io/date_algorithms.html#civil_from_days" TargetMode="External" /><Relationship Type="http://schemas.openxmlformats.org/officeDocument/2006/relationships/hyperlink" Id="rId85" Target="http://howardhinnant.github.io/date_algorithms.html#days_from_civil" TargetMode="External" /><Relationship Type="http://schemas.openxmlformats.org/officeDocument/2006/relationships/hyperlink" Id="rId111" Target="http://howardhinnant.github.io/date_algorithms.html#is_leap" TargetMode="External" /><Relationship Type="http://schemas.openxmlformats.org/officeDocument/2006/relationships/hyperlink" Id="rId227" Target="https://codepen.io/maptv/pen/oNJZeea" TargetMode="External" /><Relationship Type="http://schemas.openxmlformats.org/officeDocument/2006/relationships/hyperlink" Id="rId252" Target="https://en.m.wikipedia.org/wiki/Numeral_prefix#Table_of_number_prefixes_in_English" TargetMode="External" /><Relationship Type="http://schemas.openxmlformats.org/officeDocument/2006/relationships/hyperlink" Id="rId199" Target="https://en.wikipedia.org/wiki/Array_slicing" TargetMode="External" /><Relationship Type="http://schemas.openxmlformats.org/officeDocument/2006/relationships/hyperlink" Id="rId79" Target="https://en.wikipedia.org/wiki/Cartesian_coordinate_system" TargetMode="External" /><Relationship Type="http://schemas.openxmlformats.org/officeDocument/2006/relationships/hyperlink" Id="rId46" Target="https://en.wikipedia.org/wiki/Coordinated_Universal_Time" TargetMode="External" /><Relationship Type="http://schemas.openxmlformats.org/officeDocument/2006/relationships/hyperlink" Id="rId66"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4" Target="https://en.wikipedia.org/wiki/Decimal_time#Fractional_days" TargetMode="External" /><Relationship Type="http://schemas.openxmlformats.org/officeDocument/2006/relationships/hyperlink" Id="rId205" Target="https://en.wikipedia.org/wiki/French_Republican_calendar" TargetMode="External" /><Relationship Type="http://schemas.openxmlformats.org/officeDocument/2006/relationships/hyperlink" Id="rId78" Target="https://en.wikipedia.org/wiki/Geographic_coordinate_system" TargetMode="External" /><Relationship Type="http://schemas.openxmlformats.org/officeDocument/2006/relationships/hyperlink" Id="rId250" Target="https://en.wikipedia.org/wiki/Hexadecimal" TargetMode="External" /><Relationship Type="http://schemas.openxmlformats.org/officeDocument/2006/relationships/hyperlink" Id="rId120" Target="https://en.wikipedia.org/wiki/ISO_8601" TargetMode="External" /><Relationship Type="http://schemas.openxmlformats.org/officeDocument/2006/relationships/hyperlink" Id="rId140" Target="https://en.wikipedia.org/wiki/ISO_8601#Calendar_dates" TargetMode="External" /><Relationship Type="http://schemas.openxmlformats.org/officeDocument/2006/relationships/hyperlink" Id="rId123" Target="https://en.wikipedia.org/wiki/ISO_8601#Ordinal_dates" TargetMode="External" /><Relationship Type="http://schemas.openxmlformats.org/officeDocument/2006/relationships/hyperlink" Id="rId198" Target="https://en.wikipedia.org/wiki/ISO_8601#Repeating_intervals" TargetMode="External" /><Relationship Type="http://schemas.openxmlformats.org/officeDocument/2006/relationships/hyperlink" Id="rId195" Target="https://en.wikipedia.org/wiki/ISO_8601#Time_intervals" TargetMode="External" /><Relationship Type="http://schemas.openxmlformats.org/officeDocument/2006/relationships/hyperlink" Id="rId152" Target="https://en.wikipedia.org/wiki/ISO_8601#Times" TargetMode="External" /><Relationship Type="http://schemas.openxmlformats.org/officeDocument/2006/relationships/hyperlink" Id="rId121" Target="https://en.wikipedia.org/wiki/ISO_8601#Years" TargetMode="External" /><Relationship Type="http://schemas.openxmlformats.org/officeDocument/2006/relationships/hyperlink" Id="rId216" Target="https://en.wikipedia.org/wiki/Julian_day#Variants" TargetMode="External" /><Relationship Type="http://schemas.openxmlformats.org/officeDocument/2006/relationships/hyperlink" Id="rId75" Target="https://en.wikipedia.org/wiki/List_of_UTC_offsets" TargetMode="External" /><Relationship Type="http://schemas.openxmlformats.org/officeDocument/2006/relationships/hyperlink" Id="rId217" Target="https://en.wikipedia.org/wiki/List_of_UTC_offsets#UTC%C2%B100:00,_Z" TargetMode="External" /><Relationship Type="http://schemas.openxmlformats.org/officeDocument/2006/relationships/hyperlink" Id="rId214"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53" Target="https://en.wikipedia.org/wiki/Military_time_zone#Description" TargetMode="External" /><Relationship Type="http://schemas.openxmlformats.org/officeDocument/2006/relationships/hyperlink" Id="rId76" Target="https://en.wikipedia.org/wiki/Noon#Solar_noon" TargetMode="External" /><Relationship Type="http://schemas.openxmlformats.org/officeDocument/2006/relationships/hyperlink" Id="rId272" Target="https://en.wikipedia.org/wiki/Nowruz" TargetMode="External" /><Relationship Type="http://schemas.openxmlformats.org/officeDocument/2006/relationships/hyperlink" Id="rId26" Target="https://en.wikipedia.org/wiki/Numerical_digit#Computation_of_place_values" TargetMode="External" /><Relationship Type="http://schemas.openxmlformats.org/officeDocument/2006/relationships/hyperlink" Id="rId251" Target="https://en.wikipedia.org/wiki/Ordinal_numeral" TargetMode="External" /><Relationship Type="http://schemas.openxmlformats.org/officeDocument/2006/relationships/hyperlink" Id="rId72" Target="https://en.wikipedia.org/wiki/Period_(music)" TargetMode="External" /><Relationship Type="http://schemas.openxmlformats.org/officeDocument/2006/relationships/hyperlink" Id="rId307" Target="https://en.wikipedia.org/wiki/Pomodoro_Technique" TargetMode="External" /><Relationship Type="http://schemas.openxmlformats.org/officeDocument/2006/relationships/hyperlink" Id="rId32" Target="https://en.wikipedia.org/wiki/Repeating_decimal" TargetMode="External" /><Relationship Type="http://schemas.openxmlformats.org/officeDocument/2006/relationships/hyperlink" Id="rId25" Target="https://en.wikipedia.org/wiki/Sexagesimal" TargetMode="External" /><Relationship Type="http://schemas.openxmlformats.org/officeDocument/2006/relationships/hyperlink" Id="rId213" Target="https://en.wikipedia.org/wiki/Swatch_Internet_Time" TargetMode="External" /><Relationship Type="http://schemas.openxmlformats.org/officeDocument/2006/relationships/hyperlink" Id="rId45" Target="https://en.wikipedia.org/wiki/UTC+00:00" TargetMode="External" /><Relationship Type="http://schemas.openxmlformats.org/officeDocument/2006/relationships/hyperlink" Id="rId64" Target="https://en.wikipedia.org/wiki/Zero-based_numbering" TargetMode="External" /><Relationship Type="http://schemas.openxmlformats.org/officeDocument/2006/relationships/hyperlink" Id="rId65" Target="https://en.wikipedia.org/wiki/Zero-based_numbering#Computer_programming" TargetMode="External" /><Relationship Type="http://schemas.openxmlformats.org/officeDocument/2006/relationships/hyperlink" Id="rId24" Target="https://en.wiktionary.org/wiki/quadravigesimal" TargetMode="External" /><Relationship Type="http://schemas.openxmlformats.org/officeDocument/2006/relationships/hyperlink" Id="rId23" Target="https://en.wiktionary.org/wiki/septimal" TargetMode="External" /><Relationship Type="http://schemas.openxmlformats.org/officeDocument/2006/relationships/hyperlink" Id="rId22" Target="https://en.wiktionary.org/wiki/trigesimal" TargetMode="External" /><Relationship Type="http://schemas.openxmlformats.org/officeDocument/2006/relationships/hyperlink" Id="rId87" Target="https://howardhinnant.github.io/" TargetMode="External" /><Relationship Type="http://schemas.openxmlformats.org/officeDocument/2006/relationships/hyperlink" Id="rId201" Target="https://pandas.pydata.org/" TargetMode="External" /><Relationship Type="http://schemas.openxmlformats.org/officeDocument/2006/relationships/hyperlink" Id="rId200" Target="https://pandas.pydata.org/pandas-docs/version/1.1/user_guide/timeseries.html#indexing" TargetMode="External" /><Relationship Type="http://schemas.openxmlformats.org/officeDocument/2006/relationships/hyperlink" Id="rId61"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88" Target="http://howardhinnant.github.io/date_algorithms.html" TargetMode="External" /><Relationship Type="http://schemas.openxmlformats.org/officeDocument/2006/relationships/hyperlink" Id="rId86" Target="http://howardhinnant.github.io/date_algorithms.html#civil_from_days" TargetMode="External" /><Relationship Type="http://schemas.openxmlformats.org/officeDocument/2006/relationships/hyperlink" Id="rId85" Target="http://howardhinnant.github.io/date_algorithms.html#days_from_civil" TargetMode="External" /><Relationship Type="http://schemas.openxmlformats.org/officeDocument/2006/relationships/hyperlink" Id="rId111" Target="http://howardhinnant.github.io/date_algorithms.html#is_leap" TargetMode="External" /><Relationship Type="http://schemas.openxmlformats.org/officeDocument/2006/relationships/hyperlink" Id="rId227" Target="https://codepen.io/maptv/pen/oNJZeea" TargetMode="External" /><Relationship Type="http://schemas.openxmlformats.org/officeDocument/2006/relationships/hyperlink" Id="rId252" Target="https://en.m.wikipedia.org/wiki/Numeral_prefix#Table_of_number_prefixes_in_English" TargetMode="External" /><Relationship Type="http://schemas.openxmlformats.org/officeDocument/2006/relationships/hyperlink" Id="rId199" Target="https://en.wikipedia.org/wiki/Array_slicing" TargetMode="External" /><Relationship Type="http://schemas.openxmlformats.org/officeDocument/2006/relationships/hyperlink" Id="rId79" Target="https://en.wikipedia.org/wiki/Cartesian_coordinate_system" TargetMode="External" /><Relationship Type="http://schemas.openxmlformats.org/officeDocument/2006/relationships/hyperlink" Id="rId46" Target="https://en.wikipedia.org/wiki/Coordinated_Universal_Time" TargetMode="External" /><Relationship Type="http://schemas.openxmlformats.org/officeDocument/2006/relationships/hyperlink" Id="rId66"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4" Target="https://en.wikipedia.org/wiki/Decimal_time#Fractional_days" TargetMode="External" /><Relationship Type="http://schemas.openxmlformats.org/officeDocument/2006/relationships/hyperlink" Id="rId205" Target="https://en.wikipedia.org/wiki/French_Republican_calendar" TargetMode="External" /><Relationship Type="http://schemas.openxmlformats.org/officeDocument/2006/relationships/hyperlink" Id="rId78" Target="https://en.wikipedia.org/wiki/Geographic_coordinate_system" TargetMode="External" /><Relationship Type="http://schemas.openxmlformats.org/officeDocument/2006/relationships/hyperlink" Id="rId250" Target="https://en.wikipedia.org/wiki/Hexadecimal" TargetMode="External" /><Relationship Type="http://schemas.openxmlformats.org/officeDocument/2006/relationships/hyperlink" Id="rId120" Target="https://en.wikipedia.org/wiki/ISO_8601" TargetMode="External" /><Relationship Type="http://schemas.openxmlformats.org/officeDocument/2006/relationships/hyperlink" Id="rId140" Target="https://en.wikipedia.org/wiki/ISO_8601#Calendar_dates" TargetMode="External" /><Relationship Type="http://schemas.openxmlformats.org/officeDocument/2006/relationships/hyperlink" Id="rId123" Target="https://en.wikipedia.org/wiki/ISO_8601#Ordinal_dates" TargetMode="External" /><Relationship Type="http://schemas.openxmlformats.org/officeDocument/2006/relationships/hyperlink" Id="rId198" Target="https://en.wikipedia.org/wiki/ISO_8601#Repeating_intervals" TargetMode="External" /><Relationship Type="http://schemas.openxmlformats.org/officeDocument/2006/relationships/hyperlink" Id="rId195" Target="https://en.wikipedia.org/wiki/ISO_8601#Time_intervals" TargetMode="External" /><Relationship Type="http://schemas.openxmlformats.org/officeDocument/2006/relationships/hyperlink" Id="rId152" Target="https://en.wikipedia.org/wiki/ISO_8601#Times" TargetMode="External" /><Relationship Type="http://schemas.openxmlformats.org/officeDocument/2006/relationships/hyperlink" Id="rId121" Target="https://en.wikipedia.org/wiki/ISO_8601#Years" TargetMode="External" /><Relationship Type="http://schemas.openxmlformats.org/officeDocument/2006/relationships/hyperlink" Id="rId216" Target="https://en.wikipedia.org/wiki/Julian_day#Variants" TargetMode="External" /><Relationship Type="http://schemas.openxmlformats.org/officeDocument/2006/relationships/hyperlink" Id="rId75" Target="https://en.wikipedia.org/wiki/List_of_UTC_offsets" TargetMode="External" /><Relationship Type="http://schemas.openxmlformats.org/officeDocument/2006/relationships/hyperlink" Id="rId217" Target="https://en.wikipedia.org/wiki/List_of_UTC_offsets#UTC%C2%B100:00,_Z" TargetMode="External" /><Relationship Type="http://schemas.openxmlformats.org/officeDocument/2006/relationships/hyperlink" Id="rId214"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53" Target="https://en.wikipedia.org/wiki/Military_time_zone#Description" TargetMode="External" /><Relationship Type="http://schemas.openxmlformats.org/officeDocument/2006/relationships/hyperlink" Id="rId76" Target="https://en.wikipedia.org/wiki/Noon#Solar_noon" TargetMode="External" /><Relationship Type="http://schemas.openxmlformats.org/officeDocument/2006/relationships/hyperlink" Id="rId272" Target="https://en.wikipedia.org/wiki/Nowruz" TargetMode="External" /><Relationship Type="http://schemas.openxmlformats.org/officeDocument/2006/relationships/hyperlink" Id="rId26" Target="https://en.wikipedia.org/wiki/Numerical_digit#Computation_of_place_values" TargetMode="External" /><Relationship Type="http://schemas.openxmlformats.org/officeDocument/2006/relationships/hyperlink" Id="rId251" Target="https://en.wikipedia.org/wiki/Ordinal_numeral" TargetMode="External" /><Relationship Type="http://schemas.openxmlformats.org/officeDocument/2006/relationships/hyperlink" Id="rId72" Target="https://en.wikipedia.org/wiki/Period_(music)" TargetMode="External" /><Relationship Type="http://schemas.openxmlformats.org/officeDocument/2006/relationships/hyperlink" Id="rId307" Target="https://en.wikipedia.org/wiki/Pomodoro_Technique" TargetMode="External" /><Relationship Type="http://schemas.openxmlformats.org/officeDocument/2006/relationships/hyperlink" Id="rId32" Target="https://en.wikipedia.org/wiki/Repeating_decimal" TargetMode="External" /><Relationship Type="http://schemas.openxmlformats.org/officeDocument/2006/relationships/hyperlink" Id="rId25" Target="https://en.wikipedia.org/wiki/Sexagesimal" TargetMode="External" /><Relationship Type="http://schemas.openxmlformats.org/officeDocument/2006/relationships/hyperlink" Id="rId213" Target="https://en.wikipedia.org/wiki/Swatch_Internet_Time" TargetMode="External" /><Relationship Type="http://schemas.openxmlformats.org/officeDocument/2006/relationships/hyperlink" Id="rId45" Target="https://en.wikipedia.org/wiki/UTC+00:00" TargetMode="External" /><Relationship Type="http://schemas.openxmlformats.org/officeDocument/2006/relationships/hyperlink" Id="rId64" Target="https://en.wikipedia.org/wiki/Zero-based_numbering" TargetMode="External" /><Relationship Type="http://schemas.openxmlformats.org/officeDocument/2006/relationships/hyperlink" Id="rId65" Target="https://en.wikipedia.org/wiki/Zero-based_numbering#Computer_programming" TargetMode="External" /><Relationship Type="http://schemas.openxmlformats.org/officeDocument/2006/relationships/hyperlink" Id="rId24" Target="https://en.wiktionary.org/wiki/quadravigesimal" TargetMode="External" /><Relationship Type="http://schemas.openxmlformats.org/officeDocument/2006/relationships/hyperlink" Id="rId23" Target="https://en.wiktionary.org/wiki/septimal" TargetMode="External" /><Relationship Type="http://schemas.openxmlformats.org/officeDocument/2006/relationships/hyperlink" Id="rId22" Target="https://en.wiktionary.org/wiki/trigesimal" TargetMode="External" /><Relationship Type="http://schemas.openxmlformats.org/officeDocument/2006/relationships/hyperlink" Id="rId87" Target="https://howardhinnant.github.io/" TargetMode="External" /><Relationship Type="http://schemas.openxmlformats.org/officeDocument/2006/relationships/hyperlink" Id="rId201" Target="https://pandas.pydata.org/" TargetMode="External" /><Relationship Type="http://schemas.openxmlformats.org/officeDocument/2006/relationships/hyperlink" Id="rId200" Target="https://pandas.pydata.org/pandas-docs/version/1.1/user_guide/timeseries.html#indexing" TargetMode="External" /><Relationship Type="http://schemas.openxmlformats.org/officeDocument/2006/relationships/hyperlink" Id="rId61"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2023-10-06T23:24:03Z</dcterms:created>
  <dcterms:modified xsi:type="dcterms:W3CDTF">2023-10-06T23:24:03Z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2023+219</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