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(CS</w:t>
      </w:r>
      <w:r>
        <w:t xml:space="preserve"> </w:t>
      </w:r>
      <w:r>
        <w:t xml:space="preserve">5805)</w:t>
      </w:r>
      <w:r>
        <w:t xml:space="preserve"> </w:t>
      </w:r>
      <w:r>
        <w:t xml:space="preserve">Fall</w:t>
      </w:r>
      <w:r>
        <w:t xml:space="preserve"> </w:t>
      </w:r>
      <w:r>
        <w:t xml:space="preserve">2023</w:t>
      </w:r>
      <w:r>
        <w:t xml:space="preserve"> </w:t>
      </w:r>
      <w:r>
        <w:t xml:space="preserve">Syllabus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urse-description"/>
    <w:p>
      <w:pPr>
        <w:pStyle w:val="Heading2"/>
      </w:pPr>
      <w:r>
        <w:t xml:space="preserve">Course description</w:t>
      </w:r>
    </w:p>
    <w:p>
      <w:pPr>
        <w:pStyle w:val="FirstParagraph"/>
      </w:pPr>
      <w:r>
        <w:t xml:space="preserve">The last decade has seen an explosive growth in database technology and the</w:t>
      </w:r>
      <w:r>
        <w:t xml:space="preserve"> </w:t>
      </w:r>
      <w:r>
        <w:t xml:space="preserve">amount of data collected. This has created an unprecedented opportunity for</w:t>
      </w:r>
      <w:r>
        <w:t xml:space="preserve"> </w:t>
      </w:r>
      <w:r>
        <w:t xml:space="preserve">machine learning, which is the process of efficient supervised or unsupervised</w:t>
      </w:r>
      <w:r>
        <w:t xml:space="preserve"> </w:t>
      </w:r>
      <w:r>
        <w:t xml:space="preserve">discovery of interesting and useful information from collections of data. Some</w:t>
      </w:r>
      <w:r>
        <w:t xml:space="preserve"> </w:t>
      </w:r>
      <w:r>
        <w:t xml:space="preserve">of the common tasks in machine learning are classification, clustering, the</w:t>
      </w:r>
      <w:r>
        <w:t xml:space="preserve"> </w:t>
      </w:r>
      <w:r>
        <w:t xml:space="preserve">discovery of association rules/sequential patterns, and anomaly detection.</w:t>
      </w:r>
      <w:r>
        <w:t xml:space="preserve"> </w:t>
      </w:r>
      <w:r>
        <w:t xml:space="preserve">Machine learning has seen several successful applications in diverse domains</w:t>
      </w:r>
      <w:r>
        <w:t xml:space="preserve"> </w:t>
      </w:r>
      <w:r>
        <w:t xml:space="preserve">such as healthcare, economics, internet advertising, social sciences, and</w:t>
      </w:r>
      <w:r>
        <w:t xml:space="preserve"> </w:t>
      </w:r>
      <w:r>
        <w:t xml:space="preserve">environmental studies. This course will give a rapid and vigorous introduction</w:t>
      </w:r>
      <w:r>
        <w:t xml:space="preserve"> </w:t>
      </w:r>
      <w:r>
        <w:t xml:space="preserve">to the field of machine learning, as well as provide extensive hands-on</w:t>
      </w:r>
      <w:r>
        <w:t xml:space="preserve"> </w:t>
      </w:r>
      <w:r>
        <w:t xml:space="preserve">experience via a course project. All course activities will be conducted</w:t>
      </w:r>
      <w:r>
        <w:t xml:space="preserve"> </w:t>
      </w:r>
      <w:r>
        <w:t xml:space="preserve">online.</w:t>
      </w:r>
    </w:p>
    <w:bookmarkEnd w:id="20"/>
    <w:bookmarkStart w:id="22" w:name="essential-information"/>
    <w:p>
      <w:pPr>
        <w:pStyle w:val="Heading2"/>
      </w:pPr>
      <w:r>
        <w:t xml:space="preserve">Essential Information</w:t>
      </w:r>
    </w:p>
    <w:p>
      <w:pPr>
        <w:numPr>
          <w:ilvl w:val="0"/>
          <w:numId w:val="1001"/>
        </w:numPr>
        <w:pStyle w:val="Compact"/>
      </w:pPr>
      <w:r>
        <w:t xml:space="preserve">Instructor: Martin Skarzynski Laptev PhD, MS, MPH</w:t>
      </w:r>
    </w:p>
    <w:p>
      <w:pPr>
        <w:numPr>
          <w:ilvl w:val="0"/>
          <w:numId w:val="1001"/>
        </w:numPr>
        <w:pStyle w:val="Compact"/>
      </w:pPr>
      <w:r>
        <w:t xml:space="preserve">Start Date: 2023-08-21</w:t>
      </w:r>
    </w:p>
    <w:p>
      <w:pPr>
        <w:numPr>
          <w:ilvl w:val="0"/>
          <w:numId w:val="1001"/>
        </w:numPr>
        <w:pStyle w:val="Compact"/>
      </w:pPr>
      <w:r>
        <w:t xml:space="preserve">End Date: 2023-12-06</w:t>
      </w:r>
    </w:p>
    <w:p>
      <w:pPr>
        <w:numPr>
          <w:ilvl w:val="0"/>
          <w:numId w:val="1001"/>
        </w:numPr>
        <w:pStyle w:val="Compact"/>
      </w:pPr>
      <w:r>
        <w:t xml:space="preserve">Start Time: 16:00 Eastern Time</w:t>
      </w:r>
    </w:p>
    <w:p>
      <w:pPr>
        <w:numPr>
          <w:ilvl w:val="0"/>
          <w:numId w:val="1001"/>
        </w:numPr>
        <w:pStyle w:val="Compact"/>
      </w:pPr>
      <w:r>
        <w:t xml:space="preserve">End Time: 17:15 Eastern Time</w:t>
      </w:r>
    </w:p>
    <w:p>
      <w:pPr>
        <w:pStyle w:val="FirstParagraph"/>
      </w:pPr>
      <w:r>
        <w:t xml:space="preserve">Class will be held</w:t>
      </w:r>
    </w:p>
    <w:p>
      <w:pPr>
        <w:numPr>
          <w:ilvl w:val="0"/>
          <w:numId w:val="1002"/>
        </w:numPr>
        <w:pStyle w:val="Compact"/>
      </w:pPr>
      <w:r>
        <w:t xml:space="preserve">on Mondays and Wednesdays</w:t>
      </w:r>
    </w:p>
    <w:p>
      <w:pPr>
        <w:numPr>
          <w:ilvl w:val="0"/>
          <w:numId w:val="1002"/>
        </w:numPr>
        <w:pStyle w:val="Compact"/>
      </w:pPr>
      <w:r>
        <w:t xml:space="preserve">according to the</w:t>
      </w:r>
      <w:r>
        <w:t xml:space="preserve"> </w:t>
      </w:r>
      <w:hyperlink r:id="rId21">
        <w:r>
          <w:rPr>
            <w:rStyle w:val="Hyperlink"/>
          </w:rPr>
          <w:t xml:space="preserve">VT Academic Calendar</w:t>
        </w:r>
      </w:hyperlink>
    </w:p>
    <w:p>
      <w:pPr>
        <w:numPr>
          <w:ilvl w:val="0"/>
          <w:numId w:val="1002"/>
        </w:numPr>
        <w:pStyle w:val="Compact"/>
      </w:pPr>
      <w:r>
        <w:t xml:space="preserve">via Zoom: https://virginiatech.zoom.us/j/86864816900?pwd=VmFjWGlhc1JCNnJVc2JzcE5SNGhadz09</w:t>
      </w:r>
    </w:p>
    <w:bookmarkEnd w:id="22"/>
    <w:bookmarkStart w:id="23" w:name="learning-aims"/>
    <w:p>
      <w:pPr>
        <w:pStyle w:val="Heading2"/>
      </w:pPr>
      <w:r>
        <w:t xml:space="preserve">Learning Aims</w:t>
      </w:r>
    </w:p>
    <w:p>
      <w:pPr>
        <w:pStyle w:val="FirstParagraph"/>
      </w:pPr>
      <w:r>
        <w:t xml:space="preserve">By the end of the course, students will:</w:t>
      </w:r>
    </w:p>
    <w:p>
      <w:pPr>
        <w:numPr>
          <w:ilvl w:val="0"/>
          <w:numId w:val="1003"/>
        </w:numPr>
        <w:pStyle w:val="Compact"/>
      </w:pPr>
      <w:r>
        <w:t xml:space="preserve">Be well-versed with common machine learning problems, concepts, and algorithms</w:t>
      </w:r>
    </w:p>
    <w:p>
      <w:pPr>
        <w:numPr>
          <w:ilvl w:val="0"/>
          <w:numId w:val="1003"/>
        </w:numPr>
        <w:pStyle w:val="Compact"/>
      </w:pPr>
      <w:r>
        <w:t xml:space="preserve">Be able to compare and contrast different machine learning algorithms and</w:t>
      </w:r>
      <w:r>
        <w:t xml:space="preserve"> </w:t>
      </w:r>
      <w:r>
        <w:t xml:space="preserve">identify their strengths and limitations in varying problem settings</w:t>
      </w:r>
    </w:p>
    <w:p>
      <w:pPr>
        <w:numPr>
          <w:ilvl w:val="0"/>
          <w:numId w:val="1003"/>
        </w:numPr>
        <w:pStyle w:val="Compact"/>
      </w:pPr>
      <w:r>
        <w:t xml:space="preserve">Gain practical understanding of machine learning algorithms through</w:t>
      </w:r>
      <w:r>
        <w:t xml:space="preserve"> </w:t>
      </w:r>
      <w:r>
        <w:t xml:space="preserve">a course project</w:t>
      </w:r>
    </w:p>
    <w:bookmarkEnd w:id="23"/>
    <w:bookmarkStart w:id="29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4"/>
        </w:numPr>
        <w:pStyle w:val="Compact"/>
      </w:pPr>
      <w:r>
        <w:t xml:space="preserve">Textbook (optional):</w:t>
      </w:r>
      <w:r>
        <w:t xml:space="preserve"> </w:t>
      </w:r>
      <w:hyperlink r:id="rId24">
        <w:r>
          <w:rPr>
            <w:rStyle w:val="Hyperlink"/>
          </w:rPr>
          <w:t xml:space="preserve">Hands-on Machine Learning with Scikit-Learn, Keras and TensorFlow (3rd edition)</w:t>
        </w:r>
      </w:hyperlink>
    </w:p>
    <w:p>
      <w:pPr>
        <w:numPr>
          <w:ilvl w:val="0"/>
          <w:numId w:val="1004"/>
        </w:numPr>
        <w:pStyle w:val="Compact"/>
      </w:pPr>
      <w:r>
        <w:t xml:space="preserve">Code: https://github.com/maptv/handson-ml3</w:t>
      </w:r>
    </w:p>
    <w:p>
      <w:pPr>
        <w:numPr>
          <w:ilvl w:val="0"/>
          <w:numId w:val="1004"/>
        </w:numPr>
        <w:pStyle w:val="Compact"/>
      </w:pPr>
      <w:r>
        <w:t xml:space="preserve">Anaconda: https://www.anaconda.com/download#downloads</w:t>
      </w:r>
    </w:p>
    <w:p>
      <w:pPr>
        <w:numPr>
          <w:ilvl w:val="0"/>
          <w:numId w:val="1004"/>
        </w:numPr>
        <w:pStyle w:val="Compact"/>
      </w:pPr>
      <w:r>
        <w:t xml:space="preserve">R: https://cran.rstudio.com/</w:t>
      </w:r>
    </w:p>
    <w:p>
      <w:pPr>
        <w:numPr>
          <w:ilvl w:val="0"/>
          <w:numId w:val="1004"/>
        </w:numPr>
        <w:pStyle w:val="Compact"/>
      </w:pPr>
      <w:r>
        <w:t xml:space="preserve">RStudio: https://posit.co/download/rstudio-desktop/</w:t>
      </w:r>
    </w:p>
    <w:p>
      <w:pPr>
        <w:numPr>
          <w:ilvl w:val="0"/>
          <w:numId w:val="1004"/>
        </w:numPr>
        <w:pStyle w:val="Compact"/>
      </w:pPr>
      <w:r>
        <w:t xml:space="preserve">Quarto: https://quarto.org/docs/get-started/</w:t>
      </w:r>
    </w:p>
    <w:p>
      <w:pPr>
        <w:pStyle w:val="FirstParagraph"/>
      </w:pPr>
      <w:r>
        <w:t xml:space="preserve">Anaconda includes VSCode and Jupyter (Lab and Notebook), and can be used to</w:t>
      </w:r>
      <w:r>
        <w:t xml:space="preserve"> </w:t>
      </w:r>
      <w:r>
        <w:t xml:space="preserve">install RStudio, but I recommend that you install RStudio using the link above,</w:t>
      </w:r>
      <w:r>
        <w:t xml:space="preserve"> </w:t>
      </w:r>
      <w:r>
        <w:t xml:space="preserve">instead of via Anaconda.</w:t>
      </w:r>
    </w:p>
    <w:p>
      <w:pPr>
        <w:pStyle w:val="BodyText"/>
      </w:pPr>
      <w:r>
        <w:t xml:space="preserve">If you already use a different Python distribution that includes conda, such as</w:t>
      </w:r>
      <w:r>
        <w:t xml:space="preserve"> </w:t>
      </w:r>
      <w:hyperlink r:id="rId25">
        <w:r>
          <w:rPr>
            <w:rStyle w:val="Hyperlink"/>
          </w:rPr>
          <w:t xml:space="preserve">miniconda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miniforge</w:t>
        </w:r>
      </w:hyperlink>
      <w:r>
        <w:t xml:space="preserve">, or</w:t>
      </w:r>
      <w:r>
        <w:t xml:space="preserve"> </w:t>
      </w:r>
      <w:hyperlink r:id="rId27">
        <w:r>
          <w:rPr>
            <w:rStyle w:val="Hyperlink"/>
          </w:rPr>
          <w:t xml:space="preserve">mambaforge</w:t>
        </w:r>
      </w:hyperlink>
      <w:r>
        <w:t xml:space="preserve">, you do not</w:t>
      </w:r>
      <w:r>
        <w:t xml:space="preserve"> </w:t>
      </w:r>
      <w:r>
        <w:t xml:space="preserve">have to use Anaconda. Personally, I use mambaforge. Nevertheless, Anaconda is a</w:t>
      </w:r>
      <w:r>
        <w:t xml:space="preserve"> </w:t>
      </w:r>
      <w:r>
        <w:t xml:space="preserve">better choice for the vast majority of people.</w:t>
      </w:r>
    </w:p>
    <w:bookmarkStart w:id="28" w:name="modules"/>
    <w:p>
      <w:pPr>
        <w:pStyle w:val="Heading3"/>
      </w:pPr>
      <w:r>
        <w:t xml:space="preserve">Modules</w:t>
      </w:r>
    </w:p>
    <w:p>
      <w:pPr>
        <w:numPr>
          <w:ilvl w:val="0"/>
          <w:numId w:val="1005"/>
        </w:numPr>
        <w:pStyle w:val="Compact"/>
      </w:pPr>
      <w:r>
        <w:t xml:space="preserve">01: The machine learning landscape</w:t>
      </w:r>
    </w:p>
    <w:p>
      <w:pPr>
        <w:numPr>
          <w:ilvl w:val="0"/>
          <w:numId w:val="1005"/>
        </w:numPr>
        <w:pStyle w:val="Compact"/>
      </w:pPr>
      <w:r>
        <w:t xml:space="preserve">02: End to end machine learning project</w:t>
      </w:r>
    </w:p>
    <w:p>
      <w:pPr>
        <w:numPr>
          <w:ilvl w:val="0"/>
          <w:numId w:val="1005"/>
        </w:numPr>
        <w:pStyle w:val="Compact"/>
      </w:pPr>
      <w:r>
        <w:t xml:space="preserve">03: Classification</w:t>
      </w:r>
    </w:p>
    <w:p>
      <w:pPr>
        <w:numPr>
          <w:ilvl w:val="0"/>
          <w:numId w:val="1005"/>
        </w:numPr>
        <w:pStyle w:val="Compact"/>
      </w:pPr>
      <w:r>
        <w:t xml:space="preserve">04: Training linear models</w:t>
      </w:r>
    </w:p>
    <w:p>
      <w:pPr>
        <w:numPr>
          <w:ilvl w:val="0"/>
          <w:numId w:val="1005"/>
        </w:numPr>
        <w:pStyle w:val="Compact"/>
      </w:pPr>
      <w:r>
        <w:t xml:space="preserve">05: Support vector machines</w:t>
      </w:r>
    </w:p>
    <w:p>
      <w:pPr>
        <w:numPr>
          <w:ilvl w:val="0"/>
          <w:numId w:val="1005"/>
        </w:numPr>
        <w:pStyle w:val="Compact"/>
      </w:pPr>
      <w:r>
        <w:t xml:space="preserve">06: Decision trees</w:t>
      </w:r>
    </w:p>
    <w:p>
      <w:pPr>
        <w:numPr>
          <w:ilvl w:val="0"/>
          <w:numId w:val="1005"/>
        </w:numPr>
        <w:pStyle w:val="Compact"/>
      </w:pPr>
      <w:r>
        <w:t xml:space="preserve">07: Ensemble learning and random forests</w:t>
      </w:r>
    </w:p>
    <w:p>
      <w:pPr>
        <w:numPr>
          <w:ilvl w:val="0"/>
          <w:numId w:val="1005"/>
        </w:numPr>
        <w:pStyle w:val="Compact"/>
      </w:pPr>
      <w:r>
        <w:t xml:space="preserve">08: Dimensionality reduction</w:t>
      </w:r>
    </w:p>
    <w:p>
      <w:pPr>
        <w:numPr>
          <w:ilvl w:val="0"/>
          <w:numId w:val="1005"/>
        </w:numPr>
        <w:pStyle w:val="Compact"/>
      </w:pPr>
      <w:r>
        <w:t xml:space="preserve">09: Unsupervised learning</w:t>
      </w:r>
    </w:p>
    <w:p>
      <w:pPr>
        <w:numPr>
          <w:ilvl w:val="0"/>
          <w:numId w:val="1005"/>
        </w:numPr>
        <w:pStyle w:val="Compact"/>
      </w:pPr>
      <w:r>
        <w:t xml:space="preserve">10: Neural nets with Keras</w:t>
      </w:r>
    </w:p>
    <w:p>
      <w:pPr>
        <w:numPr>
          <w:ilvl w:val="0"/>
          <w:numId w:val="1005"/>
        </w:numPr>
        <w:pStyle w:val="Compact"/>
      </w:pPr>
      <w:r>
        <w:t xml:space="preserve">11: Training deep neural networks</w:t>
      </w:r>
    </w:p>
    <w:p>
      <w:pPr>
        <w:numPr>
          <w:ilvl w:val="0"/>
          <w:numId w:val="1005"/>
        </w:numPr>
        <w:pStyle w:val="Compact"/>
      </w:pPr>
      <w:r>
        <w:t xml:space="preserve">12: Custom models and training with Tensorflow</w:t>
      </w:r>
    </w:p>
    <w:p>
      <w:pPr>
        <w:numPr>
          <w:ilvl w:val="0"/>
          <w:numId w:val="1005"/>
        </w:numPr>
        <w:pStyle w:val="Compact"/>
      </w:pPr>
      <w:r>
        <w:t xml:space="preserve">13: Loading and preprocessing data</w:t>
      </w:r>
    </w:p>
    <w:p>
      <w:pPr>
        <w:numPr>
          <w:ilvl w:val="0"/>
          <w:numId w:val="1005"/>
        </w:numPr>
        <w:pStyle w:val="Compact"/>
      </w:pPr>
      <w:r>
        <w:t xml:space="preserve">14: Deep computer vision with CNNs</w:t>
      </w:r>
    </w:p>
    <w:p>
      <w:pPr>
        <w:numPr>
          <w:ilvl w:val="0"/>
          <w:numId w:val="1005"/>
        </w:numPr>
        <w:pStyle w:val="Compact"/>
      </w:pPr>
      <w:r>
        <w:t xml:space="preserve">15: Processing sequences using RNNs and CNNs</w:t>
      </w:r>
    </w:p>
    <w:p>
      <w:pPr>
        <w:numPr>
          <w:ilvl w:val="0"/>
          <w:numId w:val="1005"/>
        </w:numPr>
        <w:pStyle w:val="Compact"/>
      </w:pPr>
      <w:r>
        <w:t xml:space="preserve">16: NLP with RNNs and attention</w:t>
      </w:r>
    </w:p>
    <w:p>
      <w:pPr>
        <w:numPr>
          <w:ilvl w:val="0"/>
          <w:numId w:val="1005"/>
        </w:numPr>
        <w:pStyle w:val="Compact"/>
      </w:pPr>
      <w:r>
        <w:t xml:space="preserve">17: Autoencoders GANs and diffusion models</w:t>
      </w:r>
    </w:p>
    <w:p>
      <w:pPr>
        <w:numPr>
          <w:ilvl w:val="0"/>
          <w:numId w:val="1005"/>
        </w:numPr>
        <w:pStyle w:val="Compact"/>
      </w:pPr>
      <w:r>
        <w:t xml:space="preserve">18: Reinforcement learning</w:t>
      </w:r>
    </w:p>
    <w:p>
      <w:pPr>
        <w:numPr>
          <w:ilvl w:val="0"/>
          <w:numId w:val="1005"/>
        </w:numPr>
        <w:pStyle w:val="Compact"/>
      </w:pPr>
      <w:r>
        <w:t xml:space="preserve">19: Training and deploying at scale</w:t>
      </w:r>
    </w:p>
    <w:p>
      <w:pPr>
        <w:pStyle w:val="FirstParagraph"/>
      </w:pPr>
      <w:r>
        <w:t xml:space="preserve">It is very unlikely that we will get through all of the modules.</w:t>
      </w:r>
    </w:p>
    <w:bookmarkEnd w:id="28"/>
    <w:bookmarkEnd w:id="29"/>
    <w:bookmarkStart w:id="30" w:name="background-required"/>
    <w:p>
      <w:pPr>
        <w:pStyle w:val="Heading2"/>
      </w:pPr>
      <w:r>
        <w:t xml:space="preserve">Background Required</w:t>
      </w:r>
    </w:p>
    <w:p>
      <w:pPr>
        <w:pStyle w:val="FirstParagraph"/>
      </w:pPr>
      <w:r>
        <w:t xml:space="preserve">Some familiarity with Python will be very helpful, but there are no strict</w:t>
      </w:r>
      <w:r>
        <w:t xml:space="preserve"> </w:t>
      </w:r>
      <w:r>
        <w:t xml:space="preserve">requirements. This course will start from zero and advance quickly.</w:t>
      </w:r>
    </w:p>
    <w:bookmarkEnd w:id="30"/>
    <w:bookmarkStart w:id="33" w:name="grading"/>
    <w:p>
      <w:pPr>
        <w:pStyle w:val="Heading2"/>
      </w:pPr>
      <w:r>
        <w:t xml:space="preserve">Grading</w:t>
      </w:r>
    </w:p>
    <w:p>
      <w:pPr>
        <w:pStyle w:val="FirstParagraph"/>
      </w:pPr>
      <w:r>
        <w:t xml:space="preserve">There will not be any quizzes or exams. Instead, students must create a machine</w:t>
      </w:r>
      <w:r>
        <w:t xml:space="preserve"> </w:t>
      </w:r>
      <w:r>
        <w:t xml:space="preserve">learning blog using Quarto publish it on GitHub Pages. This blog is the only</w:t>
      </w:r>
      <w:r>
        <w:t xml:space="preserve"> </w:t>
      </w:r>
      <w:r>
        <w:t xml:space="preserve">graded deliverable for the course. The grading for the blog will be as follows:</w:t>
      </w:r>
    </w:p>
    <w:p>
      <w:pPr>
        <w:numPr>
          <w:ilvl w:val="0"/>
          <w:numId w:val="1006"/>
        </w:numPr>
        <w:pStyle w:val="Compact"/>
      </w:pPr>
      <w:r>
        <w:t xml:space="preserve">1 point: a blog hosted on GitHub Pages</w:t>
      </w:r>
    </w:p>
    <w:p>
      <w:pPr>
        <w:numPr>
          <w:ilvl w:val="0"/>
          <w:numId w:val="1006"/>
        </w:numPr>
        <w:pStyle w:val="Compact"/>
      </w:pPr>
      <w:r>
        <w:t xml:space="preserve">3 points: 3 blog posts that are each worth 1 point</w:t>
      </w:r>
    </w:p>
    <w:p>
      <w:pPr>
        <w:pStyle w:val="FirstParagraph"/>
      </w:pPr>
      <w:r>
        <w:t xml:space="preserve">To get a full point for the blog, its content and the code used to publish it</w:t>
      </w:r>
      <w:r>
        <w:t xml:space="preserve"> </w:t>
      </w:r>
      <w:r>
        <w:t xml:space="preserve">must be available in a GitHub repository.</w:t>
      </w:r>
    </w:p>
    <w:p>
      <w:pPr>
        <w:pStyle w:val="BodyText"/>
      </w:pPr>
      <w:r>
        <w:t xml:space="preserve">To get a full point for a blog post (full-point post), it must have</w:t>
      </w:r>
      <w:r>
        <w:t xml:space="preserve"> </w:t>
      </w:r>
      <w:r>
        <w:t xml:space="preserve">- machine learning code and</w:t>
      </w:r>
      <w:r>
        <w:t xml:space="preserve"> </w:t>
      </w:r>
      <w:r>
        <w:t xml:space="preserve">- at least one data visualization.</w:t>
      </w:r>
    </w:p>
    <w:p>
      <w:pPr>
        <w:pStyle w:val="BodyText"/>
      </w:pPr>
      <w:r>
        <w:t xml:space="preserve">A blog post without any machine learning code or without any data</w:t>
      </w:r>
      <w:r>
        <w:t xml:space="preserve"> </w:t>
      </w:r>
      <w:r>
        <w:t xml:space="preserve">visualizations will only get half a point (half-point post).</w:t>
      </w:r>
    </w:p>
    <w:p>
      <w:pPr>
        <w:pStyle w:val="BodyText"/>
      </w:pPr>
      <w:r>
        <w:t xml:space="preserve">Example grades:</w:t>
      </w:r>
    </w:p>
    <w:p>
      <w:pPr>
        <w:numPr>
          <w:ilvl w:val="0"/>
          <w:numId w:val="1007"/>
        </w:numPr>
        <w:pStyle w:val="Compact"/>
      </w:pPr>
      <w:r>
        <w:t xml:space="preserve">A (4 points):</w:t>
      </w:r>
    </w:p>
    <w:p>
      <w:pPr>
        <w:numPr>
          <w:ilvl w:val="1"/>
          <w:numId w:val="1008"/>
        </w:numPr>
        <w:pStyle w:val="Compact"/>
      </w:pPr>
      <w:r>
        <w:t xml:space="preserve">A blog with 3 full-point posts that each have</w:t>
      </w:r>
    </w:p>
    <w:p>
      <w:pPr>
        <w:numPr>
          <w:ilvl w:val="2"/>
          <w:numId w:val="1009"/>
        </w:numPr>
        <w:pStyle w:val="Compact"/>
      </w:pPr>
      <w:r>
        <w:t xml:space="preserve">machine learning code and</w:t>
      </w:r>
    </w:p>
    <w:p>
      <w:pPr>
        <w:numPr>
          <w:ilvl w:val="2"/>
          <w:numId w:val="1009"/>
        </w:numPr>
        <w:pStyle w:val="Compact"/>
      </w:pPr>
      <w:r>
        <w:t xml:space="preserve">at least 1 data visualization</w:t>
      </w:r>
    </w:p>
    <w:p>
      <w:pPr>
        <w:numPr>
          <w:ilvl w:val="0"/>
          <w:numId w:val="1007"/>
        </w:numPr>
        <w:pStyle w:val="Compact"/>
      </w:pPr>
      <w:r>
        <w:t xml:space="preserve">B (3 points):</w:t>
      </w:r>
    </w:p>
    <w:p>
      <w:pPr>
        <w:numPr>
          <w:ilvl w:val="1"/>
          <w:numId w:val="1010"/>
        </w:numPr>
        <w:pStyle w:val="Compact"/>
      </w:pPr>
      <w:r>
        <w:t xml:space="preserve">A GitHub repository with the content for 3 full-point posts, but no blog</w:t>
      </w:r>
    </w:p>
    <w:p>
      <w:pPr>
        <w:numPr>
          <w:ilvl w:val="1"/>
          <w:numId w:val="1010"/>
        </w:numPr>
        <w:pStyle w:val="Compact"/>
      </w:pPr>
      <w:r>
        <w:t xml:space="preserve">A blog with 2 full-point posts</w:t>
      </w:r>
    </w:p>
    <w:p>
      <w:pPr>
        <w:numPr>
          <w:ilvl w:val="1"/>
          <w:numId w:val="1010"/>
        </w:numPr>
        <w:pStyle w:val="Compact"/>
      </w:pPr>
      <w:r>
        <w:t xml:space="preserve">A blog with</w:t>
      </w:r>
    </w:p>
    <w:p>
      <w:pPr>
        <w:numPr>
          <w:ilvl w:val="2"/>
          <w:numId w:val="1011"/>
        </w:numPr>
        <w:pStyle w:val="Compact"/>
      </w:pPr>
      <w:r>
        <w:t xml:space="preserve">1 full-point post and</w:t>
      </w:r>
    </w:p>
    <w:p>
      <w:pPr>
        <w:numPr>
          <w:ilvl w:val="2"/>
          <w:numId w:val="1011"/>
        </w:numPr>
        <w:pStyle w:val="Compact"/>
      </w:pPr>
      <w:r>
        <w:t xml:space="preserve">2 half-points posts</w:t>
      </w:r>
    </w:p>
    <w:p>
      <w:pPr>
        <w:numPr>
          <w:ilvl w:val="0"/>
          <w:numId w:val="1007"/>
        </w:numPr>
        <w:pStyle w:val="Compact"/>
      </w:pPr>
      <w:r>
        <w:t xml:space="preserve">C (2 points):</w:t>
      </w:r>
    </w:p>
    <w:p>
      <w:pPr>
        <w:numPr>
          <w:ilvl w:val="1"/>
          <w:numId w:val="1012"/>
        </w:numPr>
        <w:pStyle w:val="Compact"/>
      </w:pPr>
      <w:r>
        <w:t xml:space="preserve">A GitHub repository with the content for 2 full-point posts, but no blog</w:t>
      </w:r>
    </w:p>
    <w:p>
      <w:pPr>
        <w:numPr>
          <w:ilvl w:val="1"/>
          <w:numId w:val="1012"/>
        </w:numPr>
        <w:pStyle w:val="Compact"/>
      </w:pPr>
      <w:r>
        <w:t xml:space="preserve">A GitHub repository with the content for</w:t>
      </w:r>
    </w:p>
    <w:p>
      <w:pPr>
        <w:numPr>
          <w:ilvl w:val="2"/>
          <w:numId w:val="1013"/>
        </w:numPr>
        <w:pStyle w:val="Compact"/>
      </w:pPr>
      <w:r>
        <w:t xml:space="preserve">1 full-point post</w:t>
      </w:r>
    </w:p>
    <w:p>
      <w:pPr>
        <w:numPr>
          <w:ilvl w:val="2"/>
          <w:numId w:val="1013"/>
        </w:numPr>
        <w:pStyle w:val="Compact"/>
      </w:pPr>
      <w:r>
        <w:t xml:space="preserve">2 half-point posts</w:t>
      </w:r>
    </w:p>
    <w:p>
      <w:pPr>
        <w:numPr>
          <w:ilvl w:val="1"/>
          <w:numId w:val="1012"/>
        </w:numPr>
        <w:pStyle w:val="Compact"/>
      </w:pPr>
      <w:r>
        <w:t xml:space="preserve">A blog with 1 full-point blog post</w:t>
      </w:r>
    </w:p>
    <w:p>
      <w:pPr>
        <w:numPr>
          <w:ilvl w:val="1"/>
          <w:numId w:val="1012"/>
        </w:numPr>
        <w:pStyle w:val="Compact"/>
      </w:pPr>
      <w:r>
        <w:t xml:space="preserve">A blog with 2 half-point blog post</w:t>
      </w:r>
    </w:p>
    <w:p>
      <w:pPr>
        <w:numPr>
          <w:ilvl w:val="0"/>
          <w:numId w:val="1007"/>
        </w:numPr>
        <w:pStyle w:val="Compact"/>
      </w:pPr>
      <w:r>
        <w:t xml:space="preserve">D (1 points):</w:t>
      </w:r>
    </w:p>
    <w:p>
      <w:pPr>
        <w:numPr>
          <w:ilvl w:val="1"/>
          <w:numId w:val="1014"/>
        </w:numPr>
        <w:pStyle w:val="Compact"/>
      </w:pPr>
      <w:r>
        <w:t xml:space="preserve">A GitHub repository with the content for 1 full-point post, but no blog</w:t>
      </w:r>
    </w:p>
    <w:p>
      <w:pPr>
        <w:numPr>
          <w:ilvl w:val="1"/>
          <w:numId w:val="1014"/>
        </w:numPr>
        <w:pStyle w:val="Compact"/>
      </w:pPr>
      <w:r>
        <w:t xml:space="preserve">A GitHub repository with the content for 2 half-point posts, but no blog</w:t>
      </w:r>
    </w:p>
    <w:p>
      <w:pPr>
        <w:numPr>
          <w:ilvl w:val="1"/>
          <w:numId w:val="1014"/>
        </w:numPr>
        <w:pStyle w:val="Compact"/>
      </w:pPr>
      <w:r>
        <w:t xml:space="preserve">A blog with no machine learning content</w:t>
      </w:r>
    </w:p>
    <w:p>
      <w:pPr>
        <w:numPr>
          <w:ilvl w:val="0"/>
          <w:numId w:val="1007"/>
        </w:numPr>
        <w:pStyle w:val="Compact"/>
      </w:pPr>
      <w:r>
        <w:t xml:space="preserve">F (0 points):</w:t>
      </w:r>
    </w:p>
    <w:p>
      <w:pPr>
        <w:numPr>
          <w:ilvl w:val="1"/>
          <w:numId w:val="1015"/>
        </w:numPr>
        <w:pStyle w:val="Compact"/>
      </w:pPr>
      <w:r>
        <w:t xml:space="preserve">No deliverables</w:t>
      </w:r>
    </w:p>
    <w:p>
      <w:pPr>
        <w:pStyle w:val="FirstParagraph"/>
      </w:pPr>
      <w:r>
        <w:t xml:space="preserve">The course GTA(s) will provide feedback for the assignments, but final grading for</w:t>
      </w:r>
      <w:r>
        <w:t xml:space="preserve"> </w:t>
      </w:r>
      <w:r>
        <w:t xml:space="preserve">the course project will be determined by the instructor.</w:t>
      </w:r>
    </w:p>
    <w:bookmarkStart w:id="31" w:name="attendance-and-class-participation"/>
    <w:p>
      <w:pPr>
        <w:pStyle w:val="Heading3"/>
      </w:pPr>
      <w:r>
        <w:t xml:space="preserve">Attendance and Class Participation</w:t>
      </w:r>
    </w:p>
    <w:p>
      <w:pPr>
        <w:pStyle w:val="FirstParagraph"/>
      </w:pPr>
      <w:r>
        <w:t xml:space="preserve">Attendance and class participation will not affect your grade. To really</w:t>
      </w:r>
      <w:r>
        <w:t xml:space="preserve"> </w:t>
      </w:r>
      <w:r>
        <w:t xml:space="preserve">benefit from the course, you should attend and participate, but you can always</w:t>
      </w:r>
      <w:r>
        <w:t xml:space="preserve"> </w:t>
      </w:r>
      <w:r>
        <w:t xml:space="preserve">review class recordings instead if your prefer.</w:t>
      </w:r>
    </w:p>
    <w:bookmarkEnd w:id="31"/>
    <w:bookmarkStart w:id="32" w:name="late-policy"/>
    <w:p>
      <w:pPr>
        <w:pStyle w:val="Heading3"/>
      </w:pPr>
      <w:r>
        <w:t xml:space="preserve">Late Policy</w:t>
      </w:r>
    </w:p>
    <w:p>
      <w:pPr>
        <w:pStyle w:val="FirstParagraph"/>
      </w:pPr>
      <w:r>
        <w:t xml:space="preserve">Late submissions will not be penalized. As long as you submit the course</w:t>
      </w:r>
      <w:r>
        <w:t xml:space="preserve"> </w:t>
      </w:r>
      <w:r>
        <w:t xml:space="preserve">project before the last class, I will give full credit. If you wait until the</w:t>
      </w:r>
      <w:r>
        <w:t xml:space="preserve"> </w:t>
      </w:r>
      <w:r>
        <w:t xml:space="preserve">day of the last class to do all of the work, you will miss out on valuable</w:t>
      </w:r>
      <w:r>
        <w:t xml:space="preserve"> </w:t>
      </w:r>
      <w:r>
        <w:t xml:space="preserve">feedback from the GTA(s) and probably not benefit much from the experience of</w:t>
      </w:r>
      <w:r>
        <w:t xml:space="preserve"> </w:t>
      </w:r>
      <w:r>
        <w:t xml:space="preserve">rushing through the process.</w:t>
      </w:r>
    </w:p>
    <w:bookmarkEnd w:id="32"/>
    <w:bookmarkEnd w:id="33"/>
    <w:bookmarkStart w:id="36" w:name="zoom-best-practices"/>
    <w:p>
      <w:pPr>
        <w:pStyle w:val="Heading2"/>
      </w:pPr>
      <w:r>
        <w:t xml:space="preserve">Zoom Best Practices</w:t>
      </w:r>
    </w:p>
    <w:p>
      <w:pPr>
        <w:pStyle w:val="FirstParagraph"/>
      </w:pPr>
      <w:r>
        <w:t xml:space="preserve">We will be using Zoom for conducting all class activities and office hour</w:t>
      </w:r>
      <w:r>
        <w:t xml:space="preserve"> </w:t>
      </w:r>
      <w:r>
        <w:t xml:space="preserve">discussions. The Zoom URLs are provided at the top of this document and can</w:t>
      </w:r>
      <w:r>
        <w:t xml:space="preserve"> </w:t>
      </w:r>
      <w:r>
        <w:t xml:space="preserve">also be accessed from the Zoom tab on the left panel of the Canvas page of the</w:t>
      </w:r>
      <w:r>
        <w:t xml:space="preserve"> </w:t>
      </w:r>
      <w:r>
        <w:t xml:space="preserve">class. Please familiarize yourself with Zoom and student tips for remote</w:t>
      </w:r>
      <w:r>
        <w:t xml:space="preserve"> </w:t>
      </w:r>
      <w:r>
        <w:t xml:space="preserve">learning (see:</w:t>
      </w:r>
      <w:r>
        <w:t xml:space="preserve"> </w:t>
      </w:r>
      <w:hyperlink r:id="rId34">
        <w:r>
          <w:rPr>
            <w:rStyle w:val="Hyperlink"/>
            <w:u w:val="single"/>
          </w:rPr>
          <w:t xml:space="preserve">https://tutorials.tlos.vt.edu/index/zoom.html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  <w:u w:val="single"/>
          </w:rPr>
          <w:t xml:space="preserve">https://teaching.vt.edu/OurServices/StudentTips.html</w:t>
        </w:r>
      </w:hyperlink>
      <w:r>
        <w:t xml:space="preserve">).</w:t>
      </w:r>
      <w:r>
        <w:t xml:space="preserve"> </w:t>
      </w:r>
      <w:r>
        <w:t xml:space="preserve">You should keep your video turned on during the class to remain attentive and</w:t>
      </w:r>
      <w:r>
        <w:t xml:space="preserve"> </w:t>
      </w:r>
      <w:r>
        <w:t xml:space="preserve">compensate for the lack of physical interactions in an online environment,</w:t>
      </w:r>
      <w:r>
        <w:t xml:space="preserve"> </w:t>
      </w:r>
      <w:r>
        <w:t xml:space="preserve">unless restricted by low internet bandwidth. You may keep your audio muted</w:t>
      </w:r>
      <w:r>
        <w:t xml:space="preserve"> </w:t>
      </w:r>
      <w:r>
        <w:t xml:space="preserve">unless you have a question to ask or need to respond to an on-going discussion</w:t>
      </w:r>
      <w:r>
        <w:t xml:space="preserve"> </w:t>
      </w:r>
      <w:r>
        <w:t xml:space="preserve">to avoid interference and feedback. You can also type your question in Zoom's</w:t>
      </w:r>
      <w:r>
        <w:t xml:space="preserve"> </w:t>
      </w:r>
      <w:r>
        <w:t xml:space="preserve">chat interface or provide nonverbal feedback and express opinions by clicking</w:t>
      </w:r>
      <w:r>
        <w:t xml:space="preserve"> </w:t>
      </w:r>
      <w:r>
        <w:t xml:space="preserve">on icons in the Participants panel at any point during the lecture. We will be</w:t>
      </w:r>
      <w:r>
        <w:t xml:space="preserve"> </w:t>
      </w:r>
      <w:r>
        <w:t xml:space="preserve">using Zoom Breakout rooms feature during office hours to facilitate one-on-one</w:t>
      </w:r>
      <w:r>
        <w:t xml:space="preserve"> </w:t>
      </w:r>
      <w:r>
        <w:t xml:space="preserve">or group interactions of the instructor and TAs with students.</w:t>
      </w:r>
    </w:p>
    <w:bookmarkEnd w:id="36"/>
    <w:bookmarkStart w:id="37" w:name="communications-and-feedback"/>
    <w:p>
      <w:pPr>
        <w:pStyle w:val="Heading2"/>
      </w:pPr>
      <w:r>
        <w:t xml:space="preserve">Communications and Feedback</w:t>
      </w:r>
    </w:p>
    <w:p>
      <w:pPr>
        <w:pStyle w:val="FirstParagraph"/>
      </w:pPr>
      <w:r>
        <w:t xml:space="preserve">We will be using Canvas Announcements as our preferred mode of communication to</w:t>
      </w:r>
      <w:r>
        <w:t xml:space="preserve"> </w:t>
      </w:r>
      <w:r>
        <w:t xml:space="preserve">notify any changes to the class schedule and activities, so please ensure that</w:t>
      </w:r>
      <w:r>
        <w:t xml:space="preserve"> </w:t>
      </w:r>
      <w:r>
        <w:t xml:space="preserve">your Canvas Notification Preferences are set to notify you (typically via</w:t>
      </w:r>
      <w:r>
        <w:t xml:space="preserve"> </w:t>
      </w:r>
      <w:r>
        <w:t xml:space="preserve">email) when an Announcement has been posted.</w:t>
      </w:r>
    </w:p>
    <w:bookmarkEnd w:id="37"/>
    <w:bookmarkStart w:id="40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The tenets of the Virginia Tech's Honor Codes will be strictly enforced in</w:t>
      </w:r>
      <w:r>
        <w:t xml:space="preserve"> </w:t>
      </w:r>
      <w:r>
        <w:t xml:space="preserve">this course, and all assignments shall be subject to the stipulations of the</w:t>
      </w:r>
      <w:r>
        <w:t xml:space="preserve"> </w:t>
      </w:r>
      <w:r>
        <w:t xml:space="preserve">Undergraduate and Graduate Honor Codes. For more information on the Graduate</w:t>
      </w:r>
      <w:r>
        <w:t xml:space="preserve"> </w:t>
      </w:r>
      <w:r>
        <w:t xml:space="preserve">Honor Code, please refer to the GHS Constitution at</w:t>
      </w:r>
      <w:r>
        <w:t xml:space="preserve"> </w:t>
      </w:r>
      <w:hyperlink r:id="rId38">
        <w:r>
          <w:rPr>
            <w:rStyle w:val="Hyperlink"/>
            <w:u w:val="single"/>
          </w:rPr>
          <w:t xml:space="preserve">http://ghs.graduateschool.vt.edu</w:t>
        </w:r>
      </w:hyperlink>
      <w:r>
        <w:t xml:space="preserve">.</w:t>
      </w:r>
      <w:r>
        <w:t xml:space="preserve"> </w:t>
      </w:r>
      <w:r>
        <w:t xml:space="preserve">All paper reviews, project reports, and other submissions must represent your</w:t>
      </w:r>
      <w:r>
        <w:t xml:space="preserve"> </w:t>
      </w:r>
      <w:r>
        <w:t xml:space="preserve">own individual effort. Students are encouraged to consult with one another</w:t>
      </w:r>
      <w:r>
        <w:t xml:space="preserve"> </w:t>
      </w:r>
      <w:r>
        <w:t xml:space="preserve">about project design and evaluation issues, whether performed individually or</w:t>
      </w:r>
      <w:r>
        <w:t xml:space="preserve"> </w:t>
      </w:r>
      <w:r>
        <w:t xml:space="preserve">in groups, as long as the individual submissions represent their individual</w:t>
      </w:r>
      <w:r>
        <w:t xml:space="preserve"> </w:t>
      </w:r>
      <w:r>
        <w:t xml:space="preserve">efforts. Be particularly careful to avoid plagiarism, which essentially means</w:t>
      </w:r>
      <w:r>
        <w:t xml:space="preserve"> </w:t>
      </w:r>
      <w:r>
        <w:t xml:space="preserve">using materials (ideas, code, designs, text, etc.) that you did not create</w:t>
      </w:r>
      <w:r>
        <w:t xml:space="preserve"> </w:t>
      </w:r>
      <w:r>
        <w:t xml:space="preserve">without giving appropriate credit to the creator (using quotation marks,</w:t>
      </w:r>
      <w:r>
        <w:t xml:space="preserve"> </w:t>
      </w:r>
      <w:r>
        <w:t xml:space="preserve">citations, comments in the code, link to URL, etc.). We will also adhere to</w:t>
      </w:r>
      <w:r>
        <w:t xml:space="preserve"> </w:t>
      </w:r>
      <w:r>
        <w:t xml:space="preserve">Virginia Tech's Principles of Community for all in-class discussions and</w:t>
      </w:r>
      <w:r>
        <w:t xml:space="preserve"> </w:t>
      </w:r>
      <w:r>
        <w:t xml:space="preserve">activities, to maintain a safe, welcoming, and respectful environment for every</w:t>
      </w:r>
      <w:r>
        <w:t xml:space="preserve"> </w:t>
      </w:r>
      <w:r>
        <w:t xml:space="preserve">student in the class. For more information, see:</w:t>
      </w:r>
      <w:r>
        <w:t xml:space="preserve"> </w:t>
      </w:r>
      <w:hyperlink r:id="rId39">
        <w:r>
          <w:rPr>
            <w:rStyle w:val="Hyperlink"/>
            <w:u w:val="single"/>
          </w:rPr>
          <w:t xml:space="preserve">https://www.inclusive.vt.edu/Initiatives/vtpoc0.html</w:t>
        </w:r>
      </w:hyperlink>
      <w:r>
        <w:t xml:space="preserve">.</w:t>
      </w:r>
    </w:p>
    <w:bookmarkEnd w:id="40"/>
    <w:bookmarkStart w:id="42" w:name="Xc6a85f66b1caaa55a7797f1dc5af7e3140c4cde"/>
    <w:p>
      <w:pPr>
        <w:pStyle w:val="Heading2"/>
      </w:pPr>
      <w:r>
        <w:t xml:space="preserve">Accommodations for Students with Special Needs</w:t>
      </w:r>
    </w:p>
    <w:p>
      <w:pPr>
        <w:pStyle w:val="FirstParagraph"/>
      </w:pPr>
      <w:r>
        <w:t xml:space="preserve">Students with special needs will be provided additional resources and materials</w:t>
      </w:r>
      <w:r>
        <w:t xml:space="preserve"> </w:t>
      </w:r>
      <w:r>
        <w:t xml:space="preserve">to aid in their learning. Mode of communication during the class will be</w:t>
      </w:r>
      <w:r>
        <w:t xml:space="preserve"> </w:t>
      </w:r>
      <w:r>
        <w:t xml:space="preserve">adjusted in lieu of the respective needs of the student. Please discuss your</w:t>
      </w:r>
      <w:r>
        <w:t xml:space="preserve"> </w:t>
      </w:r>
      <w:r>
        <w:t xml:space="preserve">requirements with the instructor so that we can work together to make</w:t>
      </w:r>
      <w:r>
        <w:t xml:space="preserve"> </w:t>
      </w:r>
      <w:r>
        <w:t xml:space="preserve">a comfortable environment for everyone. Please see:</w:t>
      </w:r>
      <w:r>
        <w:t xml:space="preserve"> </w:t>
      </w:r>
      <w:hyperlink r:id="rId41">
        <w:r>
          <w:rPr>
            <w:rStyle w:val="Hyperlink"/>
            <w:u w:val="single"/>
          </w:rPr>
          <w:t xml:space="preserve">https://www.ssd.vt.edu/</w:t>
        </w:r>
      </w:hyperlink>
      <w:r>
        <w:t xml:space="preserve"> </w:t>
      </w:r>
      <w:r>
        <w:t xml:space="preserve">for more information.</w:t>
      </w:r>
      <w:r>
        <w:t xml:space="preserve"> </w:t>
      </w:r>
      <w:r>
        <w:t xml:space="preserve">If you have an emergency medical information, please let me know privately as</w:t>
      </w:r>
      <w:r>
        <w:t xml:space="preserve"> </w:t>
      </w:r>
      <w:r>
        <w:t xml:space="preserve">soon as possible.</w:t>
      </w:r>
    </w:p>
    <w:bookmarkEnd w:id="42"/>
    <w:bookmarkStart w:id="44" w:name="Xa452907def301dc5dd66875684dd468a1d43d7c"/>
    <w:p>
      <w:pPr>
        <w:pStyle w:val="Heading2"/>
      </w:pPr>
      <w:r>
        <w:t xml:space="preserve">Virginia Tech Community Wellness Commitment</w:t>
      </w:r>
    </w:p>
    <w:p>
      <w:pPr>
        <w:pStyle w:val="FirstParagraph"/>
      </w:pPr>
      <w:r>
        <w:t xml:space="preserve">Virginia Tech is committed to protecting the health and safety of all</w:t>
      </w:r>
      <w:r>
        <w:t xml:space="preserve"> </w:t>
      </w:r>
      <w:r>
        <w:t xml:space="preserve">members of its community.</w:t>
      </w:r>
      <w:r>
        <w:t xml:space="preserve"> </w:t>
      </w:r>
      <w:r>
        <w:rPr>
          <w:bCs/>
          <w:b/>
        </w:rPr>
        <w:t xml:space="preserve">By participating in this class, all students</w:t>
      </w:r>
      <w:r>
        <w:rPr>
          <w:bCs/>
          <w:b/>
        </w:rPr>
        <w:t xml:space="preserve"> </w:t>
      </w:r>
      <w:r>
        <w:rPr>
          <w:bCs/>
          <w:b/>
        </w:rPr>
        <w:t xml:space="preserve">agree to abide by the Virginia Tech Wellness principles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https://ready.vt.edu/public-health-guidelines.html#wellness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. Be</w:t>
      </w:r>
      <w:r>
        <w:rPr>
          <w:bCs/>
          <w:b/>
        </w:rPr>
        <w:t xml:space="preserve"> </w:t>
      </w:r>
      <w:r>
        <w:rPr>
          <w:bCs/>
          <w:b/>
        </w:rPr>
        <w:t xml:space="preserve">respectful of the well-being of others, as well as individual choices</w:t>
      </w:r>
      <w:r>
        <w:rPr>
          <w:bCs/>
          <w:b/>
        </w:rPr>
        <w:t xml:space="preserve"> </w:t>
      </w:r>
      <w:r>
        <w:rPr>
          <w:bCs/>
          <w:b/>
        </w:rPr>
        <w:t xml:space="preserve">about masking. Students who prefer to wear masks in class are always</w:t>
      </w:r>
      <w:r>
        <w:rPr>
          <w:bCs/>
          <w:b/>
        </w:rPr>
        <w:t xml:space="preserve"> </w:t>
      </w:r>
      <w:r>
        <w:rPr>
          <w:bCs/>
          <w:b/>
        </w:rPr>
        <w:t xml:space="preserve">welcome to do so.</w:t>
      </w:r>
    </w:p>
    <w:bookmarkEnd w:id="44"/>
    <w:bookmarkStart w:id="51" w:name="student-well-being-support"/>
    <w:p>
      <w:pPr>
        <w:pStyle w:val="Heading2"/>
      </w:pPr>
      <w:r>
        <w:t xml:space="preserve">Student Well-Being Support</w:t>
      </w:r>
    </w:p>
    <w:p>
      <w:pPr>
        <w:pStyle w:val="FirstParagraph"/>
      </w:pPr>
      <w:r>
        <w:t xml:space="preserve">Supporting the mental health and well-being of students in our class is</w:t>
      </w:r>
      <w:r>
        <w:t xml:space="preserve"> </w:t>
      </w:r>
      <w:r>
        <w:t xml:space="preserve">of high priority to us and Virginia Tech. If you are feeling overwhelmed</w:t>
      </w:r>
      <w:r>
        <w:t xml:space="preserve"> </w:t>
      </w:r>
      <w:r>
        <w:t xml:space="preserve">academically, having trouble functioning, or are worried about a friend,</w:t>
      </w:r>
      <w:r>
        <w:t xml:space="preserve"> </w:t>
      </w:r>
      <w:r>
        <w:t xml:space="preserve">please reach out to any of the following offices:</w:t>
      </w:r>
    </w:p>
    <w:p>
      <w:pPr>
        <w:pStyle w:val="BodyText"/>
      </w:pPr>
      <w:r>
        <w:t xml:space="preserve">Cook Counseling:</w:t>
      </w:r>
    </w:p>
    <w:p>
      <w:pPr>
        <w:numPr>
          <w:ilvl w:val="0"/>
          <w:numId w:val="1016"/>
        </w:numPr>
        <w:pStyle w:val="Compact"/>
      </w:pPr>
      <w:r>
        <w:t xml:space="preserve">540-231-6557 to schedule an appointment and/or 24/7 crisis support</w:t>
      </w:r>
    </w:p>
    <w:p>
      <w:pPr>
        <w:numPr>
          <w:ilvl w:val="0"/>
          <w:numId w:val="1016"/>
        </w:numPr>
        <w:pStyle w:val="Compact"/>
      </w:pPr>
      <w:hyperlink r:id="rId45">
        <w:r>
          <w:rPr>
            <w:rStyle w:val="Hyperlink"/>
          </w:rPr>
          <w:t xml:space="preserve">ucc.vt.edu</w:t>
        </w:r>
      </w:hyperlink>
      <w:r>
        <w:t xml:space="preserve"> </w:t>
      </w:r>
      <w:r>
        <w:t xml:space="preserve">for more information</w:t>
      </w:r>
    </w:p>
    <w:p>
      <w:pPr>
        <w:pStyle w:val="FirstParagraph"/>
      </w:pPr>
      <w:r>
        <w:t xml:space="preserve">Dean of Students Office:</w:t>
      </w:r>
    </w:p>
    <w:p>
      <w:pPr>
        <w:numPr>
          <w:ilvl w:val="0"/>
          <w:numId w:val="1017"/>
        </w:numPr>
        <w:pStyle w:val="Compact"/>
      </w:pPr>
      <w:r>
        <w:t xml:space="preserve">540-231-3787 for general advice</w:t>
      </w:r>
    </w:p>
    <w:p>
      <w:pPr>
        <w:numPr>
          <w:ilvl w:val="0"/>
          <w:numId w:val="1017"/>
        </w:numPr>
        <w:pStyle w:val="Compact"/>
      </w:pPr>
      <w:r>
        <w:t xml:space="preserve">540-231-6411 for after-hours crisis</w:t>
      </w:r>
    </w:p>
    <w:p>
      <w:pPr>
        <w:numPr>
          <w:ilvl w:val="0"/>
          <w:numId w:val="1017"/>
        </w:numPr>
        <w:pStyle w:val="Compact"/>
      </w:pPr>
      <w:hyperlink r:id="rId46">
        <w:r>
          <w:rPr>
            <w:rStyle w:val="Hyperlink"/>
          </w:rPr>
          <w:t xml:space="preserve">dos.vt.edu</w:t>
        </w:r>
      </w:hyperlink>
      <w:r>
        <w:t xml:space="preserve"> </w:t>
      </w:r>
      <w:r>
        <w:t xml:space="preserve">for more information</w:t>
      </w:r>
    </w:p>
    <w:p>
      <w:pPr>
        <w:pStyle w:val="FirstParagraph"/>
      </w:pPr>
      <w:r>
        <w:t xml:space="preserve">Hokie Wellness:</w:t>
      </w:r>
    </w:p>
    <w:p>
      <w:pPr>
        <w:numPr>
          <w:ilvl w:val="0"/>
          <w:numId w:val="1018"/>
        </w:numPr>
        <w:pStyle w:val="Compact"/>
      </w:pPr>
      <w:hyperlink r:id="rId47">
        <w:r>
          <w:rPr>
            <w:rStyle w:val="Hyperlink"/>
          </w:rPr>
          <w:t xml:space="preserve">hokiewellness.vt.edu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about health and wellness workshops and consultations</w:t>
      </w:r>
    </w:p>
    <w:p>
      <w:pPr>
        <w:pStyle w:val="FirstParagraph"/>
      </w:pPr>
      <w:r>
        <w:t xml:space="preserve">Services for Students with Disabilities (SSD)</w:t>
      </w:r>
    </w:p>
    <w:p>
      <w:pPr>
        <w:numPr>
          <w:ilvl w:val="0"/>
          <w:numId w:val="1019"/>
        </w:numPr>
        <w:pStyle w:val="Compact"/>
      </w:pPr>
      <w:r>
        <w:t xml:space="preserve">540-231-3788 or</w:t>
      </w:r>
      <w:r>
        <w:t xml:space="preserve"> </w:t>
      </w:r>
      <w:hyperlink r:id="rId48">
        <w:r>
          <w:rPr>
            <w:rStyle w:val="Hyperlink"/>
          </w:rPr>
          <w:t xml:space="preserve">ssd.vt.edu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about accommodations and other disability-related</w:t>
      </w:r>
      <w:r>
        <w:t xml:space="preserve"> </w:t>
      </w:r>
      <w:r>
        <w:t xml:space="preserve">supports</w:t>
      </w:r>
    </w:p>
    <w:p>
      <w:pPr>
        <w:numPr>
          <w:ilvl w:val="0"/>
          <w:numId w:val="1019"/>
        </w:numPr>
        <w:pStyle w:val="Compact"/>
      </w:pPr>
      <w:r>
        <w:t xml:space="preserve">Any student who has been confirmed by the University as having</w:t>
      </w:r>
      <w:r>
        <w:t xml:space="preserve"> </w:t>
      </w:r>
      <w:r>
        <w:t xml:space="preserve">special needs for learning must notify me by email in the first week</w:t>
      </w:r>
      <w:r>
        <w:t xml:space="preserve"> </w:t>
      </w:r>
      <w:r>
        <w:t xml:space="preserve">of the course--work through SSD so they can send electronic</w:t>
      </w:r>
      <w:r>
        <w:t xml:space="preserve"> </w:t>
      </w:r>
      <w:r>
        <w:t xml:space="preserve">notification of any accommodations.</w:t>
      </w:r>
    </w:p>
    <w:p>
      <w:pPr>
        <w:pStyle w:val="FirstParagraph"/>
      </w:pPr>
      <w:r>
        <w:t xml:space="preserve">Student Success Center:</w:t>
      </w:r>
    </w:p>
    <w:p>
      <w:pPr>
        <w:numPr>
          <w:ilvl w:val="0"/>
          <w:numId w:val="1020"/>
        </w:numPr>
        <w:pStyle w:val="Compact"/>
      </w:pPr>
      <w:r>
        <w:t xml:space="preserve">The Student Success Center helps students develop the skills needed</w:t>
      </w:r>
      <w:r>
        <w:t xml:space="preserve"> </w:t>
      </w:r>
      <w:r>
        <w:t xml:space="preserve">to accomplish their academic goals and become self-directed</w:t>
      </w:r>
      <w:r>
        <w:t xml:space="preserve"> </w:t>
      </w:r>
      <w:r>
        <w:t xml:space="preserve">learners. Their free services include individual and group tutoring,</w:t>
      </w:r>
      <w:r>
        <w:t xml:space="preserve"> </w:t>
      </w:r>
      <w:r>
        <w:t xml:space="preserve">peer academic coaching, a Seminar Series on Academic Success, and</w:t>
      </w:r>
      <w:r>
        <w:t xml:space="preserve"> </w:t>
      </w:r>
      <w:r>
        <w:t xml:space="preserve">more. Students can book appointments through Navigate. For</w:t>
      </w:r>
      <w:r>
        <w:t xml:space="preserve"> </w:t>
      </w:r>
      <w:r>
        <w:t xml:space="preserve">instructions and more information, please visit</w:t>
      </w:r>
      <w:r>
        <w:t xml:space="preserve"> </w:t>
      </w:r>
      <w:hyperlink r:id="rId49">
        <w:r>
          <w:rPr>
            <w:rStyle w:val="Hyperlink"/>
          </w:rPr>
          <w:t xml:space="preserve">www.studentsuccess.vt.edu</w:t>
        </w:r>
      </w:hyperlink>
      <w:r>
        <w:t xml:space="preserve">.</w:t>
      </w:r>
    </w:p>
    <w:p>
      <w:pPr>
        <w:pStyle w:val="FirstParagraph"/>
      </w:pPr>
      <w:r>
        <w:t xml:space="preserve">For a full listing of campus resources check out</w:t>
      </w:r>
      <w:r>
        <w:t xml:space="preserve"> </w:t>
      </w:r>
      <w:hyperlink r:id="rId50">
        <w:r>
          <w:rPr>
            <w:rStyle w:val="Hyperlink"/>
          </w:rPr>
          <w:t xml:space="preserve">well-being.vt.edu</w:t>
        </w:r>
      </w:hyperlink>
      <w:r>
        <w:t xml:space="preserve">.</w:t>
      </w:r>
    </w:p>
    <w:p>
      <w:pPr>
        <w:pStyle w:val="BodyText"/>
      </w:pPr>
      <w:r>
        <w:t xml:space="preserve">Please also feel free to speak with any of the instructors. We will make</w:t>
      </w:r>
      <w:r>
        <w:t xml:space="preserve"> </w:t>
      </w:r>
      <w:r>
        <w:t xml:space="preserve">an effort to work with you; we care about you.</w:t>
      </w:r>
    </w:p>
    <w:bookmarkEnd w:id="51"/>
    <w:bookmarkStart w:id="54" w:name="academic-accommodations"/>
    <w:p>
      <w:pPr>
        <w:pStyle w:val="Heading2"/>
      </w:pPr>
      <w:r>
        <w:t xml:space="preserve">Academic Accommodations</w:t>
      </w:r>
    </w:p>
    <w:p>
      <w:pPr>
        <w:pStyle w:val="FirstParagraph"/>
      </w:pPr>
      <w:r>
        <w:t xml:space="preserve">Virginia Tech welcomes students with disabilities into the University’s</w:t>
      </w:r>
      <w:r>
        <w:t xml:space="preserve"> </w:t>
      </w:r>
      <w:r>
        <w:t xml:space="preserve">educational programs. The University promotes efforts to provide equal</w:t>
      </w:r>
      <w:r>
        <w:t xml:space="preserve"> </w:t>
      </w:r>
      <w:r>
        <w:t xml:space="preserve">access and a culture of inclusion without altering the essential</w:t>
      </w:r>
      <w:r>
        <w:t xml:space="preserve"> </w:t>
      </w:r>
      <w:r>
        <w:t xml:space="preserve">elements of coursework. If you anticipate or experience academic</w:t>
      </w:r>
      <w:r>
        <w:t xml:space="preserve"> </w:t>
      </w:r>
      <w:r>
        <w:t xml:space="preserve">barriers that may be due to disability, including but not limited to,</w:t>
      </w:r>
      <w:r>
        <w:t xml:space="preserve"> </w:t>
      </w:r>
      <w:r>
        <w:t xml:space="preserve">chronic medical conditions, Deaf or hard of hearing, learning</w:t>
      </w:r>
      <w:r>
        <w:t xml:space="preserve"> </w:t>
      </w:r>
      <w:r>
        <w:t xml:space="preserve">disability, mental health, or vision impairment, please contact the</w:t>
      </w:r>
      <w:r>
        <w:t xml:space="preserve"> </w:t>
      </w:r>
      <w:r>
        <w:t xml:space="preserve">Services for Students with Disabilities (SSD) (540-231-3788,</w:t>
      </w:r>
      <w:r>
        <w:t xml:space="preserve"> </w:t>
      </w:r>
      <w:hyperlink r:id="rId52">
        <w:r>
          <w:rPr>
            <w:rStyle w:val="Hyperlink"/>
          </w:rPr>
          <w:t xml:space="preserve">ssd@vt.edu</w:t>
        </w:r>
      </w:hyperlink>
      <w:r>
        <w:t xml:space="preserve">, or visit</w:t>
      </w:r>
      <w:r>
        <w:t xml:space="preserve"> </w:t>
      </w:r>
      <w:hyperlink r:id="rId53">
        <w:r>
          <w:rPr>
            <w:rStyle w:val="Hyperlink"/>
          </w:rPr>
          <w:t xml:space="preserve">ssd.vt.edu</w:t>
        </w:r>
      </w:hyperlink>
      <w:r>
        <w:t xml:space="preserve">). If you have an</w:t>
      </w:r>
      <w:r>
        <w:t xml:space="preserve"> </w:t>
      </w:r>
      <w:r>
        <w:t xml:space="preserve">SSD accommodation letter, please meet with your instructor privately</w:t>
      </w:r>
      <w:r>
        <w:t xml:space="preserve"> </w:t>
      </w:r>
      <w:r>
        <w:t xml:space="preserve">during office hours as early in the semester as possible to discuss</w:t>
      </w:r>
      <w:r>
        <w:t xml:space="preserve"> </w:t>
      </w:r>
      <w:r>
        <w:t xml:space="preserve">implementing your accommodations. You must give reasonable notice to</w:t>
      </w:r>
      <w:r>
        <w:t xml:space="preserve"> </w:t>
      </w:r>
      <w:r>
        <w:t xml:space="preserve">implement your accommodations, which is generally 5 business days and 10</w:t>
      </w:r>
      <w:r>
        <w:t xml:space="preserve"> </w:t>
      </w:r>
      <w:r>
        <w:t xml:space="preserve">business days for final exams.</w:t>
      </w:r>
    </w:p>
    <w:bookmarkEnd w:id="54"/>
    <w:bookmarkStart w:id="58" w:name="technical-support"/>
    <w:p>
      <w:pPr>
        <w:pStyle w:val="Heading2"/>
      </w:pPr>
      <w:r>
        <w:t xml:space="preserve">Technical support</w:t>
      </w:r>
    </w:p>
    <w:p>
      <w:pPr>
        <w:pStyle w:val="FirstParagraph"/>
      </w:pPr>
      <w:r>
        <w:rPr>
          <w:bCs/>
          <w:b/>
        </w:rPr>
        <w:t xml:space="preserve">Technical:</w:t>
      </w:r>
      <w:r>
        <w:t xml:space="preserve"> </w:t>
      </w:r>
      <w:r>
        <w:t xml:space="preserve">For technical support assistance regarding any problems</w:t>
      </w:r>
      <w:r>
        <w:t xml:space="preserve"> </w:t>
      </w:r>
      <w:r>
        <w:t xml:space="preserve">with Canvas, Zoom, or e-mail, please contact</w:t>
      </w:r>
      <w:r>
        <w:t xml:space="preserve"> </w:t>
      </w:r>
      <w:hyperlink r:id="rId55">
        <w:r>
          <w:rPr>
            <w:rStyle w:val="Hyperlink"/>
          </w:rPr>
          <w:t xml:space="preserve">4Help</w:t>
        </w:r>
      </w:hyperlink>
      <w:r>
        <w:t xml:space="preserve">. For technical</w:t>
      </w:r>
      <w:r>
        <w:t xml:space="preserve"> </w:t>
      </w:r>
      <w:r>
        <w:t xml:space="preserve">support issues related to Web-CAT or CodeWorkout, send an e-mail request</w:t>
      </w:r>
      <w:r>
        <w:t xml:space="preserve"> </w:t>
      </w:r>
      <w:r>
        <w:t xml:space="preserve">to</w:t>
      </w:r>
      <w:r>
        <w:t xml:space="preserve"> </w:t>
      </w:r>
      <w:hyperlink r:id="rId56">
        <w:r>
          <w:rPr>
            <w:rStyle w:val="Hyperlink"/>
          </w:rPr>
          <w:t xml:space="preserve">webcat@vt.edu</w:t>
        </w:r>
      </w:hyperlink>
      <w:r>
        <w:t xml:space="preserve"> </w:t>
      </w:r>
      <w:r>
        <w:t xml:space="preserve">providing specific details of the problem or issue.</w:t>
      </w:r>
      <w:r>
        <w:t xml:space="preserve"> </w:t>
      </w:r>
      <w:r>
        <w:t xml:space="preserve">For questions related to programming assignments or homework, ask questions on</w:t>
      </w:r>
      <w:r>
        <w:t xml:space="preserve"> </w:t>
      </w:r>
      <w:r>
        <w:t xml:space="preserve">the class general discussion area on Canvas, where the instructor or the TA(s)</w:t>
      </w:r>
      <w:r>
        <w:t xml:space="preserve"> </w:t>
      </w:r>
      <w:r>
        <w:t xml:space="preserve">can provide answers.</w:t>
      </w:r>
    </w:p>
    <w:p>
      <w:pPr>
        <w:pStyle w:val="BodyText"/>
      </w:pPr>
      <w:r>
        <w:rPr>
          <w:bCs/>
          <w:b/>
        </w:rPr>
        <w:t xml:space="preserve">Canvas privacy policy:</w:t>
      </w:r>
      <w:r>
        <w:t xml:space="preserve"> </w:t>
      </w:r>
      <w:hyperlink r:id="rId57">
        <w:r>
          <w:rPr>
            <w:rStyle w:val="Hyperlink"/>
          </w:rPr>
          <w:t xml:space="preserve">http://www.canvaslms.com/policies/intl-privacy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ghs.graduateschool.vt.edu" TargetMode="External" /><Relationship Type="http://schemas.openxmlformats.org/officeDocument/2006/relationships/hyperlink" Id="rId57" Target="http://www.canvaslms.com/policies/intl-privacy" TargetMode="External" /><Relationship Type="http://schemas.openxmlformats.org/officeDocument/2006/relationships/hyperlink" Id="rId25" Target="https://docs.conda.io/en/latest/miniconda.html" TargetMode="External" /><Relationship Type="http://schemas.openxmlformats.org/officeDocument/2006/relationships/hyperlink" Id="rId46" Target="https://dos.vt.edu/" TargetMode="External" /><Relationship Type="http://schemas.openxmlformats.org/officeDocument/2006/relationships/hyperlink" Id="rId27" Target="https://github.com/conda-forge/miniforge#mambaforge" TargetMode="External" /><Relationship Type="http://schemas.openxmlformats.org/officeDocument/2006/relationships/hyperlink" Id="rId26" Target="https://github.com/conda-forge/miniforge#miniforge" TargetMode="External" /><Relationship Type="http://schemas.openxmlformats.org/officeDocument/2006/relationships/hyperlink" Id="rId47" Target="https://hokiewellness.vt.edu/" TargetMode="External" /><Relationship Type="http://schemas.openxmlformats.org/officeDocument/2006/relationships/hyperlink" Id="rId24" Target="https://homl.info/er3" TargetMode="External" /><Relationship Type="http://schemas.openxmlformats.org/officeDocument/2006/relationships/hyperlink" Id="rId43" Target="https://ready.vt.edu/public-health-guidelines.html#wellness" TargetMode="External" /><Relationship Type="http://schemas.openxmlformats.org/officeDocument/2006/relationships/hyperlink" Id="rId53" Target="https://ssd.vt.edu" TargetMode="External" /><Relationship Type="http://schemas.openxmlformats.org/officeDocument/2006/relationships/hyperlink" Id="rId48" Target="https://ssd.vt.edu/" TargetMode="External" /><Relationship Type="http://schemas.openxmlformats.org/officeDocument/2006/relationships/hyperlink" Id="rId35" Target="https://teaching.vt.edu/OurServices/StudentTips.html" TargetMode="External" /><Relationship Type="http://schemas.openxmlformats.org/officeDocument/2006/relationships/hyperlink" Id="rId34" Target="https://tutorials.tlos.vt.edu/index/zoom.html" TargetMode="External" /><Relationship Type="http://schemas.openxmlformats.org/officeDocument/2006/relationships/hyperlink" Id="rId45" Target="https://ucc.vt.edu/" TargetMode="External" /><Relationship Type="http://schemas.openxmlformats.org/officeDocument/2006/relationships/hyperlink" Id="rId55" Target="https://vt4help.service-now.com/ess/" TargetMode="External" /><Relationship Type="http://schemas.openxmlformats.org/officeDocument/2006/relationships/hyperlink" Id="rId50" Target="https://well-being.vt.edu/" TargetMode="External" /><Relationship Type="http://schemas.openxmlformats.org/officeDocument/2006/relationships/hyperlink" Id="rId39" Target="https://www.inclusive.vt.edu/Initiatives/vtpoc0.html" TargetMode="External" /><Relationship Type="http://schemas.openxmlformats.org/officeDocument/2006/relationships/hyperlink" Id="rId21" Target="https://www.registrar.vt.edu/dates-deadlines/academic-calendar.html" TargetMode="External" /><Relationship Type="http://schemas.openxmlformats.org/officeDocument/2006/relationships/hyperlink" Id="rId41" Target="https://www.ssd.vt.edu/" TargetMode="External" /><Relationship Type="http://schemas.openxmlformats.org/officeDocument/2006/relationships/hyperlink" Id="rId52" Target="mailto:ssd@vt.edu" TargetMode="External" /><Relationship Type="http://schemas.openxmlformats.org/officeDocument/2006/relationships/hyperlink" Id="rId56" Target="mailto:webcat@vt.edu" TargetMode="External" /><Relationship Type="http://schemas.openxmlformats.org/officeDocument/2006/relationships/hyperlink" Id="rId49" Target="www.studentsuccess.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ghs.graduateschool.vt.edu" TargetMode="External" /><Relationship Type="http://schemas.openxmlformats.org/officeDocument/2006/relationships/hyperlink" Id="rId57" Target="http://www.canvaslms.com/policies/intl-privacy" TargetMode="External" /><Relationship Type="http://schemas.openxmlformats.org/officeDocument/2006/relationships/hyperlink" Id="rId25" Target="https://docs.conda.io/en/latest/miniconda.html" TargetMode="External" /><Relationship Type="http://schemas.openxmlformats.org/officeDocument/2006/relationships/hyperlink" Id="rId46" Target="https://dos.vt.edu/" TargetMode="External" /><Relationship Type="http://schemas.openxmlformats.org/officeDocument/2006/relationships/hyperlink" Id="rId27" Target="https://github.com/conda-forge/miniforge#mambaforge" TargetMode="External" /><Relationship Type="http://schemas.openxmlformats.org/officeDocument/2006/relationships/hyperlink" Id="rId26" Target="https://github.com/conda-forge/miniforge#miniforge" TargetMode="External" /><Relationship Type="http://schemas.openxmlformats.org/officeDocument/2006/relationships/hyperlink" Id="rId47" Target="https://hokiewellness.vt.edu/" TargetMode="External" /><Relationship Type="http://schemas.openxmlformats.org/officeDocument/2006/relationships/hyperlink" Id="rId24" Target="https://homl.info/er3" TargetMode="External" /><Relationship Type="http://schemas.openxmlformats.org/officeDocument/2006/relationships/hyperlink" Id="rId43" Target="https://ready.vt.edu/public-health-guidelines.html#wellness" TargetMode="External" /><Relationship Type="http://schemas.openxmlformats.org/officeDocument/2006/relationships/hyperlink" Id="rId53" Target="https://ssd.vt.edu" TargetMode="External" /><Relationship Type="http://schemas.openxmlformats.org/officeDocument/2006/relationships/hyperlink" Id="rId48" Target="https://ssd.vt.edu/" TargetMode="External" /><Relationship Type="http://schemas.openxmlformats.org/officeDocument/2006/relationships/hyperlink" Id="rId35" Target="https://teaching.vt.edu/OurServices/StudentTips.html" TargetMode="External" /><Relationship Type="http://schemas.openxmlformats.org/officeDocument/2006/relationships/hyperlink" Id="rId34" Target="https://tutorials.tlos.vt.edu/index/zoom.html" TargetMode="External" /><Relationship Type="http://schemas.openxmlformats.org/officeDocument/2006/relationships/hyperlink" Id="rId45" Target="https://ucc.vt.edu/" TargetMode="External" /><Relationship Type="http://schemas.openxmlformats.org/officeDocument/2006/relationships/hyperlink" Id="rId55" Target="https://vt4help.service-now.com/ess/" TargetMode="External" /><Relationship Type="http://schemas.openxmlformats.org/officeDocument/2006/relationships/hyperlink" Id="rId50" Target="https://well-being.vt.edu/" TargetMode="External" /><Relationship Type="http://schemas.openxmlformats.org/officeDocument/2006/relationships/hyperlink" Id="rId39" Target="https://www.inclusive.vt.edu/Initiatives/vtpoc0.html" TargetMode="External" /><Relationship Type="http://schemas.openxmlformats.org/officeDocument/2006/relationships/hyperlink" Id="rId21" Target="https://www.registrar.vt.edu/dates-deadlines/academic-calendar.html" TargetMode="External" /><Relationship Type="http://schemas.openxmlformats.org/officeDocument/2006/relationships/hyperlink" Id="rId41" Target="https://www.ssd.vt.edu/" TargetMode="External" /><Relationship Type="http://schemas.openxmlformats.org/officeDocument/2006/relationships/hyperlink" Id="rId52" Target="mailto:ssd@vt.edu" TargetMode="External" /><Relationship Type="http://schemas.openxmlformats.org/officeDocument/2006/relationships/hyperlink" Id="rId56" Target="mailto:webcat@vt.edu" TargetMode="External" /><Relationship Type="http://schemas.openxmlformats.org/officeDocument/2006/relationships/hyperlink" Id="rId49" Target="www.studentsuccess.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(CS 5805) Fall 2023 Syllabus</dc:title>
  <dc:creator/>
  <cp:keywords/>
  <dcterms:created xsi:type="dcterms:W3CDTF">2023-08-23T21:12:24Z</dcterms:created>
  <dcterms:modified xsi:type="dcterms:W3CDTF">2023-08-23T21:12:24Z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