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29" w:type="pct"/>
        <w:tblCellSpacing w:w="0" w:type="dxa"/>
        <w:shd w:val="clear" w:color="auto" w:fill="FFFFFF"/>
        <w:tblCellMar>
          <w:left w:w="0" w:type="dxa"/>
          <w:right w:w="0" w:type="dxa"/>
        </w:tblCellMar>
        <w:tblLook w:val="04A0"/>
      </w:tblPr>
      <w:tblGrid>
        <w:gridCol w:w="4"/>
        <w:gridCol w:w="51"/>
        <w:gridCol w:w="8966"/>
        <w:gridCol w:w="51"/>
      </w:tblGrid>
      <w:tr w:rsidR="00146B06" w:rsidRPr="00146B06" w:rsidTr="00D80568">
        <w:trPr>
          <w:trHeight w:val="93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930" w:type="pct"/>
            <w:shd w:val="clear" w:color="auto" w:fill="FFFFFF"/>
            <w:hideMark/>
          </w:tcPr>
          <w:tbl>
            <w:tblPr>
              <w:tblW w:w="10500" w:type="dxa"/>
              <w:tblCellSpacing w:w="0" w:type="dxa"/>
              <w:tblCellMar>
                <w:left w:w="0" w:type="dxa"/>
                <w:right w:w="0" w:type="dxa"/>
              </w:tblCellMar>
              <w:tblLook w:val="04A0"/>
            </w:tblPr>
            <w:tblGrid>
              <w:gridCol w:w="60"/>
              <w:gridCol w:w="10440"/>
            </w:tblGrid>
            <w:tr w:rsidR="00D80568" w:rsidRPr="00D80568" w:rsidTr="00D80568">
              <w:trPr>
                <w:tblCellSpacing w:w="0" w:type="dxa"/>
              </w:trPr>
              <w:tc>
                <w:tcPr>
                  <w:tcW w:w="0" w:type="auto"/>
                  <w:vAlign w:val="center"/>
                  <w:hideMark/>
                </w:tcPr>
                <w:p w:rsidR="00D80568" w:rsidRPr="00D80568" w:rsidRDefault="00D80568" w:rsidP="00D80568">
                  <w:pPr>
                    <w:spacing w:after="0" w:line="240" w:lineRule="auto"/>
                    <w:jc w:val="center"/>
                    <w:rPr>
                      <w:rFonts w:ascii="Times New Roman" w:eastAsia="Times New Roman" w:hAnsi="Times New Roman" w:cs="Times New Roman"/>
                      <w:sz w:val="24"/>
                      <w:szCs w:val="24"/>
                      <w:lang w:eastAsia="fr-FR"/>
                    </w:rPr>
                  </w:pPr>
                  <w:r w:rsidRPr="00D80568">
                    <w:rPr>
                      <w:rFonts w:ascii="Times New Roman" w:eastAsia="Times New Roman" w:hAnsi="Times New Roman" w:cs="Times New Roman"/>
                      <w:sz w:val="24"/>
                      <w:szCs w:val="24"/>
                      <w:lang w:eastAsia="fr-FR"/>
                    </w:rPr>
                    <w:t> </w:t>
                  </w:r>
                </w:p>
              </w:tc>
              <w:tc>
                <w:tcPr>
                  <w:tcW w:w="0" w:type="auto"/>
                  <w:vAlign w:val="center"/>
                  <w:hideMark/>
                </w:tcPr>
                <w:tbl>
                  <w:tblPr>
                    <w:tblW w:w="5000" w:type="pct"/>
                    <w:jc w:val="center"/>
                    <w:tblCellSpacing w:w="0" w:type="dxa"/>
                    <w:tblCellMar>
                      <w:top w:w="150" w:type="dxa"/>
                      <w:left w:w="150" w:type="dxa"/>
                      <w:bottom w:w="150" w:type="dxa"/>
                      <w:right w:w="150" w:type="dxa"/>
                    </w:tblCellMar>
                    <w:tblLook w:val="04A0"/>
                  </w:tblPr>
                  <w:tblGrid>
                    <w:gridCol w:w="5220"/>
                    <w:gridCol w:w="5220"/>
                  </w:tblGrid>
                  <w:tr w:rsidR="00D80568" w:rsidRPr="00D80568">
                    <w:trPr>
                      <w:tblCellSpacing w:w="0" w:type="dxa"/>
                      <w:jc w:val="center"/>
                    </w:trPr>
                    <w:tc>
                      <w:tcPr>
                        <w:tcW w:w="2500" w:type="pct"/>
                        <w:vAlign w:val="center"/>
                        <w:hideMark/>
                      </w:tcPr>
                      <w:p w:rsidR="00D80568" w:rsidRPr="00D80568" w:rsidRDefault="00D80568" w:rsidP="00D80568">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079940" cy="4114800"/>
                              <wp:effectExtent l="19050" t="0" r="6160" b="0"/>
                              <wp:docPr id="3" name="Image 3" descr="Domaine Chiroulet rouge - Terroir Gas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aine Chiroulet rouge - Terroir Gascon"/>
                                      <pic:cNvPicPr>
                                        <a:picLocks noChangeAspect="1" noChangeArrowheads="1"/>
                                      </pic:cNvPicPr>
                                    </pic:nvPicPr>
                                    <pic:blipFill>
                                      <a:blip r:embed="rId5"/>
                                      <a:srcRect/>
                                      <a:stretch>
                                        <a:fillRect/>
                                      </a:stretch>
                                    </pic:blipFill>
                                    <pic:spPr bwMode="auto">
                                      <a:xfrm>
                                        <a:off x="0" y="0"/>
                                        <a:ext cx="3079940" cy="4114800"/>
                                      </a:xfrm>
                                      <a:prstGeom prst="rect">
                                        <a:avLst/>
                                      </a:prstGeom>
                                      <a:noFill/>
                                      <a:ln w="9525">
                                        <a:noFill/>
                                        <a:miter lim="800000"/>
                                        <a:headEnd/>
                                        <a:tailEnd/>
                                      </a:ln>
                                    </pic:spPr>
                                  </pic:pic>
                                </a:graphicData>
                              </a:graphic>
                            </wp:inline>
                          </w:drawing>
                        </w:r>
                      </w:p>
                    </w:tc>
                    <w:tc>
                      <w:tcPr>
                        <w:tcW w:w="0" w:type="auto"/>
                        <w:vAlign w:val="center"/>
                        <w:hideMark/>
                      </w:tcPr>
                      <w:p w:rsidR="00D80568" w:rsidRPr="00D80568" w:rsidRDefault="00D80568" w:rsidP="00D80568">
                        <w:pPr>
                          <w:spacing w:before="100" w:beforeAutospacing="1" w:after="100" w:afterAutospacing="1" w:line="240" w:lineRule="auto"/>
                          <w:rPr>
                            <w:rFonts w:ascii="Times New Roman" w:eastAsia="Times New Roman" w:hAnsi="Times New Roman" w:cs="Times New Roman"/>
                            <w:sz w:val="24"/>
                            <w:szCs w:val="24"/>
                            <w:lang w:eastAsia="fr-FR"/>
                          </w:rPr>
                        </w:pPr>
                        <w:bookmarkStart w:id="0" w:name="domaine"/>
                        <w:bookmarkEnd w:id="0"/>
                        <w:r>
                          <w:rPr>
                            <w:rFonts w:ascii="Times New Roman" w:eastAsia="Times New Roman" w:hAnsi="Times New Roman" w:cs="Times New Roman"/>
                            <w:b/>
                            <w:bCs/>
                            <w:noProof/>
                            <w:sz w:val="24"/>
                            <w:szCs w:val="24"/>
                            <w:lang w:eastAsia="fr-FR"/>
                          </w:rPr>
                          <w:drawing>
                            <wp:inline distT="0" distB="0" distL="0" distR="0">
                              <wp:extent cx="2224589" cy="676275"/>
                              <wp:effectExtent l="19050" t="0" r="4261" b="0"/>
                              <wp:docPr id="4" name="Image 4" descr="Domaine Chiroulet rouge - Terroir Gas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aine Chiroulet rouge - Terroir Gascon"/>
                                      <pic:cNvPicPr>
                                        <a:picLocks noChangeAspect="1" noChangeArrowheads="1"/>
                                      </pic:cNvPicPr>
                                    </pic:nvPicPr>
                                    <pic:blipFill>
                                      <a:blip r:embed="rId6"/>
                                      <a:srcRect/>
                                      <a:stretch>
                                        <a:fillRect/>
                                      </a:stretch>
                                    </pic:blipFill>
                                    <pic:spPr bwMode="auto">
                                      <a:xfrm>
                                        <a:off x="0" y="0"/>
                                        <a:ext cx="2224589" cy="676275"/>
                                      </a:xfrm>
                                      <a:prstGeom prst="rect">
                                        <a:avLst/>
                                      </a:prstGeom>
                                      <a:noFill/>
                                      <a:ln w="9525">
                                        <a:noFill/>
                                        <a:miter lim="800000"/>
                                        <a:headEnd/>
                                        <a:tailEnd/>
                                      </a:ln>
                                    </pic:spPr>
                                  </pic:pic>
                                </a:graphicData>
                              </a:graphic>
                            </wp:inline>
                          </w:drawing>
                        </w:r>
                      </w:p>
                      <w:p w:rsidR="00D80568" w:rsidRPr="00D80568" w:rsidRDefault="00D80568" w:rsidP="00D8056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80568">
                          <w:rPr>
                            <w:rFonts w:ascii="Times New Roman" w:eastAsia="Times New Roman" w:hAnsi="Times New Roman" w:cs="Times New Roman"/>
                            <w:sz w:val="24"/>
                            <w:szCs w:val="24"/>
                            <w:lang w:eastAsia="fr-FR"/>
                          </w:rPr>
                          <w:t>Chiroulet</w:t>
                        </w:r>
                        <w:proofErr w:type="spellEnd"/>
                        <w:r w:rsidRPr="00D80568">
                          <w:rPr>
                            <w:rFonts w:ascii="Times New Roman" w:eastAsia="Times New Roman" w:hAnsi="Times New Roman" w:cs="Times New Roman"/>
                            <w:sz w:val="24"/>
                            <w:szCs w:val="24"/>
                            <w:lang w:eastAsia="fr-FR"/>
                          </w:rPr>
                          <w:t xml:space="preserve"> : « </w:t>
                        </w:r>
                        <w:proofErr w:type="spellStart"/>
                        <w:r w:rsidRPr="00D80568">
                          <w:rPr>
                            <w:rFonts w:ascii="Times New Roman" w:eastAsia="Times New Roman" w:hAnsi="Times New Roman" w:cs="Times New Roman"/>
                            <w:sz w:val="24"/>
                            <w:szCs w:val="24"/>
                            <w:lang w:eastAsia="fr-FR"/>
                          </w:rPr>
                          <w:t>Chiroula</w:t>
                        </w:r>
                        <w:proofErr w:type="spellEnd"/>
                        <w:r w:rsidRPr="00D80568">
                          <w:rPr>
                            <w:rFonts w:ascii="Times New Roman" w:eastAsia="Times New Roman" w:hAnsi="Times New Roman" w:cs="Times New Roman"/>
                            <w:sz w:val="24"/>
                            <w:szCs w:val="24"/>
                            <w:lang w:eastAsia="fr-FR"/>
                          </w:rPr>
                          <w:t xml:space="preserve"> » en patois, «le vent qui siffle », le secret du domaine.</w:t>
                        </w:r>
                        <w:r w:rsidRPr="00D80568">
                          <w:rPr>
                            <w:rFonts w:ascii="Times New Roman" w:eastAsia="Times New Roman" w:hAnsi="Times New Roman" w:cs="Times New Roman"/>
                            <w:sz w:val="24"/>
                            <w:szCs w:val="24"/>
                            <w:lang w:eastAsia="fr-FR"/>
                          </w:rPr>
                          <w:br/>
                          <w:t>Ce vin est l’expression de notre terroir argilo-calcaire perché face aux Pyrénées.</w:t>
                        </w:r>
                        <w:r w:rsidRPr="00D80568">
                          <w:rPr>
                            <w:rFonts w:ascii="Times New Roman" w:eastAsia="Times New Roman" w:hAnsi="Times New Roman" w:cs="Times New Roman"/>
                            <w:sz w:val="24"/>
                            <w:szCs w:val="24"/>
                            <w:lang w:eastAsia="fr-FR"/>
                          </w:rPr>
                          <w:br/>
                          <w:t xml:space="preserve">Il représente à lui seul l’ensemble de nos terroirs de coteaux ainsi que tout notre travail, prudent mais déterminé, en matière d’élevage sous bois. </w:t>
                        </w:r>
                        <w:r w:rsidRPr="00D80568">
                          <w:rPr>
                            <w:rFonts w:ascii="Times New Roman" w:eastAsia="Times New Roman" w:hAnsi="Times New Roman" w:cs="Times New Roman"/>
                            <w:sz w:val="24"/>
                            <w:szCs w:val="24"/>
                            <w:lang w:eastAsia="fr-FR"/>
                          </w:rPr>
                          <w:br/>
                          <w:t xml:space="preserve">Le Merlot à 50% est la clef de voûte de nos assemblages rouges. Les Cabernet Sauvignon et Franc (30%) viennent apporter la fraîcheur, le </w:t>
                        </w:r>
                        <w:proofErr w:type="spellStart"/>
                        <w:r w:rsidRPr="00D80568">
                          <w:rPr>
                            <w:rFonts w:ascii="Times New Roman" w:eastAsia="Times New Roman" w:hAnsi="Times New Roman" w:cs="Times New Roman"/>
                            <w:sz w:val="24"/>
                            <w:szCs w:val="24"/>
                            <w:lang w:eastAsia="fr-FR"/>
                          </w:rPr>
                          <w:t>Tannat</w:t>
                        </w:r>
                        <w:proofErr w:type="spellEnd"/>
                        <w:r w:rsidRPr="00D80568">
                          <w:rPr>
                            <w:rFonts w:ascii="Times New Roman" w:eastAsia="Times New Roman" w:hAnsi="Times New Roman" w:cs="Times New Roman"/>
                            <w:sz w:val="24"/>
                            <w:szCs w:val="24"/>
                            <w:lang w:eastAsia="fr-FR"/>
                          </w:rPr>
                          <w:t xml:space="preserve"> (20 %) la structure et le caractère gascon. </w:t>
                        </w:r>
                        <w:proofErr w:type="spellStart"/>
                        <w:r w:rsidRPr="00D80568">
                          <w:rPr>
                            <w:rFonts w:ascii="Times New Roman" w:eastAsia="Times New Roman" w:hAnsi="Times New Roman" w:cs="Times New Roman"/>
                            <w:sz w:val="24"/>
                            <w:szCs w:val="24"/>
                            <w:lang w:eastAsia="fr-FR"/>
                          </w:rPr>
                          <w:t>Chiroulet</w:t>
                        </w:r>
                        <w:proofErr w:type="spellEnd"/>
                        <w:r w:rsidRPr="00D80568">
                          <w:rPr>
                            <w:rFonts w:ascii="Times New Roman" w:eastAsia="Times New Roman" w:hAnsi="Times New Roman" w:cs="Times New Roman"/>
                            <w:sz w:val="24"/>
                            <w:szCs w:val="24"/>
                            <w:lang w:eastAsia="fr-FR"/>
                          </w:rPr>
                          <w:t xml:space="preserve"> rouge nous offre dès le départ un vin typé sur des fruits rouges, avec une bouche charnue et droite, une finale sur des tanins présents mais souples et </w:t>
                        </w:r>
                        <w:proofErr w:type="spellStart"/>
                        <w:r w:rsidRPr="00D80568">
                          <w:rPr>
                            <w:rFonts w:ascii="Times New Roman" w:eastAsia="Times New Roman" w:hAnsi="Times New Roman" w:cs="Times New Roman"/>
                            <w:sz w:val="24"/>
                            <w:szCs w:val="24"/>
                            <w:lang w:eastAsia="fr-FR"/>
                          </w:rPr>
                          <w:t>réglissés</w:t>
                        </w:r>
                        <w:proofErr w:type="spellEnd"/>
                        <w:r w:rsidRPr="00D80568">
                          <w:rPr>
                            <w:rFonts w:ascii="Times New Roman" w:eastAsia="Times New Roman" w:hAnsi="Times New Roman" w:cs="Times New Roman"/>
                            <w:sz w:val="24"/>
                            <w:szCs w:val="24"/>
                            <w:lang w:eastAsia="fr-FR"/>
                          </w:rPr>
                          <w:t>.</w:t>
                        </w:r>
                        <w:r w:rsidRPr="00D80568">
                          <w:rPr>
                            <w:rFonts w:ascii="Times New Roman" w:eastAsia="Times New Roman" w:hAnsi="Times New Roman" w:cs="Times New Roman"/>
                            <w:sz w:val="24"/>
                            <w:szCs w:val="24"/>
                            <w:lang w:eastAsia="fr-FR"/>
                          </w:rPr>
                          <w:br/>
                        </w:r>
                        <w:r w:rsidRPr="00D80568">
                          <w:rPr>
                            <w:rFonts w:ascii="Times New Roman" w:eastAsia="Times New Roman" w:hAnsi="Times New Roman" w:cs="Times New Roman"/>
                            <w:sz w:val="24"/>
                            <w:szCs w:val="24"/>
                            <w:lang w:eastAsia="fr-FR"/>
                          </w:rPr>
                          <w:br/>
                          <w:t xml:space="preserve">Dominante Merlot à 50% - Cabernet Sauvignon et Cabernet Franc 30% - </w:t>
                        </w:r>
                        <w:proofErr w:type="spellStart"/>
                        <w:r w:rsidRPr="00D80568">
                          <w:rPr>
                            <w:rFonts w:ascii="Times New Roman" w:eastAsia="Times New Roman" w:hAnsi="Times New Roman" w:cs="Times New Roman"/>
                            <w:sz w:val="24"/>
                            <w:szCs w:val="24"/>
                            <w:lang w:eastAsia="fr-FR"/>
                          </w:rPr>
                          <w:t>Tanat</w:t>
                        </w:r>
                        <w:proofErr w:type="spellEnd"/>
                        <w:r w:rsidRPr="00D80568">
                          <w:rPr>
                            <w:rFonts w:ascii="Times New Roman" w:eastAsia="Times New Roman" w:hAnsi="Times New Roman" w:cs="Times New Roman"/>
                            <w:sz w:val="24"/>
                            <w:szCs w:val="24"/>
                            <w:lang w:eastAsia="fr-FR"/>
                          </w:rPr>
                          <w:t xml:space="preserve"> 20%.</w:t>
                        </w:r>
                        <w:r w:rsidRPr="00D80568">
                          <w:rPr>
                            <w:rFonts w:ascii="Times New Roman" w:eastAsia="Times New Roman" w:hAnsi="Times New Roman" w:cs="Times New Roman"/>
                            <w:sz w:val="24"/>
                            <w:szCs w:val="24"/>
                            <w:lang w:eastAsia="fr-FR"/>
                          </w:rPr>
                          <w:br/>
                        </w:r>
                        <w:r w:rsidRPr="00D80568">
                          <w:rPr>
                            <w:rFonts w:ascii="Times New Roman" w:eastAsia="Times New Roman" w:hAnsi="Times New Roman" w:cs="Times New Roman"/>
                            <w:sz w:val="24"/>
                            <w:szCs w:val="24"/>
                            <w:lang w:eastAsia="fr-FR"/>
                          </w:rPr>
                          <w:br/>
                          <w:t xml:space="preserve">Fermentations en cuves ciment avec macération de 21 jours </w:t>
                        </w:r>
                        <w:r w:rsidRPr="00D80568">
                          <w:rPr>
                            <w:rFonts w:ascii="Times New Roman" w:eastAsia="Times New Roman" w:hAnsi="Times New Roman" w:cs="Times New Roman"/>
                            <w:sz w:val="24"/>
                            <w:szCs w:val="24"/>
                            <w:lang w:eastAsia="fr-FR"/>
                          </w:rPr>
                          <w:br/>
                        </w:r>
                        <w:r w:rsidRPr="00D80568">
                          <w:rPr>
                            <w:rFonts w:ascii="Times New Roman" w:eastAsia="Times New Roman" w:hAnsi="Times New Roman" w:cs="Times New Roman"/>
                            <w:sz w:val="24"/>
                            <w:szCs w:val="24"/>
                            <w:lang w:eastAsia="fr-FR"/>
                          </w:rPr>
                          <w:br/>
                          <w:t>Elevage en barriques bordelaises SEGUIN MOREAU de 225 l pour les ¾ de la cuvée soit : les vignes les plus anciennes et les terroirs les plus structurés. Ceci afin d’affiner les tanins et d’apporter de la complexité au bouquet. Elevage en foudre du quart restant afin de préserver le fruit et l’élégance des terroirs calcaires.</w:t>
                        </w:r>
                      </w:p>
                    </w:tc>
                  </w:tr>
                </w:tbl>
                <w:p w:rsidR="00D80568" w:rsidRPr="00D80568" w:rsidRDefault="00D80568" w:rsidP="00D80568">
                  <w:pPr>
                    <w:spacing w:after="0" w:line="240" w:lineRule="auto"/>
                    <w:jc w:val="center"/>
                    <w:rPr>
                      <w:rFonts w:ascii="Times New Roman" w:eastAsia="Times New Roman" w:hAnsi="Times New Roman" w:cs="Times New Roman"/>
                      <w:sz w:val="24"/>
                      <w:szCs w:val="24"/>
                      <w:lang w:eastAsia="fr-FR"/>
                    </w:rPr>
                  </w:pPr>
                </w:p>
              </w:tc>
            </w:tr>
          </w:tbl>
          <w:p w:rsidR="00146B06" w:rsidRPr="00146B06" w:rsidRDefault="00146B06" w:rsidP="00146B06">
            <w:pPr>
              <w:spacing w:after="0" w:line="240" w:lineRule="auto"/>
              <w:jc w:val="center"/>
              <w:rPr>
                <w:rFonts w:ascii="Times New Roman" w:eastAsia="Times New Roman" w:hAnsi="Times New Roman" w:cs="Times New Roman"/>
                <w:sz w:val="24"/>
                <w:szCs w:val="24"/>
                <w:lang w:eastAsia="fr-FR"/>
              </w:rPr>
            </w:pP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bl>
    <w:p w:rsidR="0026735A" w:rsidRDefault="0026735A"/>
    <w:sectPr w:rsidR="0026735A"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6B06"/>
    <w:rsid w:val="00146B06"/>
    <w:rsid w:val="0026735A"/>
    <w:rsid w:val="00D805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402974">
      <w:bodyDiv w:val="1"/>
      <w:marLeft w:val="0"/>
      <w:marRight w:val="0"/>
      <w:marTop w:val="0"/>
      <w:marBottom w:val="0"/>
      <w:divBdr>
        <w:top w:val="none" w:sz="0" w:space="0" w:color="auto"/>
        <w:left w:val="none" w:sz="0" w:space="0" w:color="auto"/>
        <w:bottom w:val="none" w:sz="0" w:space="0" w:color="auto"/>
        <w:right w:val="none" w:sz="0" w:space="0" w:color="auto"/>
      </w:divBdr>
    </w:div>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2014-10-22T10:32:00Z</dcterms:created>
  <dcterms:modified xsi:type="dcterms:W3CDTF">2014-10-22T10:32:00Z</dcterms:modified>
</cp:coreProperties>
</file>