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78B" w:rsidRDefault="0055678B" w:rsidP="0069434A">
      <w:pPr>
        <w:shd w:val="clear" w:color="auto" w:fill="FFFFFF"/>
        <w:spacing w:after="0" w:line="240" w:lineRule="auto"/>
        <w:outlineLvl w:val="0"/>
        <w:rPr>
          <w:rFonts w:ascii="Futura" w:eastAsia="Times New Roman" w:hAnsi="Futura" w:cs="Times New Roman"/>
          <w:b/>
          <w:bCs/>
          <w:color w:val="743852"/>
          <w:kern w:val="36"/>
          <w:sz w:val="48"/>
          <w:szCs w:val="48"/>
          <w:lang w:eastAsia="fr-FR"/>
        </w:rPr>
      </w:pPr>
      <w:r>
        <w:rPr>
          <w:rFonts w:ascii="Futura" w:eastAsia="Times New Roman" w:hAnsi="Futura" w:cs="Times New Roman"/>
          <w:b/>
          <w:bCs/>
          <w:noProof/>
          <w:color w:val="743852"/>
          <w:kern w:val="36"/>
          <w:sz w:val="48"/>
          <w:szCs w:val="48"/>
          <w:lang w:eastAsia="fr-F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1928495</wp:posOffset>
            </wp:positionH>
            <wp:positionV relativeFrom="line">
              <wp:posOffset>-709930</wp:posOffset>
            </wp:positionV>
            <wp:extent cx="1851660" cy="3724275"/>
            <wp:effectExtent l="19050" t="0" r="0" b="0"/>
            <wp:wrapSquare wrapText="bothSides"/>
            <wp:docPr id="2" name="Image 2" descr="http://www.chateaulaliquiere.com/images/stories/fiche_vin/amandiers%20rose%20cop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hateaulaliquiere.com/images/stories/fiche_vin/amandiers%20rose%20copie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678B" w:rsidRDefault="0055678B" w:rsidP="0069434A">
      <w:pPr>
        <w:shd w:val="clear" w:color="auto" w:fill="FFFFFF"/>
        <w:spacing w:after="0" w:line="240" w:lineRule="auto"/>
        <w:outlineLvl w:val="0"/>
        <w:rPr>
          <w:rFonts w:ascii="Futura" w:eastAsia="Times New Roman" w:hAnsi="Futura" w:cs="Times New Roman"/>
          <w:b/>
          <w:bCs/>
          <w:color w:val="743852"/>
          <w:kern w:val="36"/>
          <w:sz w:val="48"/>
          <w:szCs w:val="48"/>
          <w:lang w:eastAsia="fr-FR"/>
        </w:rPr>
      </w:pPr>
    </w:p>
    <w:p w:rsidR="0055678B" w:rsidRDefault="0055678B" w:rsidP="0069434A">
      <w:pPr>
        <w:shd w:val="clear" w:color="auto" w:fill="FFFFFF"/>
        <w:spacing w:after="0" w:line="240" w:lineRule="auto"/>
        <w:outlineLvl w:val="0"/>
        <w:rPr>
          <w:rFonts w:ascii="Futura" w:eastAsia="Times New Roman" w:hAnsi="Futura" w:cs="Times New Roman"/>
          <w:b/>
          <w:bCs/>
          <w:color w:val="743852"/>
          <w:kern w:val="36"/>
          <w:sz w:val="48"/>
          <w:szCs w:val="48"/>
          <w:lang w:eastAsia="fr-FR"/>
        </w:rPr>
      </w:pPr>
    </w:p>
    <w:p w:rsidR="0055678B" w:rsidRDefault="0055678B" w:rsidP="0069434A">
      <w:pPr>
        <w:shd w:val="clear" w:color="auto" w:fill="FFFFFF"/>
        <w:spacing w:after="0" w:line="240" w:lineRule="auto"/>
        <w:outlineLvl w:val="0"/>
        <w:rPr>
          <w:rFonts w:ascii="Futura" w:eastAsia="Times New Roman" w:hAnsi="Futura" w:cs="Times New Roman"/>
          <w:b/>
          <w:bCs/>
          <w:color w:val="743852"/>
          <w:kern w:val="36"/>
          <w:sz w:val="48"/>
          <w:szCs w:val="48"/>
          <w:lang w:eastAsia="fr-FR"/>
        </w:rPr>
      </w:pPr>
    </w:p>
    <w:p w:rsidR="0055678B" w:rsidRDefault="0055678B" w:rsidP="0069434A">
      <w:pPr>
        <w:shd w:val="clear" w:color="auto" w:fill="FFFFFF"/>
        <w:spacing w:after="0" w:line="240" w:lineRule="auto"/>
        <w:outlineLvl w:val="0"/>
        <w:rPr>
          <w:rFonts w:ascii="Futura" w:eastAsia="Times New Roman" w:hAnsi="Futura" w:cs="Times New Roman"/>
          <w:b/>
          <w:bCs/>
          <w:color w:val="743852"/>
          <w:kern w:val="36"/>
          <w:sz w:val="48"/>
          <w:szCs w:val="48"/>
          <w:lang w:eastAsia="fr-FR"/>
        </w:rPr>
      </w:pPr>
    </w:p>
    <w:p w:rsidR="0055678B" w:rsidRDefault="0055678B" w:rsidP="0069434A">
      <w:pPr>
        <w:shd w:val="clear" w:color="auto" w:fill="FFFFFF"/>
        <w:spacing w:after="0" w:line="240" w:lineRule="auto"/>
        <w:outlineLvl w:val="0"/>
        <w:rPr>
          <w:rFonts w:ascii="Futura" w:eastAsia="Times New Roman" w:hAnsi="Futura" w:cs="Times New Roman"/>
          <w:b/>
          <w:bCs/>
          <w:color w:val="743852"/>
          <w:kern w:val="36"/>
          <w:sz w:val="48"/>
          <w:szCs w:val="48"/>
          <w:lang w:eastAsia="fr-FR"/>
        </w:rPr>
      </w:pPr>
    </w:p>
    <w:p w:rsidR="0055678B" w:rsidRDefault="0055678B" w:rsidP="0069434A">
      <w:pPr>
        <w:shd w:val="clear" w:color="auto" w:fill="FFFFFF"/>
        <w:spacing w:after="0" w:line="240" w:lineRule="auto"/>
        <w:outlineLvl w:val="0"/>
        <w:rPr>
          <w:rFonts w:ascii="Futura" w:eastAsia="Times New Roman" w:hAnsi="Futura" w:cs="Times New Roman"/>
          <w:b/>
          <w:bCs/>
          <w:color w:val="743852"/>
          <w:kern w:val="36"/>
          <w:sz w:val="48"/>
          <w:szCs w:val="48"/>
          <w:lang w:eastAsia="fr-FR"/>
        </w:rPr>
      </w:pPr>
    </w:p>
    <w:p w:rsidR="0055678B" w:rsidRDefault="0055678B" w:rsidP="0069434A">
      <w:pPr>
        <w:shd w:val="clear" w:color="auto" w:fill="FFFFFF"/>
        <w:spacing w:after="0" w:line="240" w:lineRule="auto"/>
        <w:outlineLvl w:val="0"/>
        <w:rPr>
          <w:rFonts w:ascii="Futura" w:eastAsia="Times New Roman" w:hAnsi="Futura" w:cs="Times New Roman"/>
          <w:b/>
          <w:bCs/>
          <w:color w:val="743852"/>
          <w:kern w:val="36"/>
          <w:sz w:val="48"/>
          <w:szCs w:val="48"/>
          <w:lang w:eastAsia="fr-FR"/>
        </w:rPr>
      </w:pPr>
    </w:p>
    <w:p w:rsidR="0055678B" w:rsidRDefault="0055678B" w:rsidP="0069434A">
      <w:pPr>
        <w:shd w:val="clear" w:color="auto" w:fill="FFFFFF"/>
        <w:spacing w:after="0" w:line="240" w:lineRule="auto"/>
        <w:outlineLvl w:val="0"/>
        <w:rPr>
          <w:rFonts w:ascii="Futura" w:eastAsia="Times New Roman" w:hAnsi="Futura" w:cs="Times New Roman"/>
          <w:b/>
          <w:bCs/>
          <w:color w:val="743852"/>
          <w:kern w:val="36"/>
          <w:sz w:val="48"/>
          <w:szCs w:val="48"/>
          <w:lang w:eastAsia="fr-FR"/>
        </w:rPr>
      </w:pPr>
    </w:p>
    <w:p w:rsidR="0055678B" w:rsidRDefault="0055678B" w:rsidP="0069434A">
      <w:pPr>
        <w:shd w:val="clear" w:color="auto" w:fill="FFFFFF"/>
        <w:spacing w:after="0" w:line="240" w:lineRule="auto"/>
        <w:outlineLvl w:val="0"/>
        <w:rPr>
          <w:rFonts w:ascii="Futura" w:eastAsia="Times New Roman" w:hAnsi="Futura" w:cs="Times New Roman"/>
          <w:b/>
          <w:bCs/>
          <w:color w:val="743852"/>
          <w:kern w:val="36"/>
          <w:sz w:val="48"/>
          <w:szCs w:val="48"/>
          <w:lang w:eastAsia="fr-FR"/>
        </w:rPr>
      </w:pPr>
    </w:p>
    <w:p w:rsidR="0069434A" w:rsidRPr="0069434A" w:rsidRDefault="0069434A" w:rsidP="0069434A">
      <w:pPr>
        <w:shd w:val="clear" w:color="auto" w:fill="FFFFFF"/>
        <w:spacing w:after="0" w:line="240" w:lineRule="auto"/>
        <w:outlineLvl w:val="0"/>
        <w:rPr>
          <w:rFonts w:ascii="Futura" w:eastAsia="Times New Roman" w:hAnsi="Futura" w:cs="Times New Roman"/>
          <w:b/>
          <w:bCs/>
          <w:color w:val="743852"/>
          <w:kern w:val="36"/>
          <w:sz w:val="48"/>
          <w:szCs w:val="48"/>
          <w:lang w:eastAsia="fr-FR"/>
        </w:rPr>
      </w:pPr>
      <w:r w:rsidRPr="0069434A">
        <w:rPr>
          <w:rFonts w:ascii="Futura" w:eastAsia="Times New Roman" w:hAnsi="Futura" w:cs="Times New Roman"/>
          <w:b/>
          <w:bCs/>
          <w:color w:val="743852"/>
          <w:kern w:val="36"/>
          <w:sz w:val="48"/>
          <w:szCs w:val="48"/>
          <w:lang w:eastAsia="fr-FR"/>
        </w:rPr>
        <w:t>Les Amandiers</w:t>
      </w:r>
    </w:p>
    <w:p w:rsidR="0055678B" w:rsidRDefault="0069434A" w:rsidP="0069434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55678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FR"/>
        </w:rPr>
        <w:t>Terroir :</w:t>
      </w:r>
      <w:r w:rsidRPr="0055678B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</w:t>
      </w:r>
      <w:r w:rsidRPr="0069434A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Schistes</w:t>
      </w:r>
    </w:p>
    <w:p w:rsidR="0055678B" w:rsidRDefault="0069434A" w:rsidP="0069434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69434A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</w:r>
      <w:r w:rsidRPr="0055678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FR"/>
        </w:rPr>
        <w:t>Altitude :</w:t>
      </w:r>
      <w:r w:rsidRPr="0055678B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</w:t>
      </w:r>
      <w:r w:rsidRPr="0069434A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150 à 350 mètres</w:t>
      </w:r>
      <w:r w:rsidRPr="0055678B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</w:t>
      </w:r>
    </w:p>
    <w:p w:rsidR="0055678B" w:rsidRDefault="0069434A" w:rsidP="0069434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69434A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</w:r>
      <w:r w:rsidRPr="0055678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FR"/>
        </w:rPr>
        <w:t>Superficie :</w:t>
      </w:r>
      <w:r w:rsidRPr="0055678B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</w:t>
      </w:r>
      <w:r w:rsidRPr="0069434A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18 ha</w:t>
      </w:r>
      <w:r w:rsidRPr="0055678B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</w:t>
      </w:r>
    </w:p>
    <w:p w:rsidR="0069434A" w:rsidRDefault="0069434A" w:rsidP="0069434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69434A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</w:r>
      <w:r w:rsidRPr="0055678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FR"/>
        </w:rPr>
        <w:t>Production :</w:t>
      </w:r>
      <w:r w:rsidRPr="0055678B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</w:t>
      </w:r>
      <w:r w:rsidRPr="0069434A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60 000 bouteilles</w:t>
      </w:r>
    </w:p>
    <w:p w:rsidR="0055678B" w:rsidRPr="0069434A" w:rsidRDefault="0055678B" w:rsidP="006943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3853"/>
          <w:sz w:val="24"/>
          <w:szCs w:val="24"/>
          <w:lang w:eastAsia="fr-FR"/>
        </w:rPr>
      </w:pPr>
    </w:p>
    <w:p w:rsidR="0069434A" w:rsidRDefault="0069434A" w:rsidP="0069434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55678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FR"/>
        </w:rPr>
        <w:t>Cépages :</w:t>
      </w:r>
      <w:r w:rsidRPr="0055678B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</w:t>
      </w:r>
      <w:r w:rsidRPr="0069434A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50% Cinsault ; 35% Mourvèdre ; 15% Grenache</w:t>
      </w:r>
      <w:r w:rsidRPr="0055678B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</w:t>
      </w:r>
      <w:r w:rsidRPr="0069434A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</w:t>
      </w:r>
    </w:p>
    <w:p w:rsidR="0055678B" w:rsidRPr="0069434A" w:rsidRDefault="0055678B" w:rsidP="006943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3853"/>
          <w:sz w:val="24"/>
          <w:szCs w:val="24"/>
          <w:lang w:eastAsia="fr-FR"/>
        </w:rPr>
      </w:pPr>
    </w:p>
    <w:p w:rsidR="0069434A" w:rsidRDefault="0069434A" w:rsidP="0069434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55678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FR"/>
        </w:rPr>
        <w:t>Vinification :</w:t>
      </w:r>
      <w:r w:rsidRPr="0055678B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</w:t>
      </w:r>
      <w:r w:rsidRPr="0069434A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 xml:space="preserve">Vendanges manuelles, tri des grappes à l'arrivée à la cave. 90% des raisins sont pressés directement. (Le reste est issu d'une saignée). Le jus obtenu est refroidi et débourbé. La fermentation se déroule lentement entre 14 et 19°C. La fermentation </w:t>
      </w:r>
      <w:proofErr w:type="spellStart"/>
      <w:r w:rsidRPr="0069434A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malolactique</w:t>
      </w:r>
      <w:proofErr w:type="spellEnd"/>
      <w:r w:rsidRPr="0069434A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 xml:space="preserve"> n'est pas faite pour garder de la fraîcheur.</w:t>
      </w:r>
    </w:p>
    <w:p w:rsidR="0055678B" w:rsidRPr="0069434A" w:rsidRDefault="0055678B" w:rsidP="006943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53853"/>
          <w:sz w:val="24"/>
          <w:szCs w:val="24"/>
          <w:lang w:eastAsia="fr-FR"/>
        </w:rPr>
      </w:pPr>
    </w:p>
    <w:p w:rsidR="0069434A" w:rsidRDefault="0069434A" w:rsidP="0069434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55678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FR"/>
        </w:rPr>
        <w:t>Elevage :</w:t>
      </w:r>
      <w:r w:rsidRPr="0055678B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</w:t>
      </w:r>
      <w:r w:rsidRPr="0069434A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en cuve pendant 5 mois minimum.</w:t>
      </w:r>
    </w:p>
    <w:p w:rsidR="0055678B" w:rsidRPr="0069434A" w:rsidRDefault="0055678B" w:rsidP="006943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3853"/>
          <w:sz w:val="24"/>
          <w:szCs w:val="24"/>
          <w:lang w:eastAsia="fr-FR"/>
        </w:rPr>
      </w:pPr>
    </w:p>
    <w:p w:rsidR="0069434A" w:rsidRDefault="0069434A" w:rsidP="0069434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55678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FR"/>
        </w:rPr>
        <w:t>Dégustation :</w:t>
      </w:r>
      <w:r w:rsidRPr="0055678B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</w:t>
      </w:r>
      <w:r w:rsidRPr="0069434A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Ample et rafraîchissant, ce vin lumineux développe des arômes de fruits rouges (framboise, groseille,...) et de caramel au lait.</w:t>
      </w:r>
    </w:p>
    <w:p w:rsidR="0055678B" w:rsidRPr="0069434A" w:rsidRDefault="0055678B" w:rsidP="006943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53853"/>
          <w:sz w:val="24"/>
          <w:szCs w:val="24"/>
          <w:lang w:eastAsia="fr-FR"/>
        </w:rPr>
      </w:pPr>
    </w:p>
    <w:p w:rsidR="0069434A" w:rsidRDefault="0069434A" w:rsidP="0069434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55678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FR"/>
        </w:rPr>
        <w:t>Evolution :</w:t>
      </w:r>
      <w:r w:rsidRPr="0055678B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</w:t>
      </w:r>
      <w:r w:rsidRPr="0069434A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A boire dans les 2 ans !</w:t>
      </w:r>
    </w:p>
    <w:p w:rsidR="0055678B" w:rsidRPr="0069434A" w:rsidRDefault="0055678B" w:rsidP="006943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3853"/>
          <w:sz w:val="24"/>
          <w:szCs w:val="24"/>
          <w:lang w:eastAsia="fr-FR"/>
        </w:rPr>
      </w:pPr>
    </w:p>
    <w:p w:rsidR="0069434A" w:rsidRPr="0069434A" w:rsidRDefault="0069434A" w:rsidP="006943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53853"/>
          <w:sz w:val="24"/>
          <w:szCs w:val="24"/>
          <w:lang w:eastAsia="fr-FR"/>
        </w:rPr>
      </w:pPr>
      <w:r w:rsidRPr="0055678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FR"/>
        </w:rPr>
        <w:t>Gastronomie :</w:t>
      </w:r>
      <w:r w:rsidRPr="0055678B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</w:t>
      </w:r>
      <w:r w:rsidRPr="0069434A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Les Amandiers s'apprécient en apéritif, sur des poissons, cuisine exotique, chinoise, plats épicés et cuisine d'été.</w:t>
      </w:r>
    </w:p>
    <w:p w:rsidR="00A733FF" w:rsidRPr="0069434A" w:rsidRDefault="00A733FF" w:rsidP="0069434A"/>
    <w:sectPr w:rsidR="00A733FF" w:rsidRPr="0069434A" w:rsidSect="00883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733FF"/>
    <w:rsid w:val="0055678B"/>
    <w:rsid w:val="0069434A"/>
    <w:rsid w:val="00817C4C"/>
    <w:rsid w:val="008839B4"/>
    <w:rsid w:val="00A7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B4"/>
  </w:style>
  <w:style w:type="paragraph" w:styleId="Titre1">
    <w:name w:val="heading 1"/>
    <w:basedOn w:val="Normal"/>
    <w:link w:val="Titre1Car"/>
    <w:uiPriority w:val="9"/>
    <w:qFormat/>
    <w:rsid w:val="00A73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33F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733FF"/>
    <w:rPr>
      <w:color w:val="0000FF"/>
      <w:u w:val="single"/>
    </w:rPr>
  </w:style>
  <w:style w:type="paragraph" w:customStyle="1" w:styleId="pastille">
    <w:name w:val="pastille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733F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3FF"/>
    <w:rPr>
      <w:rFonts w:ascii="Tahoma" w:hAnsi="Tahoma" w:cs="Tahoma"/>
      <w:sz w:val="16"/>
      <w:szCs w:val="16"/>
    </w:rPr>
  </w:style>
  <w:style w:type="character" w:customStyle="1" w:styleId="highlightedsearchterm">
    <w:name w:val="highlightedsearchterm"/>
    <w:basedOn w:val="Policepardfaut"/>
    <w:rsid w:val="00A733FF"/>
  </w:style>
  <w:style w:type="character" w:customStyle="1" w:styleId="apple-converted-space">
    <w:name w:val="apple-converted-space"/>
    <w:basedOn w:val="Policepardfaut"/>
    <w:rsid w:val="00A733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11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75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48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5084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089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238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0260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4130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cp:lastPrinted>2014-06-18T09:57:00Z</cp:lastPrinted>
  <dcterms:created xsi:type="dcterms:W3CDTF">2014-06-18T10:08:00Z</dcterms:created>
  <dcterms:modified xsi:type="dcterms:W3CDTF">2014-06-18T10:08:00Z</dcterms:modified>
</cp:coreProperties>
</file>