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5943600" cy="2509520"/>
            <wp:docPr id="1" name="Picture 1"/>
            <wp:cNvGraphicFramePr>
              <a:graphicFrameLocks noChangeAspect="1"/>
            </wp:cNvGraphicFramePr>
            <a:graphic>
              <a:graphicData uri="http://schemas.openxmlformats.org/drawingml/2006/picture">
                <pic:pic>
                  <pic:nvPicPr>
                    <pic:cNvPr id="0" name="doc-shoes.jpg"/>
                    <pic:cNvPicPr/>
                  </pic:nvPicPr>
                  <pic:blipFill>
                    <a:blip r:embed="rId11"/>
                    <a:stretch>
                      <a:fillRect/>
                    </a:stretch>
                  </pic:blipFill>
                  <pic:spPr>
                    <a:xfrm>
                      <a:off x="0" y="0"/>
                      <a:ext cx="5943600" cy="2509520"/>
                    </a:xfrm>
                    <a:prstGeom prst="rect"/>
                  </pic:spPr>
                </pic:pic>
              </a:graphicData>
            </a:graphic>
          </wp:inline>
        </w:drawing>
      </w:r>
    </w:p>
    <w:p>
      <w:pPr>
        <w:spacing w:before="0" w:after="40" w:line="276" w:lineRule="auto"/>
        <w:jc w:val="center"/>
      </w:pPr>
      <w:r>
        <w:rPr>
          <w:rFonts w:ascii="Calibri" w:hAnsi="Calibri"/>
          <w:b/>
          <w:i w:val="0"/>
          <w:color w:val="EF5B2A"/>
          <w:sz w:val="18"/>
        </w:rPr>
        <w:t>IMPACTA VISUALIZER</w:t>
      </w:r>
    </w:p>
    <w:p>
      <w:pPr>
        <w:spacing w:before="0" w:after="40" w:line="276" w:lineRule="auto"/>
        <w:jc w:val="center"/>
      </w:pPr>
      <w:r>
        <w:rPr>
          <w:rFonts w:ascii="Calibri" w:hAnsi="Calibri"/>
          <w:b/>
          <w:i w:val="0"/>
          <w:color w:val="070707"/>
          <w:sz w:val="52"/>
        </w:rPr>
        <w:t>CONVERSE SA</w:t>
      </w:r>
    </w:p>
    <w:p>
      <w:pPr>
        <w:spacing w:before="0" w:after="160" w:line="276" w:lineRule="auto"/>
        <w:jc w:val="center"/>
      </w:pPr>
      <w:r>
        <w:rPr>
          <w:rFonts w:ascii="Calibri" w:hAnsi="Calibri"/>
          <w:b/>
          <w:i w:val="0"/>
          <w:color w:val="C4D348"/>
          <w:sz w:val="36"/>
        </w:rPr>
        <w:t>Past. Present. Always You.</w:t>
      </w:r>
    </w:p>
    <w:p>
      <w:pPr>
        <w:spacing w:before="0" w:after="480" w:line="276" w:lineRule="auto"/>
        <w:jc w:val="center"/>
      </w:pPr>
      <w:r>
        <w:rPr>
          <w:rFonts w:ascii="Calibri" w:hAnsi="Calibri"/>
          <w:b w:val="0"/>
          <w:i/>
          <w:color w:val="525252"/>
          <w:sz w:val="23"/>
        </w:rPr>
        <w:t>A culture-first outline for conversation, refinement and partner alignment.</w:t>
      </w:r>
    </w:p>
    <w:tbl>
      <w:tblPr>
        <w:tblW w:type="dxa" w:w="9360"/>
        <w:tblLayout w:type="fixed"/>
        <w:tblLook w:firstColumn="1" w:firstRow="1" w:lastColumn="0" w:lastRow="0" w:noHBand="0" w:noVBand="1" w:val="04A0"/>
      </w:tblPr>
      <w:tblGrid>
        <w:gridCol w:w="4680"/>
        <w:gridCol w:w="4680"/>
      </w:tblGrid>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PURPOSE</w:t>
            </w:r>
          </w:p>
          <w:p>
            <w:pPr>
              <w:spacing w:after="0"/>
            </w:pPr>
            <w:r>
              <w:rPr>
                <w:rFonts w:ascii="Calibri" w:hAnsi="Calibri"/>
                <w:color w:val="F6F0E5"/>
                <w:sz w:val="18"/>
              </w:rPr>
              <w:t>A revised, minimal visualizer that can be shared as a client-safe discussion document.</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POSITIONING</w:t>
            </w:r>
          </w:p>
          <w:p>
            <w:pPr>
              <w:spacing w:after="0"/>
            </w:pPr>
            <w:r>
              <w:rPr>
                <w:rFonts w:ascii="Calibri" w:hAnsi="Calibri"/>
                <w:color w:val="F6F0E5"/>
                <w:sz w:val="18"/>
              </w:rPr>
              <w:t>Converse as a cultural platform rooted in heritage, self-expression and youth creativity.</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TONE</w:t>
            </w:r>
          </w:p>
          <w:p>
            <w:pPr>
              <w:spacing w:after="0"/>
            </w:pPr>
            <w:r>
              <w:rPr>
                <w:rFonts w:ascii="Calibri" w:hAnsi="Calibri"/>
                <w:color w:val="F6F0E5"/>
                <w:sz w:val="18"/>
              </w:rPr>
              <w:t>Vague by design: enough direction to excite, without locking talent names or final executions.</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OUTPUT</w:t>
            </w:r>
          </w:p>
          <w:p>
            <w:pPr>
              <w:spacing w:after="0"/>
            </w:pPr>
            <w:r>
              <w:rPr>
                <w:rFonts w:ascii="Calibri" w:hAnsi="Calibri"/>
                <w:color w:val="F6F0E5"/>
                <w:sz w:val="18"/>
              </w:rPr>
              <w:t>A written summary to support the live visualizer or act as an attachable leave-behind.</w:t>
            </w:r>
          </w:p>
        </w:tc>
      </w:tr>
    </w:tbl>
    <w:p>
      <w:pPr>
        <w:spacing w:before="0" w:after="160" w:line="276" w:lineRule="auto"/>
      </w:pPr>
    </w:p>
    <w:p>
      <w:r>
        <w:br w:type="page"/>
      </w:r>
    </w:p>
    <w:p>
      <w:pPr>
        <w:spacing w:before="0" w:after="40" w:line="276" w:lineRule="auto"/>
      </w:pPr>
      <w:r>
        <w:rPr>
          <w:rFonts w:ascii="Calibri" w:hAnsi="Calibri"/>
          <w:b/>
          <w:i w:val="0"/>
          <w:color w:val="EF5B2A"/>
          <w:sz w:val="17"/>
        </w:rPr>
        <w:t>01 / OVERVIEW</w:t>
      </w:r>
    </w:p>
    <w:p>
      <w:pPr>
        <w:spacing w:before="0" w:after="200" w:line="276" w:lineRule="auto"/>
      </w:pPr>
      <w:r>
        <w:rPr>
          <w:rFonts w:ascii="Calibri" w:hAnsi="Calibri"/>
          <w:b/>
          <w:color w:val="070707"/>
          <w:sz w:val="44"/>
        </w:rPr>
        <w:t>What we are</w:t>
      </w:r>
      <w:r>
        <w:t xml:space="preserve"> </w:t>
      </w:r>
      <w:r>
        <w:rPr>
          <w:rFonts w:ascii="Calibri" w:hAnsi="Calibri"/>
          <w:b/>
          <w:color w:val="C4D348"/>
          <w:sz w:val="42"/>
        </w:rPr>
        <w:t>exploring</w:t>
      </w:r>
    </w:p>
    <w:p>
      <w:pPr>
        <w:spacing w:before="0" w:after="120" w:line="276" w:lineRule="auto"/>
      </w:pPr>
      <w:r>
        <w:rPr>
          <w:rFonts w:ascii="Calibri" w:hAnsi="Calibri"/>
          <w:b w:val="0"/>
          <w:i w:val="0"/>
          <w:color w:val="070707"/>
          <w:sz w:val="22"/>
        </w:rPr>
        <w:t>A culture-first approach that strengthens Converse's relevance with South African youth by meeting them in the spaces, stories and moments that shape their world.</w:t>
      </w:r>
    </w:p>
    <w:p>
      <w:pPr>
        <w:spacing w:before="0" w:after="240" w:line="276" w:lineRule="auto"/>
      </w:pPr>
      <w:r>
        <w:rPr>
          <w:rFonts w:ascii="Calibri" w:hAnsi="Calibri"/>
          <w:b/>
          <w:i w:val="0"/>
          <w:color w:val="070707"/>
          <w:sz w:val="22"/>
        </w:rPr>
        <w:t>This is not just about campaigns. It is about building cultural connections that last.</w:t>
      </w:r>
    </w:p>
    <w:p>
      <w:pPr>
        <w:spacing w:after="280"/>
        <w:jc w:val="center"/>
      </w:pPr>
      <w:r>
        <w:drawing>
          <wp:inline xmlns:a="http://schemas.openxmlformats.org/drawingml/2006/main" xmlns:pic="http://schemas.openxmlformats.org/drawingml/2006/picture">
            <wp:extent cx="5943600" cy="2179320"/>
            <wp:docPr id="2" name="Picture 2"/>
            <wp:cNvGraphicFramePr>
              <a:graphicFrameLocks noChangeAspect="1"/>
            </wp:cNvGraphicFramePr>
            <a:graphic>
              <a:graphicData uri="http://schemas.openxmlformats.org/drawingml/2006/picture">
                <pic:pic>
                  <pic:nvPicPr>
                    <pic:cNvPr id="0" name="doc-street.jpg"/>
                    <pic:cNvPicPr/>
                  </pic:nvPicPr>
                  <pic:blipFill>
                    <a:blip r:embed="rId12"/>
                    <a:stretch>
                      <a:fillRect/>
                    </a:stretch>
                  </pic:blipFill>
                  <pic:spPr>
                    <a:xfrm>
                      <a:off x="0" y="0"/>
                      <a:ext cx="5943600" cy="2179320"/>
                    </a:xfrm>
                    <a:prstGeom prst="rect"/>
                  </pic:spPr>
                </pic:pic>
              </a:graphicData>
            </a:graphic>
          </wp:inline>
        </w:drawing>
      </w:r>
    </w:p>
    <w:p>
      <w:pPr>
        <w:spacing w:before="0" w:after="40" w:line="276" w:lineRule="auto"/>
      </w:pPr>
      <w:r>
        <w:rPr>
          <w:rFonts w:ascii="Calibri" w:hAnsi="Calibri"/>
          <w:b/>
          <w:i w:val="0"/>
          <w:color w:val="EF5B2A"/>
          <w:sz w:val="17"/>
        </w:rPr>
        <w:t>02 / OUR APPROACH</w:t>
      </w:r>
    </w:p>
    <w:p>
      <w:pPr>
        <w:spacing w:before="0" w:after="200" w:line="276" w:lineRule="auto"/>
      </w:pPr>
      <w:r>
        <w:rPr>
          <w:rFonts w:ascii="Calibri" w:hAnsi="Calibri"/>
          <w:b/>
          <w:color w:val="070707"/>
          <w:sz w:val="44"/>
        </w:rPr>
        <w:t>Not just campaigns.</w:t>
      </w:r>
      <w:r>
        <w:t xml:space="preserve"> </w:t>
      </w:r>
      <w:r>
        <w:rPr>
          <w:rFonts w:ascii="Calibri" w:hAnsi="Calibri"/>
          <w:b/>
          <w:color w:val="C4D348"/>
          <w:sz w:val="42"/>
        </w:rPr>
        <w:t>A cultural ecosystem.</w:t>
      </w:r>
    </w:p>
    <w:tbl>
      <w:tblPr>
        <w:tblW w:type="dxa" w:w="9360"/>
        <w:tblLayout w:type="fixed"/>
        <w:tblLook w:firstColumn="1" w:firstRow="1" w:lastColumn="0" w:lastRow="0" w:noHBand="0" w:noVBand="1" w:val="04A0"/>
      </w:tblPr>
      <w:tblGrid>
        <w:gridCol w:w="4680"/>
        <w:gridCol w:w="4680"/>
      </w:tblGrid>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COMMUNITY FIRST</w:t>
            </w:r>
          </w:p>
          <w:p>
            <w:pPr>
              <w:spacing w:after="0"/>
            </w:pPr>
            <w:r>
              <w:rPr>
                <w:rFonts w:ascii="Calibri" w:hAnsi="Calibri"/>
                <w:color w:val="F6F0E5"/>
                <w:sz w:val="18"/>
              </w:rPr>
              <w:t>Build with the culture, not just for it.</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EMOTIONAL RELEVANCE</w:t>
            </w:r>
          </w:p>
          <w:p>
            <w:pPr>
              <w:spacing w:after="0"/>
            </w:pPr>
            <w:r>
              <w:rPr>
                <w:rFonts w:ascii="Calibri" w:hAnsi="Calibri"/>
                <w:color w:val="F6F0E5"/>
                <w:sz w:val="18"/>
              </w:rPr>
              <w:t>Connect Converse to identity, not just product.</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ON THE GROUND</w:t>
            </w:r>
          </w:p>
          <w:p>
            <w:pPr>
              <w:spacing w:after="0"/>
            </w:pPr>
            <w:r>
              <w:rPr>
                <w:rFonts w:ascii="Calibri" w:hAnsi="Calibri"/>
                <w:color w:val="F6F0E5"/>
                <w:sz w:val="18"/>
              </w:rPr>
              <w:t>Create real experiences in real communities.</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CONTENT THAT LIVES</w:t>
            </w:r>
          </w:p>
          <w:p>
            <w:pPr>
              <w:spacing w:after="0"/>
            </w:pPr>
            <w:r>
              <w:rPr>
                <w:rFonts w:ascii="Calibri" w:hAnsi="Calibri"/>
                <w:color w:val="F6F0E5"/>
                <w:sz w:val="18"/>
              </w:rPr>
              <w:t>Shape storytelling that feels organic, raw and shareable.</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PAST. PRESENT. ALWAYS.</w:t>
            </w:r>
          </w:p>
          <w:p>
            <w:pPr>
              <w:spacing w:after="0"/>
            </w:pPr>
            <w:r>
              <w:rPr>
                <w:rFonts w:ascii="Calibri" w:hAnsi="Calibri"/>
                <w:color w:val="F6F0E5"/>
                <w:sz w:val="18"/>
              </w:rPr>
              <w:t>Honour heritage while driving the future.</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tc>
      </w:tr>
    </w:tbl>
    <w:p>
      <w:pPr>
        <w:spacing w:before="0" w:after="160" w:line="276" w:lineRule="auto"/>
      </w:pPr>
    </w:p>
    <w:p>
      <w:r>
        <w:br w:type="page"/>
      </w:r>
    </w:p>
    <w:p>
      <w:pPr>
        <w:spacing w:before="0" w:after="40" w:line="276" w:lineRule="auto"/>
      </w:pPr>
      <w:r>
        <w:rPr>
          <w:rFonts w:ascii="Calibri" w:hAnsi="Calibri"/>
          <w:b/>
          <w:i w:val="0"/>
          <w:color w:val="EF5B2A"/>
          <w:sz w:val="17"/>
        </w:rPr>
        <w:t>03 / OUR AUDIENCE</w:t>
      </w:r>
    </w:p>
    <w:p>
      <w:pPr>
        <w:spacing w:before="0" w:after="200" w:line="276" w:lineRule="auto"/>
      </w:pPr>
      <w:r>
        <w:rPr>
          <w:rFonts w:ascii="Calibri" w:hAnsi="Calibri"/>
          <w:b/>
          <w:color w:val="070707"/>
          <w:sz w:val="44"/>
        </w:rPr>
        <w:t>Broad. Diverse.</w:t>
      </w:r>
      <w:r>
        <w:t xml:space="preserve"> </w:t>
      </w:r>
      <w:r>
        <w:rPr>
          <w:rFonts w:ascii="Calibri" w:hAnsi="Calibri"/>
          <w:b/>
          <w:color w:val="C4D348"/>
          <w:sz w:val="42"/>
        </w:rPr>
        <w:t>Culturally connected.</w:t>
      </w:r>
    </w:p>
    <w:p>
      <w:pPr>
        <w:spacing w:before="0" w:after="160" w:line="276" w:lineRule="auto"/>
      </w:pPr>
      <w:r>
        <w:rPr>
          <w:rFonts w:ascii="Calibri" w:hAnsi="Calibri"/>
          <w:b w:val="0"/>
          <w:i w:val="0"/>
          <w:color w:val="070707"/>
          <w:sz w:val="22"/>
        </w:rPr>
        <w:t>The opportunity is to reach students, creatives, trendsetters, music lovers, skaters and everyday self-expressers through spaces where style and identity already live.</w:t>
      </w:r>
    </w:p>
    <w:p>
      <w:pPr>
        <w:pStyle w:val="ListBullet"/>
        <w:spacing w:after="60" w:line="269" w:lineRule="auto"/>
      </w:pPr>
      <w:r>
        <w:rPr>
          <w:rFonts w:ascii="Calibri" w:hAnsi="Calibri"/>
          <w:color w:val="070707"/>
          <w:sz w:val="20"/>
        </w:rPr>
        <w:t>Students and young creatives</w:t>
      </w:r>
    </w:p>
    <w:p>
      <w:pPr>
        <w:pStyle w:val="ListBullet"/>
        <w:spacing w:after="60" w:line="269" w:lineRule="auto"/>
      </w:pPr>
      <w:r>
        <w:rPr>
          <w:rFonts w:ascii="Calibri" w:hAnsi="Calibri"/>
          <w:color w:val="070707"/>
          <w:sz w:val="20"/>
        </w:rPr>
        <w:t>Music and culture communities</w:t>
      </w:r>
    </w:p>
    <w:p>
      <w:pPr>
        <w:pStyle w:val="ListBullet"/>
        <w:spacing w:after="60" w:line="269" w:lineRule="auto"/>
      </w:pPr>
      <w:r>
        <w:rPr>
          <w:rFonts w:ascii="Calibri" w:hAnsi="Calibri"/>
          <w:color w:val="070707"/>
          <w:sz w:val="20"/>
        </w:rPr>
        <w:t>Campus and street-style audiences</w:t>
      </w:r>
    </w:p>
    <w:p>
      <w:pPr>
        <w:pStyle w:val="ListBullet"/>
        <w:spacing w:after="60" w:line="269" w:lineRule="auto"/>
      </w:pPr>
      <w:r>
        <w:rPr>
          <w:rFonts w:ascii="Calibri" w:hAnsi="Calibri"/>
          <w:color w:val="070707"/>
          <w:sz w:val="20"/>
        </w:rPr>
        <w:t>Everyday self-expressers across different identities</w:t>
      </w:r>
    </w:p>
    <w:p>
      <w:pPr>
        <w:spacing w:before="0" w:after="40" w:line="276" w:lineRule="auto"/>
      </w:pPr>
      <w:r>
        <w:rPr>
          <w:rFonts w:ascii="Calibri" w:hAnsi="Calibri"/>
          <w:b/>
          <w:i w:val="0"/>
          <w:color w:val="EF5B2A"/>
          <w:sz w:val="17"/>
        </w:rPr>
        <w:t>04 / PAST MEETS PRESENT</w:t>
      </w:r>
    </w:p>
    <w:p>
      <w:pPr>
        <w:spacing w:before="0" w:after="200" w:line="276" w:lineRule="auto"/>
      </w:pPr>
      <w:r>
        <w:rPr>
          <w:rFonts w:ascii="Calibri" w:hAnsi="Calibri"/>
          <w:b/>
          <w:color w:val="070707"/>
          <w:sz w:val="44"/>
        </w:rPr>
        <w:t>Our story. Our culture.</w:t>
      </w:r>
      <w:r>
        <w:t xml:space="preserve"> </w:t>
      </w:r>
      <w:r>
        <w:rPr>
          <w:rFonts w:ascii="Calibri" w:hAnsi="Calibri"/>
          <w:b/>
          <w:color w:val="C4D348"/>
          <w:sz w:val="42"/>
        </w:rPr>
        <w:t>Our future.</w:t>
      </w:r>
    </w:p>
    <w:p>
      <w:pPr>
        <w:spacing w:before="0" w:after="240" w:line="276" w:lineRule="auto"/>
      </w:pPr>
      <w:r>
        <w:rPr>
          <w:rFonts w:ascii="Calibri" w:hAnsi="Calibri"/>
          <w:b w:val="0"/>
          <w:i w:val="0"/>
          <w:color w:val="070707"/>
          <w:sz w:val="22"/>
        </w:rPr>
        <w:t>From the streets to today's creators, Converse has always been part of the story. The opportunity is to bridge heritage with modern youth culture, celebrating the icons who came before us and the voices shaping what is next.</w:t>
      </w:r>
    </w:p>
    <w:p>
      <w:pPr>
        <w:spacing w:after="280"/>
        <w:jc w:val="center"/>
      </w:pPr>
      <w:r>
        <w:drawing>
          <wp:inline xmlns:a="http://schemas.openxmlformats.org/drawingml/2006/main" xmlns:pic="http://schemas.openxmlformats.org/drawingml/2006/picture">
            <wp:extent cx="5943600" cy="2509520"/>
            <wp:docPr id="3" name="Picture 3"/>
            <wp:cNvGraphicFramePr>
              <a:graphicFrameLocks noChangeAspect="1"/>
            </wp:cNvGraphicFramePr>
            <a:graphic>
              <a:graphicData uri="http://schemas.openxmlformats.org/drawingml/2006/picture">
                <pic:pic>
                  <pic:nvPicPr>
                    <pic:cNvPr id="0" name="doc-shoes.jpg"/>
                    <pic:cNvPicPr/>
                  </pic:nvPicPr>
                  <pic:blipFill>
                    <a:blip r:embed="rId11"/>
                    <a:stretch>
                      <a:fillRect/>
                    </a:stretch>
                  </pic:blipFill>
                  <pic:spPr>
                    <a:xfrm>
                      <a:off x="0" y="0"/>
                      <a:ext cx="5943600" cy="2509520"/>
                    </a:xfrm>
                    <a:prstGeom prst="rect"/>
                  </pic:spPr>
                </pic:pic>
              </a:graphicData>
            </a:graphic>
          </wp:inline>
        </w:drawing>
      </w:r>
    </w:p>
    <w:p>
      <w:r>
        <w:br w:type="page"/>
      </w:r>
    </w:p>
    <w:p>
      <w:pPr>
        <w:spacing w:before="0" w:after="40" w:line="276" w:lineRule="auto"/>
      </w:pPr>
      <w:r>
        <w:rPr>
          <w:rFonts w:ascii="Calibri" w:hAnsi="Calibri"/>
          <w:b/>
          <w:i w:val="0"/>
          <w:color w:val="EF5B2A"/>
          <w:sz w:val="17"/>
        </w:rPr>
        <w:t>05 / BRAND AMBASSADOR IDEA</w:t>
      </w:r>
    </w:p>
    <w:p>
      <w:pPr>
        <w:spacing w:before="0" w:after="200" w:line="276" w:lineRule="auto"/>
      </w:pPr>
      <w:r>
        <w:rPr>
          <w:rFonts w:ascii="Calibri" w:hAnsi="Calibri"/>
          <w:b/>
          <w:color w:val="070707"/>
          <w:sz w:val="44"/>
        </w:rPr>
        <w:t>A voice of</w:t>
      </w:r>
      <w:r>
        <w:t xml:space="preserve"> </w:t>
      </w:r>
      <w:r>
        <w:rPr>
          <w:rFonts w:ascii="Calibri" w:hAnsi="Calibri"/>
          <w:b/>
          <w:color w:val="C4D348"/>
          <w:sz w:val="42"/>
        </w:rPr>
        <w:t>this generation.</w:t>
      </w:r>
    </w:p>
    <w:p>
      <w:pPr>
        <w:spacing w:before="0" w:after="160" w:line="276" w:lineRule="auto"/>
      </w:pPr>
      <w:r>
        <w:rPr>
          <w:rFonts w:ascii="Calibri" w:hAnsi="Calibri"/>
          <w:b w:val="0"/>
          <w:i w:val="0"/>
          <w:color w:val="070707"/>
          <w:sz w:val="22"/>
        </w:rPr>
        <w:t>A talent or creator who moves culture forward and brings Converse along for the journey. The direction remains intentionally open until the right person is aligned.</w:t>
      </w:r>
    </w:p>
    <w:p>
      <w:pPr>
        <w:pStyle w:val="ListBullet"/>
        <w:spacing w:after="60" w:line="269" w:lineRule="auto"/>
      </w:pPr>
      <w:r>
        <w:rPr>
          <w:rFonts w:ascii="Calibri" w:hAnsi="Calibri"/>
          <w:color w:val="070707"/>
          <w:sz w:val="20"/>
        </w:rPr>
        <w:t>Content takeover</w:t>
      </w:r>
    </w:p>
    <w:p>
      <w:pPr>
        <w:pStyle w:val="ListBullet"/>
        <w:spacing w:after="60" w:line="269" w:lineRule="auto"/>
      </w:pPr>
      <w:r>
        <w:rPr>
          <w:rFonts w:ascii="Calibri" w:hAnsi="Calibri"/>
          <w:color w:val="070707"/>
          <w:sz w:val="20"/>
        </w:rPr>
        <w:t>Music integration</w:t>
      </w:r>
    </w:p>
    <w:p>
      <w:pPr>
        <w:pStyle w:val="ListBullet"/>
        <w:spacing w:after="60" w:line="269" w:lineRule="auto"/>
      </w:pPr>
      <w:r>
        <w:rPr>
          <w:rFonts w:ascii="Calibri" w:hAnsi="Calibri"/>
          <w:color w:val="070707"/>
          <w:sz w:val="20"/>
        </w:rPr>
        <w:t>Dance or movement-led challenge</w:t>
      </w:r>
    </w:p>
    <w:p>
      <w:pPr>
        <w:pStyle w:val="ListBullet"/>
        <w:spacing w:after="60" w:line="269" w:lineRule="auto"/>
      </w:pPr>
      <w:r>
        <w:rPr>
          <w:rFonts w:ascii="Calibri" w:hAnsi="Calibri"/>
          <w:color w:val="070707"/>
          <w:sz w:val="20"/>
        </w:rPr>
        <w:t>Campus activations</w:t>
      </w:r>
    </w:p>
    <w:p>
      <w:pPr>
        <w:pStyle w:val="ListBullet"/>
        <w:spacing w:after="60" w:line="269" w:lineRule="auto"/>
      </w:pPr>
      <w:r>
        <w:rPr>
          <w:rFonts w:ascii="Calibri" w:hAnsi="Calibri"/>
          <w:color w:val="070707"/>
          <w:sz w:val="20"/>
        </w:rPr>
        <w:t>Youth participation moments</w:t>
      </w:r>
    </w:p>
    <w:p>
      <w:pPr>
        <w:spacing w:before="0" w:after="40" w:line="276" w:lineRule="auto"/>
      </w:pPr>
      <w:r>
        <w:rPr>
          <w:rFonts w:ascii="Calibri" w:hAnsi="Calibri"/>
          <w:b/>
          <w:i w:val="0"/>
          <w:color w:val="EF5B2A"/>
          <w:sz w:val="17"/>
        </w:rPr>
        <w:t>06 / EXPERIENCE PILLARS</w:t>
      </w:r>
    </w:p>
    <w:p>
      <w:pPr>
        <w:spacing w:before="0" w:after="200" w:line="276" w:lineRule="auto"/>
      </w:pPr>
      <w:r>
        <w:rPr>
          <w:rFonts w:ascii="Calibri" w:hAnsi="Calibri"/>
          <w:b/>
          <w:color w:val="070707"/>
          <w:sz w:val="44"/>
        </w:rPr>
        <w:t>Culture you can</w:t>
      </w:r>
      <w:r>
        <w:t xml:space="preserve"> </w:t>
      </w:r>
      <w:r>
        <w:rPr>
          <w:rFonts w:ascii="Calibri" w:hAnsi="Calibri"/>
          <w:b/>
          <w:color w:val="C4D348"/>
          <w:sz w:val="42"/>
        </w:rPr>
        <w:t>step into.</w:t>
      </w:r>
    </w:p>
    <w:tbl>
      <w:tblPr>
        <w:tblW w:type="dxa" w:w="9360"/>
        <w:tblLayout w:type="fixed"/>
        <w:tblLook w:firstColumn="1" w:firstRow="1" w:lastColumn="0" w:lastRow="0" w:noHBand="0" w:noVBand="1" w:val="04A0"/>
      </w:tblPr>
      <w:tblGrid>
        <w:gridCol w:w="4680"/>
        <w:gridCol w:w="4680"/>
      </w:tblGrid>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MUSIC CULTURE</w:t>
            </w:r>
          </w:p>
          <w:p>
            <w:pPr>
              <w:spacing w:after="0"/>
            </w:pPr>
            <w:r>
              <w:rPr>
                <w:rFonts w:ascii="Calibri" w:hAnsi="Calibri"/>
                <w:color w:val="F6F0E5"/>
                <w:sz w:val="18"/>
              </w:rPr>
              <w:t>Live moments, gigs, sound and discovery.</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FASHION AND STYLE</w:t>
            </w:r>
          </w:p>
          <w:p>
            <w:pPr>
              <w:spacing w:after="0"/>
            </w:pPr>
            <w:r>
              <w:rPr>
                <w:rFonts w:ascii="Calibri" w:hAnsi="Calibri"/>
                <w:color w:val="F6F0E5"/>
                <w:sz w:val="18"/>
              </w:rPr>
              <w:t>Self-expression through what people wear.</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CAMPUS CULTURE</w:t>
            </w:r>
          </w:p>
          <w:p>
            <w:pPr>
              <w:spacing w:after="0"/>
            </w:pPr>
            <w:r>
              <w:rPr>
                <w:rFonts w:ascii="Calibri" w:hAnsi="Calibri"/>
                <w:color w:val="F6F0E5"/>
                <w:sz w:val="18"/>
              </w:rPr>
              <w:t>Student energy, activation and real connection.</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CREATORS AND CONTENT</w:t>
            </w:r>
          </w:p>
          <w:p>
            <w:pPr>
              <w:spacing w:after="0"/>
            </w:pPr>
            <w:r>
              <w:rPr>
                <w:rFonts w:ascii="Calibri" w:hAnsi="Calibri"/>
                <w:color w:val="F6F0E5"/>
                <w:sz w:val="18"/>
              </w:rPr>
              <w:t>Collaborations that influence and inspire.</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COMMUNITY ACTIVATION</w:t>
            </w:r>
          </w:p>
          <w:p>
            <w:pPr>
              <w:spacing w:after="0"/>
            </w:pPr>
            <w:r>
              <w:rPr>
                <w:rFonts w:ascii="Calibri" w:hAnsi="Calibri"/>
                <w:color w:val="F6F0E5"/>
                <w:sz w:val="18"/>
              </w:rPr>
              <w:t>Platforms for youth to participate.</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DIGITAL STORYTELLING</w:t>
            </w:r>
          </w:p>
          <w:p>
            <w:pPr>
              <w:spacing w:after="0"/>
            </w:pPr>
            <w:r>
              <w:rPr>
                <w:rFonts w:ascii="Calibri" w:hAnsi="Calibri"/>
                <w:color w:val="F6F0E5"/>
                <w:sz w:val="18"/>
              </w:rPr>
              <w:t>Stories that travel, live and get shared.</w:t>
            </w:r>
          </w:p>
        </w:tc>
      </w:tr>
    </w:tbl>
    <w:p>
      <w:pPr>
        <w:spacing w:before="0" w:after="160" w:line="276" w:lineRule="auto"/>
      </w:pPr>
    </w:p>
    <w:p>
      <w:r>
        <w:br w:type="page"/>
      </w:r>
    </w:p>
    <w:p>
      <w:pPr>
        <w:spacing w:before="0" w:after="40" w:line="276" w:lineRule="auto"/>
      </w:pPr>
      <w:r>
        <w:rPr>
          <w:rFonts w:ascii="Calibri" w:hAnsi="Calibri"/>
          <w:b/>
          <w:i w:val="0"/>
          <w:color w:val="EF5B2A"/>
          <w:sz w:val="17"/>
        </w:rPr>
        <w:t>07 / EXPERIENCE CONCEPTS</w:t>
      </w:r>
    </w:p>
    <w:p>
      <w:pPr>
        <w:spacing w:before="0" w:after="200" w:line="276" w:lineRule="auto"/>
      </w:pPr>
      <w:r>
        <w:rPr>
          <w:rFonts w:ascii="Calibri" w:hAnsi="Calibri"/>
          <w:b/>
          <w:color w:val="070707"/>
          <w:sz w:val="44"/>
        </w:rPr>
        <w:t>Big moments.</w:t>
      </w:r>
      <w:r>
        <w:t xml:space="preserve"> </w:t>
      </w:r>
      <w:r>
        <w:rPr>
          <w:rFonts w:ascii="Calibri" w:hAnsi="Calibri"/>
          <w:b/>
          <w:color w:val="C4D348"/>
          <w:sz w:val="42"/>
        </w:rPr>
        <w:t>Real impact.</w:t>
      </w:r>
    </w:p>
    <w:tbl>
      <w:tblPr>
        <w:tblW w:type="dxa" w:w="9360"/>
        <w:tblLayout w:type="fixed"/>
        <w:tblLook w:firstColumn="1" w:firstRow="1" w:lastColumn="0" w:lastRow="0" w:noHBand="0" w:noVBand="1" w:val="04A0"/>
      </w:tblPr>
      <w:tblGrid>
        <w:gridCol w:w="4680"/>
        <w:gridCol w:w="4680"/>
      </w:tblGrid>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CREATIVE WORKSHOPS AND LABS</w:t>
            </w:r>
          </w:p>
          <w:p>
            <w:pPr>
              <w:spacing w:after="0"/>
            </w:pPr>
            <w:r>
              <w:rPr>
                <w:rFonts w:ascii="Calibri" w:hAnsi="Calibri"/>
                <w:color w:val="F6F0E5"/>
                <w:sz w:val="18"/>
              </w:rPr>
              <w:t>Hands-on spaces for youth creativity.</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COMMUNITY EVENTS</w:t>
            </w:r>
          </w:p>
          <w:p>
            <w:pPr>
              <w:spacing w:after="0"/>
            </w:pPr>
            <w:r>
              <w:rPr>
                <w:rFonts w:ascii="Calibri" w:hAnsi="Calibri"/>
                <w:color w:val="F6F0E5"/>
                <w:sz w:val="18"/>
              </w:rPr>
              <w:t>Local experiences with cultural credibility.</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CONVERSE CAMPUS CONNECT</w:t>
            </w:r>
          </w:p>
          <w:p>
            <w:pPr>
              <w:spacing w:after="0"/>
            </w:pPr>
            <w:r>
              <w:rPr>
                <w:rFonts w:ascii="Calibri" w:hAnsi="Calibri"/>
                <w:color w:val="F6F0E5"/>
                <w:sz w:val="18"/>
              </w:rPr>
              <w:t>Campus-led activation moments.</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LOCAL MUSIC SHOWCASES</w:t>
            </w:r>
          </w:p>
          <w:p>
            <w:pPr>
              <w:spacing w:after="0"/>
            </w:pPr>
            <w:r>
              <w:rPr>
                <w:rFonts w:ascii="Calibri" w:hAnsi="Calibri"/>
                <w:color w:val="F6F0E5"/>
                <w:sz w:val="18"/>
              </w:rPr>
              <w:t>Sound-led moments that feel authentic.</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POP-UP INSTALLATIONS</w:t>
            </w:r>
          </w:p>
          <w:p>
            <w:pPr>
              <w:spacing w:after="0"/>
            </w:pPr>
            <w:r>
              <w:rPr>
                <w:rFonts w:ascii="Calibri" w:hAnsi="Calibri"/>
                <w:color w:val="F6F0E5"/>
                <w:sz w:val="18"/>
              </w:rPr>
              <w:t>Physical environments people want to enter.</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DIGITAL CONTENT SERIES</w:t>
            </w:r>
          </w:p>
          <w:p>
            <w:pPr>
              <w:spacing w:after="0"/>
            </w:pPr>
            <w:r>
              <w:rPr>
                <w:rFonts w:ascii="Calibri" w:hAnsi="Calibri"/>
                <w:color w:val="F6F0E5"/>
                <w:sz w:val="18"/>
              </w:rPr>
              <w:t>Stories designed to live after the event.</w:t>
            </w:r>
          </w:p>
        </w:tc>
      </w:tr>
    </w:tbl>
    <w:p>
      <w:pPr>
        <w:spacing w:before="0" w:after="160" w:line="276" w:lineRule="auto"/>
      </w:pPr>
    </w:p>
    <w:p>
      <w:pPr>
        <w:spacing w:after="280"/>
        <w:jc w:val="center"/>
      </w:pPr>
      <w:r>
        <w:drawing>
          <wp:inline xmlns:a="http://schemas.openxmlformats.org/drawingml/2006/main" xmlns:pic="http://schemas.openxmlformats.org/drawingml/2006/picture">
            <wp:extent cx="5943600" cy="2179320"/>
            <wp:docPr id="4" name="Picture 4"/>
            <wp:cNvGraphicFramePr>
              <a:graphicFrameLocks noChangeAspect="1"/>
            </wp:cNvGraphicFramePr>
            <a:graphic>
              <a:graphicData uri="http://schemas.openxmlformats.org/drawingml/2006/picture">
                <pic:pic>
                  <pic:nvPicPr>
                    <pic:cNvPr id="0" name="doc-crowd.jpg"/>
                    <pic:cNvPicPr/>
                  </pic:nvPicPr>
                  <pic:blipFill>
                    <a:blip r:embed="rId13"/>
                    <a:stretch>
                      <a:fillRect/>
                    </a:stretch>
                  </pic:blipFill>
                  <pic:spPr>
                    <a:xfrm>
                      <a:off x="0" y="0"/>
                      <a:ext cx="5943600" cy="2179320"/>
                    </a:xfrm>
                    <a:prstGeom prst="rect"/>
                  </pic:spPr>
                </pic:pic>
              </a:graphicData>
            </a:graphic>
          </wp:inline>
        </w:drawing>
      </w:r>
    </w:p>
    <w:p>
      <w:r>
        <w:br w:type="page"/>
      </w:r>
    </w:p>
    <w:p>
      <w:pPr>
        <w:spacing w:before="0" w:after="40" w:line="276" w:lineRule="auto"/>
      </w:pPr>
      <w:r>
        <w:rPr>
          <w:rFonts w:ascii="Calibri" w:hAnsi="Calibri"/>
          <w:b/>
          <w:i w:val="0"/>
          <w:color w:val="EF5B2A"/>
          <w:sz w:val="17"/>
        </w:rPr>
        <w:t>08 / WHY THIS WORKS</w:t>
      </w:r>
    </w:p>
    <w:p>
      <w:pPr>
        <w:spacing w:before="0" w:after="200" w:line="276" w:lineRule="auto"/>
      </w:pPr>
      <w:r>
        <w:rPr>
          <w:rFonts w:ascii="Calibri" w:hAnsi="Calibri"/>
          <w:b/>
          <w:color w:val="070707"/>
          <w:sz w:val="44"/>
        </w:rPr>
        <w:t>We do not follow culture.</w:t>
      </w:r>
      <w:r>
        <w:t xml:space="preserve"> </w:t>
      </w:r>
      <w:r>
        <w:rPr>
          <w:rFonts w:ascii="Calibri" w:hAnsi="Calibri"/>
          <w:b/>
          <w:color w:val="C4D348"/>
          <w:sz w:val="42"/>
        </w:rPr>
        <w:t>We flow with it.</w:t>
      </w:r>
    </w:p>
    <w:p>
      <w:pPr>
        <w:spacing w:before="0" w:after="160" w:line="276" w:lineRule="auto"/>
      </w:pPr>
      <w:r>
        <w:rPr>
          <w:rFonts w:ascii="Calibri" w:hAnsi="Calibri"/>
          <w:b w:val="0"/>
          <w:i w:val="0"/>
          <w:color w:val="070707"/>
          <w:sz w:val="22"/>
        </w:rPr>
        <w:t>The Converse consumer already lives in these spaces. Impacta's role is to show up authentically, add value and create impact that lasts.</w:t>
      </w:r>
    </w:p>
    <w:p>
      <w:pPr>
        <w:pStyle w:val="ListBullet"/>
        <w:spacing w:after="60" w:line="269" w:lineRule="auto"/>
      </w:pPr>
      <w:r>
        <w:rPr>
          <w:rFonts w:ascii="Calibri" w:hAnsi="Calibri"/>
          <w:color w:val="070707"/>
          <w:sz w:val="20"/>
        </w:rPr>
        <w:t>Authentic presence in spaces that already matter</w:t>
      </w:r>
    </w:p>
    <w:p>
      <w:pPr>
        <w:pStyle w:val="ListBullet"/>
        <w:spacing w:after="60" w:line="269" w:lineRule="auto"/>
      </w:pPr>
      <w:r>
        <w:rPr>
          <w:rFonts w:ascii="Calibri" w:hAnsi="Calibri"/>
          <w:color w:val="070707"/>
          <w:sz w:val="20"/>
        </w:rPr>
        <w:t>A stronger bridge between heritage and modern youth culture</w:t>
      </w:r>
    </w:p>
    <w:p>
      <w:pPr>
        <w:pStyle w:val="ListBullet"/>
        <w:spacing w:after="60" w:line="269" w:lineRule="auto"/>
      </w:pPr>
      <w:r>
        <w:rPr>
          <w:rFonts w:ascii="Calibri" w:hAnsi="Calibri"/>
          <w:color w:val="070707"/>
          <w:sz w:val="20"/>
        </w:rPr>
        <w:t>Content moments that travel naturally</w:t>
      </w:r>
    </w:p>
    <w:p>
      <w:pPr>
        <w:pStyle w:val="ListBullet"/>
        <w:spacing w:after="60" w:line="269" w:lineRule="auto"/>
      </w:pPr>
      <w:r>
        <w:rPr>
          <w:rFonts w:ascii="Calibri" w:hAnsi="Calibri"/>
          <w:color w:val="070707"/>
          <w:sz w:val="20"/>
        </w:rPr>
        <w:t>A platform that can grow into future campaigns and partnerships</w:t>
      </w:r>
    </w:p>
    <w:p>
      <w:pPr>
        <w:spacing w:before="0" w:after="40" w:line="276" w:lineRule="auto"/>
      </w:pPr>
      <w:r>
        <w:rPr>
          <w:rFonts w:ascii="Calibri" w:hAnsi="Calibri"/>
          <w:b/>
          <w:i w:val="0"/>
          <w:color w:val="EF5B2A"/>
          <w:sz w:val="17"/>
        </w:rPr>
        <w:t>09 / IMPACTA'S ROLE</w:t>
      </w:r>
    </w:p>
    <w:p>
      <w:pPr>
        <w:spacing w:before="0" w:after="200" w:line="276" w:lineRule="auto"/>
      </w:pPr>
      <w:r>
        <w:rPr>
          <w:rFonts w:ascii="Calibri" w:hAnsi="Calibri"/>
          <w:b/>
          <w:color w:val="070707"/>
          <w:sz w:val="44"/>
        </w:rPr>
        <w:t>From strategy to</w:t>
      </w:r>
      <w:r>
        <w:t xml:space="preserve"> </w:t>
      </w:r>
      <w:r>
        <w:rPr>
          <w:rFonts w:ascii="Calibri" w:hAnsi="Calibri"/>
          <w:b/>
          <w:color w:val="C4D348"/>
          <w:sz w:val="42"/>
        </w:rPr>
        <w:t>culture in action.</w:t>
      </w:r>
    </w:p>
    <w:p>
      <w:pPr>
        <w:spacing w:before="0" w:after="160" w:line="276" w:lineRule="auto"/>
      </w:pPr>
      <w:r>
        <w:rPr>
          <w:rFonts w:ascii="Calibri" w:hAnsi="Calibri"/>
          <w:b w:val="0"/>
          <w:i w:val="0"/>
          <w:color w:val="070707"/>
          <w:sz w:val="22"/>
        </w:rPr>
        <w:t>Impacta shapes the thinking, designs the experience and manages delivery so the idea feels culturally sharp and commercially clear.</w:t>
      </w:r>
    </w:p>
    <w:p>
      <w:pPr>
        <w:pStyle w:val="ListBullet"/>
        <w:spacing w:after="60" w:line="269" w:lineRule="auto"/>
      </w:pPr>
      <w:r>
        <w:rPr>
          <w:rFonts w:ascii="Calibri" w:hAnsi="Calibri"/>
          <w:color w:val="070707"/>
          <w:sz w:val="20"/>
        </w:rPr>
        <w:t>Cultural strategy</w:t>
      </w:r>
    </w:p>
    <w:p>
      <w:pPr>
        <w:pStyle w:val="ListBullet"/>
        <w:spacing w:after="60" w:line="269" w:lineRule="auto"/>
      </w:pPr>
      <w:r>
        <w:rPr>
          <w:rFonts w:ascii="Calibri" w:hAnsi="Calibri"/>
          <w:color w:val="070707"/>
          <w:sz w:val="20"/>
        </w:rPr>
        <w:t>Experiential design</w:t>
      </w:r>
    </w:p>
    <w:p>
      <w:pPr>
        <w:pStyle w:val="ListBullet"/>
        <w:spacing w:after="60" w:line="269" w:lineRule="auto"/>
      </w:pPr>
      <w:r>
        <w:rPr>
          <w:rFonts w:ascii="Calibri" w:hAnsi="Calibri"/>
          <w:color w:val="070707"/>
          <w:sz w:val="20"/>
        </w:rPr>
        <w:t>Creator partnerships</w:t>
      </w:r>
    </w:p>
    <w:p>
      <w:pPr>
        <w:pStyle w:val="ListBullet"/>
        <w:spacing w:after="60" w:line="269" w:lineRule="auto"/>
      </w:pPr>
      <w:r>
        <w:rPr>
          <w:rFonts w:ascii="Calibri" w:hAnsi="Calibri"/>
          <w:color w:val="070707"/>
          <w:sz w:val="20"/>
        </w:rPr>
        <w:t>Production and execution</w:t>
      </w:r>
    </w:p>
    <w:p>
      <w:pPr>
        <w:pStyle w:val="ListBullet"/>
        <w:spacing w:after="60" w:line="269" w:lineRule="auto"/>
      </w:pPr>
      <w:r>
        <w:rPr>
          <w:rFonts w:ascii="Calibri" w:hAnsi="Calibri"/>
          <w:color w:val="070707"/>
          <w:sz w:val="20"/>
        </w:rPr>
        <w:t>Content direction</w:t>
      </w:r>
    </w:p>
    <w:p>
      <w:r>
        <w:br w:type="page"/>
      </w:r>
    </w:p>
    <w:p>
      <w:pPr>
        <w:spacing w:before="0" w:after="40" w:line="276" w:lineRule="auto"/>
      </w:pPr>
      <w:r>
        <w:rPr>
          <w:rFonts w:ascii="Calibri" w:hAnsi="Calibri"/>
          <w:b/>
          <w:i w:val="0"/>
          <w:color w:val="EF5B2A"/>
          <w:sz w:val="17"/>
        </w:rPr>
        <w:t>10 / NEXT STEPS</w:t>
      </w:r>
    </w:p>
    <w:p>
      <w:pPr>
        <w:spacing w:before="0" w:after="200" w:line="276" w:lineRule="auto"/>
      </w:pPr>
      <w:r>
        <w:rPr>
          <w:rFonts w:ascii="Calibri" w:hAnsi="Calibri"/>
          <w:b/>
          <w:color w:val="070707"/>
          <w:sz w:val="44"/>
        </w:rPr>
        <w:t>Let us build what is next.</w:t>
      </w:r>
      <w:r>
        <w:t xml:space="preserve"> </w:t>
      </w:r>
      <w:r>
        <w:rPr>
          <w:rFonts w:ascii="Calibri" w:hAnsi="Calibri"/>
          <w:b/>
          <w:color w:val="C4D348"/>
          <w:sz w:val="42"/>
        </w:rPr>
        <w:t>Together.</w:t>
      </w:r>
    </w:p>
    <w:p>
      <w:pPr>
        <w:spacing w:before="0" w:after="320" w:line="276" w:lineRule="auto"/>
      </w:pPr>
      <w:r>
        <w:rPr>
          <w:rFonts w:ascii="Calibri" w:hAnsi="Calibri"/>
          <w:b w:val="0"/>
          <w:i w:val="0"/>
          <w:color w:val="070707"/>
          <w:sz w:val="23"/>
        </w:rPr>
        <w:t>We would love to unpack these ideas further and explore how we can create something meaningful for Converse South Africa.</w:t>
      </w:r>
    </w:p>
    <w:tbl>
      <w:tblPr>
        <w:tblW w:type="dxa" w:w="9360"/>
        <w:tblLayout w:type="fixed"/>
        <w:tblLook w:firstColumn="1" w:firstRow="1" w:lastColumn="0" w:lastRow="0" w:noHBand="0" w:noVBand="1" w:val="04A0"/>
      </w:tblPr>
      <w:tblGrid>
        <w:gridCol w:w="4680"/>
        <w:gridCol w:w="4680"/>
      </w:tblGrid>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CONVERSATION</w:t>
            </w:r>
          </w:p>
          <w:p>
            <w:pPr>
              <w:spacing w:after="0"/>
            </w:pPr>
            <w:r>
              <w:rPr>
                <w:rFonts w:ascii="Calibri" w:hAnsi="Calibri"/>
                <w:color w:val="F6F0E5"/>
                <w:sz w:val="18"/>
              </w:rPr>
              <w:t>Use this as a direction-setting discussion document.</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REFINEMENT</w:t>
            </w:r>
          </w:p>
          <w:p>
            <w:pPr>
              <w:spacing w:after="0"/>
            </w:pPr>
            <w:r>
              <w:rPr>
                <w:rFonts w:ascii="Calibri" w:hAnsi="Calibri"/>
                <w:color w:val="F6F0E5"/>
                <w:sz w:val="18"/>
              </w:rPr>
              <w:t>Align around the territories that feel strongest for Converse SA.</w:t>
            </w:r>
          </w:p>
        </w:tc>
      </w:tr>
      <w:tr>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DEVELOPMENT</w:t>
            </w:r>
          </w:p>
          <w:p>
            <w:pPr>
              <w:spacing w:after="0"/>
            </w:pPr>
            <w:r>
              <w:rPr>
                <w:rFonts w:ascii="Calibri" w:hAnsi="Calibri"/>
                <w:color w:val="F6F0E5"/>
                <w:sz w:val="18"/>
              </w:rPr>
              <w:t>Build out the preferred concepts into a more formal proposal.</w:t>
            </w:r>
          </w:p>
        </w:tc>
        <w:tc>
          <w:tcPr>
            <w:tcW w:type="dxa" w:w="4680"/>
            <w:vAlign w:val="top"/>
            <w:shd w:fill="111111"/>
            <w:tcBorders>
              <w:top w:val="single" w:sz="8" w:space="0" w:color="2D2D2D"/>
              <w:left w:val="single" w:sz="8" w:space="0" w:color="2D2D2D"/>
              <w:bottom w:val="single" w:sz="8" w:space="0" w:color="2D2D2D"/>
              <w:right w:val="single" w:sz="8" w:space="0" w:color="2D2D2D"/>
            </w:tcBorders>
            <w:tcMar>
              <w:top w:w="160" w:type="dxa"/>
              <w:start w:w="180" w:type="dxa"/>
              <w:bottom w:w="160" w:type="dxa"/>
              <w:end w:w="180" w:type="dxa"/>
            </w:tcMar>
          </w:tcPr>
          <w:p>
            <w:pPr>
              <w:spacing w:after="80"/>
            </w:pPr>
            <w:r/>
            <w:r>
              <w:rPr>
                <w:rFonts w:ascii="Calibri" w:hAnsi="Calibri"/>
                <w:b/>
                <w:color w:val="C4D348"/>
                <w:sz w:val="20"/>
              </w:rPr>
              <w:t>EXECUTION</w:t>
            </w:r>
          </w:p>
          <w:p>
            <w:pPr>
              <w:spacing w:after="0"/>
            </w:pPr>
            <w:r>
              <w:rPr>
                <w:rFonts w:ascii="Calibri" w:hAnsi="Calibri"/>
                <w:color w:val="F6F0E5"/>
                <w:sz w:val="18"/>
              </w:rPr>
              <w:t>Shape a campaign system that is creative, practical and culturally relevant.</w:t>
            </w:r>
          </w:p>
        </w:tc>
      </w:tr>
    </w:tbl>
    <w:p>
      <w:pPr>
        <w:spacing w:before="0" w:after="160" w:line="276" w:lineRule="auto"/>
      </w:pPr>
    </w:p>
    <w:p>
      <w:pPr>
        <w:spacing w:before="0" w:after="0" w:line="276" w:lineRule="auto"/>
        <w:jc w:val="center"/>
      </w:pPr>
      <w:r>
        <w:rPr>
          <w:rFonts w:ascii="Calibri" w:hAnsi="Calibri"/>
          <w:b/>
          <w:i w:val="0"/>
          <w:color w:val="525252"/>
          <w:sz w:val="20"/>
        </w:rPr>
        <w:t>Prepared by Impacta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5252"/>
        <w:sz w:val="17"/>
      </w:rPr>
      <w:t>Client-safe outline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5252"/>
        <w:sz w:val="17"/>
      </w:rPr>
      <w:t>Converse SA Visualizer | Impacta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