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106" w:rsidRDefault="00041EBF" w:rsidP="004A5106">
      <w:r>
        <w:rPr>
          <w:rFonts w:hint="eastAsia"/>
        </w:rPr>
        <w:t>碱基</w:t>
      </w:r>
      <w:r>
        <w:t>质量分数</w:t>
      </w:r>
      <w:r>
        <w:rPr>
          <w:rFonts w:hint="eastAsia"/>
        </w:rPr>
        <w:t>校正</w:t>
      </w:r>
      <w:r>
        <w:t>(base quality score recalibration</w:t>
      </w:r>
      <w:r>
        <w:rPr>
          <w:rFonts w:hint="eastAsia"/>
        </w:rPr>
        <w:t>, BQSR</w:t>
      </w:r>
      <w:r>
        <w:t>)</w:t>
      </w:r>
      <w:r>
        <w:rPr>
          <w:rFonts w:hint="eastAsia"/>
        </w:rPr>
        <w:t>是数据预处理的其中一个步骤，其主要功能是检测测序仪在估计每个碱基的质量分数时出现的系统性误差并对其校正。</w:t>
      </w:r>
    </w:p>
    <w:p w:rsidR="004A5106" w:rsidRPr="004A5106" w:rsidRDefault="004A5106" w:rsidP="004A5106">
      <w:r>
        <w:rPr>
          <w:rFonts w:hint="eastAsia"/>
        </w:rPr>
        <w:t>图</w:t>
      </w:r>
      <w:r>
        <w:t>一为</w:t>
      </w:r>
      <w:r w:rsidR="00041EBF">
        <w:t>BQSR</w:t>
      </w:r>
      <w:r>
        <w:t>的</w:t>
      </w:r>
      <w:r>
        <w:rPr>
          <w:rFonts w:hint="eastAsia"/>
        </w:rPr>
        <w:t>一般</w:t>
      </w:r>
      <w:r>
        <w:t>流程</w:t>
      </w:r>
      <w:r>
        <w:rPr>
          <w:rFonts w:hint="eastAsia"/>
        </w:rPr>
        <w:t>，</w:t>
      </w:r>
      <w:r>
        <w:t>主要分为三个步骤</w:t>
      </w:r>
      <w:r>
        <w:rPr>
          <w:rFonts w:hint="eastAsia"/>
        </w:rPr>
        <w:t>，根据</w:t>
      </w:r>
      <w:r>
        <w:t>输入的比对</w:t>
      </w:r>
      <w:r>
        <w:rPr>
          <w:rFonts w:hint="eastAsia"/>
        </w:rPr>
        <w:t>文件(</w:t>
      </w:r>
      <w:proofErr w:type="spellStart"/>
      <w:r>
        <w:rPr>
          <w:rFonts w:hint="eastAsia"/>
        </w:rPr>
        <w:t>sam</w:t>
      </w:r>
      <w:proofErr w:type="spellEnd"/>
      <w:r>
        <w:rPr>
          <w:rFonts w:hint="eastAsia"/>
        </w:rPr>
        <w:t>/bam)</w:t>
      </w:r>
      <w:r>
        <w:t>为</w:t>
      </w:r>
      <w:r>
        <w:rPr>
          <w:rFonts w:hint="eastAsia"/>
        </w:rPr>
        <w:t>各个</w:t>
      </w:r>
      <w:r>
        <w:t>用于</w:t>
      </w:r>
      <w:r>
        <w:rPr>
          <w:rFonts w:hint="eastAsia"/>
        </w:rPr>
        <w:t>BQSR</w:t>
      </w:r>
      <w:r>
        <w:t>的变量构建</w:t>
      </w:r>
      <w:r>
        <w:rPr>
          <w:rFonts w:hint="eastAsia"/>
        </w:rPr>
        <w:t>tables，之后</w:t>
      </w:r>
      <w:r>
        <w:t>把这些</w:t>
      </w:r>
      <w:r>
        <w:rPr>
          <w:rFonts w:hint="eastAsia"/>
        </w:rPr>
        <w:t>table</w:t>
      </w:r>
      <w:r>
        <w:t>组合起来形成一个</w:t>
      </w:r>
      <w:r>
        <w:rPr>
          <w:rFonts w:hint="eastAsia"/>
        </w:rPr>
        <w:t>group(.grp)</w:t>
      </w:r>
      <w:r>
        <w:t>文件</w:t>
      </w:r>
      <w:r>
        <w:rPr>
          <w:rFonts w:hint="eastAsia"/>
        </w:rPr>
        <w:t>，</w:t>
      </w:r>
      <w:r>
        <w:t>最后一</w:t>
      </w:r>
      <w:r>
        <w:rPr>
          <w:rFonts w:hint="eastAsia"/>
        </w:rPr>
        <w:t>步</w:t>
      </w:r>
      <w:r>
        <w:t>根据</w:t>
      </w:r>
      <w:r>
        <w:rPr>
          <w:rFonts w:hint="eastAsia"/>
        </w:rPr>
        <w:t>grp</w:t>
      </w:r>
      <w:r>
        <w:t>文件</w:t>
      </w:r>
      <w:r>
        <w:rPr>
          <w:rFonts w:hint="eastAsia"/>
        </w:rPr>
        <w:t>更改原</w:t>
      </w:r>
      <w:r>
        <w:t>比对文件的</w:t>
      </w:r>
      <w:r>
        <w:rPr>
          <w:rFonts w:hint="eastAsia"/>
        </w:rPr>
        <w:t>碱基</w:t>
      </w:r>
      <w:r>
        <w:t>质量分数并</w:t>
      </w:r>
      <w:r>
        <w:rPr>
          <w:rFonts w:hint="eastAsia"/>
        </w:rPr>
        <w:t>输出</w:t>
      </w:r>
      <w:r>
        <w:t>校正后的</w:t>
      </w:r>
      <w:r>
        <w:rPr>
          <w:rFonts w:hint="eastAsia"/>
        </w:rPr>
        <w:t>比对</w:t>
      </w:r>
      <w:r>
        <w:t>文件</w:t>
      </w:r>
      <w:r>
        <w:rPr>
          <w:rFonts w:hint="eastAsia"/>
        </w:rPr>
        <w:t>(</w:t>
      </w:r>
      <w:proofErr w:type="spellStart"/>
      <w:r>
        <w:rPr>
          <w:rFonts w:hint="eastAsia"/>
        </w:rPr>
        <w:t>sam</w:t>
      </w:r>
      <w:proofErr w:type="spellEnd"/>
      <w:r>
        <w:rPr>
          <w:rFonts w:hint="eastAsia"/>
        </w:rPr>
        <w:t>/bam)。整个</w:t>
      </w:r>
      <w:r>
        <w:t>流程中</w:t>
      </w:r>
      <w:r>
        <w:rPr>
          <w:rFonts w:hint="eastAsia"/>
        </w:rPr>
        <w:t>，</w:t>
      </w:r>
      <w:r>
        <w:t>第一步和第三</w:t>
      </w:r>
      <w:r>
        <w:rPr>
          <w:rFonts w:hint="eastAsia"/>
        </w:rPr>
        <w:t>步是</w:t>
      </w:r>
      <w:r>
        <w:t>用</w:t>
      </w:r>
      <w:r>
        <w:rPr>
          <w:rFonts w:hint="eastAsia"/>
        </w:rPr>
        <w:t>spark</w:t>
      </w:r>
      <w:r>
        <w:t>实现</w:t>
      </w:r>
      <w:r>
        <w:rPr>
          <w:rFonts w:hint="eastAsia"/>
        </w:rPr>
        <w:t>，</w:t>
      </w:r>
      <w:r>
        <w:t>第二</w:t>
      </w:r>
      <w:r>
        <w:rPr>
          <w:rFonts w:hint="eastAsia"/>
        </w:rPr>
        <w:t>步</w:t>
      </w:r>
      <w:r>
        <w:t>在单机上实现。</w:t>
      </w:r>
    </w:p>
    <w:p w:rsidR="004A5106" w:rsidRDefault="004A5106" w:rsidP="00C352B1">
      <w:r w:rsidRPr="007A7DB4">
        <w:rPr>
          <w:rFonts w:asciiTheme="minorHAnsi" w:hAnsiTheme="minorHAnsi" w:cstheme="minorHAnsi"/>
          <w:noProof/>
        </w:rPr>
        <mc:AlternateContent>
          <mc:Choice Requires="wpc">
            <w:drawing>
              <wp:inline distT="0" distB="0" distL="0" distR="0" wp14:anchorId="030ACDD7" wp14:editId="50876FBF">
                <wp:extent cx="4050665" cy="5130165"/>
                <wp:effectExtent l="400050" t="0" r="0" b="13335"/>
                <wp:docPr id="42" name="画布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8" name="圆角矩形 5"/>
                        <wps:cNvSpPr/>
                        <wps:spPr>
                          <a:xfrm>
                            <a:off x="612925" y="36000"/>
                            <a:ext cx="2295523" cy="97252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4A5106" w:rsidRPr="007540D3" w:rsidRDefault="004A5106" w:rsidP="004A5106">
                              <w:pPr>
                                <w:spacing w:line="240" w:lineRule="exact"/>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圆角矩形 6"/>
                        <wps:cNvSpPr/>
                        <wps:spPr>
                          <a:xfrm>
                            <a:off x="612924" y="1428510"/>
                            <a:ext cx="2295524" cy="9725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A5106" w:rsidRPr="007540D3" w:rsidRDefault="004A5106" w:rsidP="004A5106">
                              <w:pPr>
                                <w:pStyle w:val="a3"/>
                                <w:spacing w:before="0" w:beforeAutospacing="0" w:after="0" w:afterAutospacing="0" w:line="240" w:lineRule="exact"/>
                                <w:jc w:val="center"/>
                                <w:rPr>
                                  <w:rFonts w:asciiTheme="minorHAnsi" w:hAnsiTheme="minorHAnsi" w:cstheme="minorHAnsi"/>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圆角矩形 7"/>
                        <wps:cNvSpPr/>
                        <wps:spPr>
                          <a:xfrm>
                            <a:off x="612925" y="2809680"/>
                            <a:ext cx="2295523" cy="9725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A5106" w:rsidRPr="00AD4CA2" w:rsidRDefault="004A5106" w:rsidP="004A5106">
                              <w:pPr>
                                <w:jc w:val="center"/>
                                <w:rPr>
                                  <w:rFonts w:asciiTheme="minorHAnsi" w:hAnsiTheme="minorHAnsi" w:cstheme="minorHAnsi"/>
                                  <w:b/>
                                  <w:i/>
                                  <w:sz w:val="32"/>
                                  <w:szCs w:val="32"/>
                                </w:rPr>
                              </w:pPr>
                              <w:r w:rsidRPr="00AD4CA2">
                                <w:rPr>
                                  <w:rFonts w:asciiTheme="minorHAnsi" w:hAnsiTheme="minorHAnsi" w:cstheme="minorHAnsi"/>
                                  <w:b/>
                                  <w:i/>
                                  <w:sz w:val="32"/>
                                  <w:szCs w:val="32"/>
                                </w:rPr>
                                <w:t>Combine tables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圆角矩形 8"/>
                        <wps:cNvSpPr/>
                        <wps:spPr>
                          <a:xfrm>
                            <a:off x="613558" y="4158420"/>
                            <a:ext cx="2294890" cy="97218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4A5106" w:rsidRPr="00AD4CA2" w:rsidRDefault="004A5106" w:rsidP="00F53EFE">
                              <w:pPr>
                                <w:jc w:val="center"/>
                                <w:rPr>
                                  <w:rFonts w:asciiTheme="minorHAnsi" w:hAnsiTheme="minorHAnsi" w:cstheme="minorHAnsi"/>
                                  <w:b/>
                                  <w:i/>
                                  <w:sz w:val="32"/>
                                  <w:szCs w:val="32"/>
                                </w:rPr>
                              </w:pPr>
                              <w:r w:rsidRPr="00AD4CA2">
                                <w:rPr>
                                  <w:rFonts w:asciiTheme="minorHAnsi" w:hAnsiTheme="minorHAnsi" w:cstheme="minorHAnsi"/>
                                  <w:b/>
                                  <w:i/>
                                  <w:sz w:val="32"/>
                                  <w:szCs w:val="32"/>
                                </w:rPr>
                                <w:t>Print Reads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9"/>
                        <wps:cNvCnPr/>
                        <wps:spPr>
                          <a:xfrm flipH="1">
                            <a:off x="1760686" y="1008525"/>
                            <a:ext cx="1" cy="41998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3" name="直接箭头连接符 10"/>
                        <wps:cNvCnPr/>
                        <wps:spPr>
                          <a:xfrm>
                            <a:off x="1760686" y="2401035"/>
                            <a:ext cx="1" cy="40864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4" name="直接箭头连接符 11"/>
                        <wps:cNvCnPr/>
                        <wps:spPr>
                          <a:xfrm>
                            <a:off x="1760687" y="3782205"/>
                            <a:ext cx="316" cy="37621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5" name="直接连接符 12"/>
                        <wps:cNvCnPr/>
                        <wps:spPr>
                          <a:xfrm>
                            <a:off x="-406252" y="1186620"/>
                            <a:ext cx="4457700" cy="0"/>
                          </a:xfrm>
                          <a:prstGeom prst="line">
                            <a:avLst/>
                          </a:prstGeom>
                          <a:ln w="25400">
                            <a:prstDash val="sysDash"/>
                          </a:ln>
                        </wps:spPr>
                        <wps:style>
                          <a:lnRef idx="3">
                            <a:schemeClr val="accent4"/>
                          </a:lnRef>
                          <a:fillRef idx="0">
                            <a:schemeClr val="accent4"/>
                          </a:fillRef>
                          <a:effectRef idx="2">
                            <a:schemeClr val="accent4"/>
                          </a:effectRef>
                          <a:fontRef idx="minor">
                            <a:schemeClr val="tx1"/>
                          </a:fontRef>
                        </wps:style>
                        <wps:bodyPr/>
                      </wps:wsp>
                      <wps:wsp>
                        <wps:cNvPr id="36" name="直接连接符 14"/>
                        <wps:cNvCnPr/>
                        <wps:spPr>
                          <a:xfrm>
                            <a:off x="-406252" y="3960300"/>
                            <a:ext cx="4457700" cy="0"/>
                          </a:xfrm>
                          <a:prstGeom prst="line">
                            <a:avLst/>
                          </a:prstGeom>
                          <a:ln w="25400">
                            <a:prstDash val="sysDash"/>
                          </a:ln>
                        </wps:spPr>
                        <wps:style>
                          <a:lnRef idx="3">
                            <a:schemeClr val="accent4"/>
                          </a:lnRef>
                          <a:fillRef idx="0">
                            <a:schemeClr val="accent4"/>
                          </a:fillRef>
                          <a:effectRef idx="2">
                            <a:schemeClr val="accent4"/>
                          </a:effectRef>
                          <a:fontRef idx="minor">
                            <a:schemeClr val="tx1"/>
                          </a:fontRef>
                        </wps:style>
                        <wps:bodyPr/>
                      </wps:wsp>
                      <wps:wsp>
                        <wps:cNvPr id="37" name="直接连接符 15"/>
                        <wps:cNvCnPr/>
                        <wps:spPr>
                          <a:xfrm>
                            <a:off x="-406252" y="2573460"/>
                            <a:ext cx="4457700" cy="0"/>
                          </a:xfrm>
                          <a:prstGeom prst="line">
                            <a:avLst/>
                          </a:prstGeom>
                          <a:ln w="25400">
                            <a:prstDash val="sysDash"/>
                          </a:ln>
                        </wps:spPr>
                        <wps:style>
                          <a:lnRef idx="3">
                            <a:schemeClr val="accent4"/>
                          </a:lnRef>
                          <a:fillRef idx="0">
                            <a:schemeClr val="accent4"/>
                          </a:fillRef>
                          <a:effectRef idx="2">
                            <a:schemeClr val="accent4"/>
                          </a:effectRef>
                          <a:fontRef idx="minor">
                            <a:schemeClr val="tx1"/>
                          </a:fontRef>
                        </wps:style>
                        <wps:bodyPr/>
                      </wps:wsp>
                      <wps:wsp>
                        <wps:cNvPr id="38" name="文本框 16"/>
                        <wps:cNvSpPr txBox="1"/>
                        <wps:spPr>
                          <a:xfrm>
                            <a:off x="1184422" y="232174"/>
                            <a:ext cx="1019175" cy="626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5106" w:rsidRPr="00AD4CA2" w:rsidRDefault="004A5106" w:rsidP="004A5106">
                              <w:pPr>
                                <w:jc w:val="center"/>
                                <w:rPr>
                                  <w:rFonts w:asciiTheme="minorHAnsi" w:hAnsiTheme="minorHAnsi" w:cstheme="minorHAnsi"/>
                                  <w:b/>
                                  <w:i/>
                                  <w:sz w:val="32"/>
                                  <w:szCs w:val="32"/>
                                </w:rPr>
                              </w:pPr>
                              <w:r w:rsidRPr="00AD4CA2">
                                <w:rPr>
                                  <w:rFonts w:asciiTheme="minorHAnsi" w:hAnsiTheme="minorHAnsi" w:cstheme="minorHAnsi"/>
                                  <w:b/>
                                  <w:i/>
                                  <w:sz w:val="32"/>
                                  <w:szCs w:val="32"/>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16"/>
                        <wps:cNvSpPr txBox="1"/>
                        <wps:spPr>
                          <a:xfrm>
                            <a:off x="793899" y="1456155"/>
                            <a:ext cx="2009774" cy="792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5106" w:rsidRPr="00AD4CA2" w:rsidRDefault="004A5106" w:rsidP="004A5106">
                              <w:pPr>
                                <w:jc w:val="center"/>
                                <w:rPr>
                                  <w:rFonts w:asciiTheme="minorHAnsi" w:hAnsiTheme="minorHAnsi" w:cstheme="minorHAnsi"/>
                                  <w:b/>
                                  <w:i/>
                                  <w:sz w:val="32"/>
                                  <w:szCs w:val="32"/>
                                </w:rPr>
                              </w:pPr>
                              <w:r w:rsidRPr="00AD4CA2">
                                <w:rPr>
                                  <w:rFonts w:asciiTheme="minorHAnsi" w:hAnsiTheme="minorHAnsi" w:cstheme="minorHAnsi"/>
                                  <w:b/>
                                  <w:i/>
                                  <w:sz w:val="32"/>
                                  <w:szCs w:val="32"/>
                                </w:rPr>
                                <w:t xml:space="preserve">Create tables for different </w:t>
                              </w:r>
                              <w:proofErr w:type="spellStart"/>
                              <w:r w:rsidRPr="00AD4CA2">
                                <w:rPr>
                                  <w:rFonts w:asciiTheme="minorHAnsi" w:hAnsiTheme="minorHAnsi" w:cstheme="minorHAnsi"/>
                                  <w:b/>
                                  <w:i/>
                                  <w:sz w:val="32"/>
                                  <w:szCs w:val="32"/>
                                </w:rPr>
                                <w:t>covarites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文本框 16"/>
                        <wps:cNvSpPr txBox="1"/>
                        <wps:spPr>
                          <a:xfrm>
                            <a:off x="3365648" y="4534975"/>
                            <a:ext cx="68580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5106" w:rsidRPr="007540D3" w:rsidRDefault="004A5106" w:rsidP="004A5106">
                              <w:pPr>
                                <w:pStyle w:val="a3"/>
                                <w:spacing w:before="0" w:beforeAutospacing="0" w:after="0" w:afterAutospacing="0"/>
                                <w:jc w:val="center"/>
                                <w:rPr>
                                  <w:rFonts w:asciiTheme="minorHAnsi" w:hAnsiTheme="minorHAnsi" w:cstheme="minorHAnsi"/>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30ACDD7" id="画布 1" o:spid="_x0000_s1026" editas="canvas" style="width:318.95pt;height:403.95pt;mso-position-horizontal-relative:char;mso-position-vertical-relative:line" coordsize="40506,5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506;height:51301;visibility:visible;mso-wrap-style:square">
                  <v:fill o:detectmouseclick="t"/>
                  <v:path o:connecttype="none"/>
                </v:shape>
                <v:roundrect id="圆角矩形 5" o:spid="_x0000_s1028" style="position:absolute;left:6129;top:360;width:22955;height:9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rsidR="004A5106" w:rsidRPr="007540D3" w:rsidRDefault="004A5106" w:rsidP="004A5106">
                        <w:pPr>
                          <w:spacing w:line="240" w:lineRule="exact"/>
                          <w:jc w:val="center"/>
                          <w:rPr>
                            <w:rFonts w:asciiTheme="minorHAnsi" w:hAnsiTheme="minorHAnsi" w:cstheme="minorHAnsi"/>
                            <w:b/>
                          </w:rPr>
                        </w:pPr>
                      </w:p>
                    </w:txbxContent>
                  </v:textbox>
                </v:roundrect>
                <v:roundrect id="圆角矩形 6" o:spid="_x0000_s1029" style="position:absolute;left:6129;top:14285;width:22955;height:9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A5106" w:rsidRPr="007540D3" w:rsidRDefault="004A5106" w:rsidP="004A5106">
                        <w:pPr>
                          <w:pStyle w:val="a3"/>
                          <w:spacing w:before="0" w:beforeAutospacing="0" w:after="0" w:afterAutospacing="0" w:line="240" w:lineRule="exact"/>
                          <w:jc w:val="center"/>
                          <w:rPr>
                            <w:rFonts w:asciiTheme="minorHAnsi" w:hAnsiTheme="minorHAnsi" w:cstheme="minorHAnsi"/>
                            <w:b/>
                          </w:rPr>
                        </w:pPr>
                      </w:p>
                    </w:txbxContent>
                  </v:textbox>
                </v:roundrect>
                <v:roundrect id="圆角矩形 7" o:spid="_x0000_s1030" style="position:absolute;left:6129;top:28096;width:22955;height:9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4A5106" w:rsidRPr="00AD4CA2" w:rsidRDefault="004A5106" w:rsidP="004A5106">
                        <w:pPr>
                          <w:jc w:val="center"/>
                          <w:rPr>
                            <w:rFonts w:asciiTheme="minorHAnsi" w:hAnsiTheme="minorHAnsi" w:cstheme="minorHAnsi"/>
                            <w:b/>
                            <w:i/>
                            <w:sz w:val="32"/>
                            <w:szCs w:val="32"/>
                          </w:rPr>
                        </w:pPr>
                        <w:r w:rsidRPr="00AD4CA2">
                          <w:rPr>
                            <w:rFonts w:asciiTheme="minorHAnsi" w:hAnsiTheme="minorHAnsi" w:cstheme="minorHAnsi"/>
                            <w:b/>
                            <w:i/>
                            <w:sz w:val="32"/>
                            <w:szCs w:val="32"/>
                          </w:rPr>
                          <w:t>Combine tables</w:t>
                        </w:r>
                      </w:p>
                    </w:txbxContent>
                  </v:textbox>
                </v:roundrect>
                <v:roundrect id="圆角矩形 8" o:spid="_x0000_s1031" style="position:absolute;left:6135;top:41584;width:22949;height:97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4A5106" w:rsidRPr="00AD4CA2" w:rsidRDefault="004A5106" w:rsidP="00F53EFE">
                        <w:pPr>
                          <w:jc w:val="center"/>
                          <w:rPr>
                            <w:rFonts w:asciiTheme="minorHAnsi" w:hAnsiTheme="minorHAnsi" w:cstheme="minorHAnsi"/>
                            <w:b/>
                            <w:i/>
                            <w:sz w:val="32"/>
                            <w:szCs w:val="32"/>
                          </w:rPr>
                        </w:pPr>
                        <w:r w:rsidRPr="00AD4CA2">
                          <w:rPr>
                            <w:rFonts w:asciiTheme="minorHAnsi" w:hAnsiTheme="minorHAnsi" w:cstheme="minorHAnsi"/>
                            <w:b/>
                            <w:i/>
                            <w:sz w:val="32"/>
                            <w:szCs w:val="32"/>
                          </w:rPr>
                          <w:t>Print Reads</w:t>
                        </w:r>
                      </w:p>
                    </w:txbxContent>
                  </v:textbox>
                </v:roundrect>
                <v:shapetype id="_x0000_t32" coordsize="21600,21600" o:spt="32" o:oned="t" path="m,l21600,21600e" filled="f">
                  <v:path arrowok="t" fillok="f" o:connecttype="none"/>
                  <o:lock v:ext="edit" shapetype="t"/>
                </v:shapetype>
                <v:shape id="直接箭头连接符 9" o:spid="_x0000_s1032" type="#_x0000_t32" style="position:absolute;left:17606;top:10085;width:0;height:4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" strokecolor="#ed7d31 [3205]" strokeweight="1pt">
                  <v:stroke endarrow="block" joinstyle="miter"/>
                </v:shape>
                <v:shape id="直接箭头连接符 10" o:spid="_x0000_s1033" type="#_x0000_t32" style="position:absolute;left:17606;top:24010;width:0;height:4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" strokecolor="#ed7d31 [3205]" strokeweight="1pt">
                  <v:stroke endarrow="block" joinstyle="miter"/>
                </v:shape>
                <v:shape id="直接箭头连接符 11" o:spid="_x0000_s1034" type="#_x0000_t32" style="position:absolute;left:17606;top:37822;width:4;height: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" strokecolor="#ed7d31 [3205]" strokeweight="1pt">
                  <v:stroke endarrow="block" joinstyle="miter"/>
                </v:shape>
                <v:line id="直接连接符 12" o:spid="_x0000_s1035" style="position:absolute;visibility:visible;mso-wrap-style:square" from="-4062,11866" to="40514,1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" strokecolor="#ffc000 [3207]" strokeweight="2pt">
                  <v:stroke dashstyle="3 1" joinstyle="miter"/>
                </v:line>
                <v:line id="直接连接符 14" o:spid="_x0000_s1036" style="position:absolute;visibility:visible;mso-wrap-style:square" from="-4062,39603" to="40514,39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" strokecolor="#ffc000 [3207]" strokeweight="2pt">
                  <v:stroke dashstyle="3 1" joinstyle="miter"/>
                </v:line>
                <v:line id="直接连接符 15" o:spid="_x0000_s1037" style="position:absolute;visibility:visible;mso-wrap-style:square" from="-4062,25734" to="40514,2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" strokecolor="#ffc000 [3207]" strokeweight="2pt">
                  <v:stroke dashstyle="3 1" joinstyle="miter"/>
                </v:line>
                <v:shapetype id="_x0000_t202" coordsize="21600,21600" o:spt="202" path="m,l,21600r21600,l21600,xe">
                  <v:stroke joinstyle="miter"/>
                  <v:path gradientshapeok="t" o:connecttype="rect"/>
                </v:shapetype>
                <v:shape id="文本框 16" o:spid="_x0000_s1038" type="#_x0000_t202" style="position:absolute;left:11844;top:2321;width:10191;height:6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4A5106" w:rsidRPr="00AD4CA2" w:rsidRDefault="004A5106" w:rsidP="004A5106">
                        <w:pPr>
                          <w:jc w:val="center"/>
                          <w:rPr>
                            <w:rFonts w:asciiTheme="minorHAnsi" w:hAnsiTheme="minorHAnsi" w:cstheme="minorHAnsi"/>
                            <w:b/>
                            <w:i/>
                            <w:sz w:val="32"/>
                            <w:szCs w:val="32"/>
                          </w:rPr>
                        </w:pPr>
                        <w:r w:rsidRPr="00AD4CA2">
                          <w:rPr>
                            <w:rFonts w:asciiTheme="minorHAnsi" w:hAnsiTheme="minorHAnsi" w:cstheme="minorHAnsi"/>
                            <w:b/>
                            <w:i/>
                            <w:sz w:val="32"/>
                            <w:szCs w:val="32"/>
                          </w:rPr>
                          <w:t>Input</w:t>
                        </w:r>
                      </w:p>
                    </w:txbxContent>
                  </v:textbox>
                </v:shape>
                <v:shape id="文本框 16" o:spid="_x0000_s1039" type="#_x0000_t202" style="position:absolute;left:7938;top:14561;width:20098;height:7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4A5106" w:rsidRPr="00AD4CA2" w:rsidRDefault="004A5106" w:rsidP="004A5106">
                        <w:pPr>
                          <w:jc w:val="center"/>
                          <w:rPr>
                            <w:rFonts w:asciiTheme="minorHAnsi" w:hAnsiTheme="minorHAnsi" w:cstheme="minorHAnsi"/>
                            <w:b/>
                            <w:i/>
                            <w:sz w:val="32"/>
                            <w:szCs w:val="32"/>
                          </w:rPr>
                        </w:pPr>
                        <w:r w:rsidRPr="00AD4CA2">
                          <w:rPr>
                            <w:rFonts w:asciiTheme="minorHAnsi" w:hAnsiTheme="minorHAnsi" w:cstheme="minorHAnsi"/>
                            <w:b/>
                            <w:i/>
                            <w:sz w:val="32"/>
                            <w:szCs w:val="32"/>
                          </w:rPr>
                          <w:t xml:space="preserve">Create tables for different </w:t>
                        </w:r>
                        <w:proofErr w:type="spellStart"/>
                        <w:r w:rsidRPr="00AD4CA2">
                          <w:rPr>
                            <w:rFonts w:asciiTheme="minorHAnsi" w:hAnsiTheme="minorHAnsi" w:cstheme="minorHAnsi"/>
                            <w:b/>
                            <w:i/>
                            <w:sz w:val="32"/>
                            <w:szCs w:val="32"/>
                          </w:rPr>
                          <w:t>covarites</w:t>
                        </w:r>
                        <w:proofErr w:type="spellEnd"/>
                      </w:p>
                    </w:txbxContent>
                  </v:textbox>
                </v:shape>
                <v:shape id="文本框 16" o:spid="_x0000_s1040" type="#_x0000_t202" style="position:absolute;left:33656;top:45349;width:6858;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4A5106" w:rsidRPr="007540D3" w:rsidRDefault="004A5106" w:rsidP="004A5106">
                        <w:pPr>
                          <w:pStyle w:val="a3"/>
                          <w:spacing w:before="0" w:beforeAutospacing="0" w:after="0" w:afterAutospacing="0"/>
                          <w:jc w:val="center"/>
                          <w:rPr>
                            <w:rFonts w:asciiTheme="minorHAnsi" w:hAnsiTheme="minorHAnsi" w:cstheme="minorHAnsi"/>
                            <w:i/>
                          </w:rPr>
                        </w:pPr>
                      </w:p>
                    </w:txbxContent>
                  </v:textbox>
                </v:shape>
                <w10:anchorlock/>
              </v:group>
            </w:pict>
          </mc:Fallback>
        </mc:AlternateContent>
      </w:r>
    </w:p>
    <w:p w:rsidR="00C352B1" w:rsidRDefault="004A5106" w:rsidP="004A5106">
      <w:pPr>
        <w:jc w:val="center"/>
      </w:pPr>
      <w:r>
        <w:t xml:space="preserve">Figure </w:t>
      </w:r>
      <w:r w:rsidR="00BC2B24">
        <w:rPr>
          <w:noProof/>
        </w:rPr>
        <w:fldChar w:fldCharType="begin"/>
      </w:r>
      <w:r w:rsidR="00BC2B24">
        <w:rPr>
          <w:noProof/>
        </w:rPr>
        <w:instrText xml:space="preserve"> SEQ Figure \* ARABIC </w:instrText>
      </w:r>
      <w:r w:rsidR="00BC2B24">
        <w:rPr>
          <w:noProof/>
        </w:rPr>
        <w:fldChar w:fldCharType="separate"/>
      </w:r>
      <w:r>
        <w:rPr>
          <w:noProof/>
        </w:rPr>
        <w:t>1</w:t>
      </w:r>
      <w:r w:rsidR="00BC2B24">
        <w:rPr>
          <w:noProof/>
        </w:rPr>
        <w:fldChar w:fldCharType="end"/>
      </w:r>
      <w:r>
        <w:rPr>
          <w:rFonts w:hint="eastAsia"/>
        </w:rPr>
        <w:t>碱基质量分数校正流程</w:t>
      </w:r>
    </w:p>
    <w:p w:rsidR="004A5106" w:rsidRDefault="004A5106" w:rsidP="004A5106">
      <w:pPr>
        <w:pStyle w:val="2"/>
      </w:pPr>
      <w:r>
        <w:rPr>
          <w:rFonts w:hint="eastAsia"/>
        </w:rPr>
        <w:t>Create tables for covariates</w:t>
      </w:r>
    </w:p>
    <w:p w:rsidR="004A5106" w:rsidRDefault="004A5106" w:rsidP="004A5106">
      <w:r>
        <w:rPr>
          <w:rFonts w:hint="eastAsia"/>
        </w:rPr>
        <w:t>这一步主要由</w:t>
      </w:r>
      <w:r>
        <w:t>两个阶段组成：对</w:t>
      </w:r>
      <w:r>
        <w:rPr>
          <w:rFonts w:hint="eastAsia"/>
        </w:rPr>
        <w:t>输入</w:t>
      </w:r>
      <w:r>
        <w:t>文件的转换和创建</w:t>
      </w:r>
      <w:r>
        <w:rPr>
          <w:rFonts w:hint="eastAsia"/>
        </w:rPr>
        <w:t>表格。转换阶段主要是对reads进行过滤，初步解析以及窗口划分，划分窗口根据pos/</w:t>
      </w:r>
      <w:proofErr w:type="spellStart"/>
      <w:r>
        <w:rPr>
          <w:rFonts w:hint="eastAsia"/>
        </w:rPr>
        <w:t>winSize</w:t>
      </w:r>
      <w:proofErr w:type="spellEnd"/>
      <w:r>
        <w:rPr>
          <w:rFonts w:hint="eastAsia"/>
        </w:rPr>
        <w:t>来得到</w:t>
      </w:r>
      <w:proofErr w:type="spellStart"/>
      <w:r>
        <w:rPr>
          <w:rFonts w:hint="eastAsia"/>
        </w:rPr>
        <w:t>winId</w:t>
      </w:r>
      <w:proofErr w:type="spellEnd"/>
      <w:r>
        <w:rPr>
          <w:rFonts w:hint="eastAsia"/>
        </w:rPr>
        <w:t>，其中需要注意的是横跨两个窗口的reads需要在两个窗口都保存。</w:t>
      </w:r>
      <w:r>
        <w:t>格式转换后，通过二次排序</w:t>
      </w:r>
      <w:r>
        <w:rPr>
          <w:rFonts w:hint="eastAsia"/>
        </w:rPr>
        <w:t>把</w:t>
      </w:r>
      <w:r>
        <w:t>同一</w:t>
      </w:r>
      <w:r>
        <w:rPr>
          <w:rFonts w:hint="eastAsia"/>
        </w:rPr>
        <w:t>条</w:t>
      </w:r>
      <w:r>
        <w:t>染色体的相同窗口的</w:t>
      </w:r>
      <w:r>
        <w:rPr>
          <w:rFonts w:hint="eastAsia"/>
        </w:rPr>
        <w:t>reads</w:t>
      </w:r>
      <w:r>
        <w:t>分配到同一个窗口中，并且</w:t>
      </w:r>
      <w:r>
        <w:rPr>
          <w:rFonts w:hint="eastAsia"/>
        </w:rPr>
        <w:t>窗口</w:t>
      </w:r>
      <w:r>
        <w:t>里的</w:t>
      </w:r>
      <w:r>
        <w:rPr>
          <w:rFonts w:hint="eastAsia"/>
        </w:rPr>
        <w:t>reads按照pos</w:t>
      </w:r>
      <w:r>
        <w:t>排序</w:t>
      </w:r>
      <w:r>
        <w:rPr>
          <w:rFonts w:hint="eastAsia"/>
        </w:rPr>
        <w:t>。</w:t>
      </w:r>
      <w:r>
        <w:t>具体见</w:t>
      </w:r>
      <w:r>
        <w:rPr>
          <w:rFonts w:hint="eastAsia"/>
        </w:rPr>
        <w:t>图</w:t>
      </w:r>
      <w:r>
        <w:t>2</w:t>
      </w:r>
      <w:r>
        <w:rPr>
          <w:rFonts w:hint="eastAsia"/>
        </w:rPr>
        <w:t>。</w:t>
      </w:r>
    </w:p>
    <w:p w:rsidR="004A5106" w:rsidRDefault="004A5106" w:rsidP="004A5106"/>
    <w:p w:rsidR="004A5106" w:rsidRDefault="004A5106" w:rsidP="004A5106"/>
    <w:p w:rsidR="004A5106" w:rsidRDefault="004A5106" w:rsidP="004A5106"/>
    <w:p w:rsidR="004A5106" w:rsidRPr="00C352B1" w:rsidRDefault="004A5106" w:rsidP="004A5106"/>
    <w:p w:rsidR="004A5106" w:rsidRPr="00C352B1" w:rsidRDefault="004A5106" w:rsidP="004A5106"/>
    <w:p w:rsidR="004A5106" w:rsidRDefault="004A5106" w:rsidP="004A5106"/>
    <w:p w:rsidR="004A5106" w:rsidRPr="00C352B1" w:rsidRDefault="004A5106" w:rsidP="004A5106"/>
    <w:p w:rsidR="00C352B1" w:rsidRDefault="00C352B1" w:rsidP="00C352B1"/>
    <w:p w:rsidR="00C352B1" w:rsidRDefault="00C352B1" w:rsidP="00C352B1"/>
    <w:p w:rsidR="00C352B1" w:rsidRDefault="00C352B1" w:rsidP="00C352B1"/>
    <w:p w:rsidR="00C352B1" w:rsidRDefault="00C352B1" w:rsidP="00C352B1"/>
    <w:p w:rsidR="00C352B1" w:rsidRDefault="00C352B1" w:rsidP="00C352B1"/>
    <w:p w:rsidR="00C352B1" w:rsidRDefault="00C352B1" w:rsidP="00C352B1"/>
    <w:p w:rsidR="00C352B1" w:rsidRDefault="00F6565E" w:rsidP="00F6565E">
      <w:pPr>
        <w:jc w:val="center"/>
      </w:pPr>
      <w:r w:rsidRPr="00F6565E">
        <w:rPr>
          <w:noProof/>
        </w:rPr>
        <w:lastRenderedPageBreak/>
        <w:drawing>
          <wp:inline distT="0" distB="0" distL="0" distR="0">
            <wp:extent cx="3594100" cy="9462770"/>
            <wp:effectExtent l="0" t="0" r="635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100" cy="9462770"/>
                    </a:xfrm>
                    <a:prstGeom prst="rect">
                      <a:avLst/>
                    </a:prstGeom>
                    <a:noFill/>
                    <a:ln>
                      <a:noFill/>
                    </a:ln>
                  </pic:spPr>
                </pic:pic>
              </a:graphicData>
            </a:graphic>
          </wp:inline>
        </w:drawing>
      </w:r>
    </w:p>
    <w:p w:rsidR="00C352B1" w:rsidRDefault="00B04ECF" w:rsidP="00B04ECF">
      <w:pPr>
        <w:pStyle w:val="a4"/>
        <w:jc w:val="center"/>
      </w:pPr>
      <w:r>
        <w:lastRenderedPageBreak/>
        <w:t xml:space="preserve">Figure </w:t>
      </w:r>
      <w:r w:rsidR="00BC2B24">
        <w:rPr>
          <w:noProof/>
        </w:rPr>
        <w:fldChar w:fldCharType="begin"/>
      </w:r>
      <w:r w:rsidR="00BC2B24">
        <w:rPr>
          <w:noProof/>
        </w:rPr>
        <w:instrText xml:space="preserve"> SEQ Figure \* ARABIC </w:instrText>
      </w:r>
      <w:r w:rsidR="00BC2B24">
        <w:rPr>
          <w:noProof/>
        </w:rPr>
        <w:fldChar w:fldCharType="separate"/>
      </w:r>
      <w:r w:rsidR="00B722D3">
        <w:rPr>
          <w:noProof/>
        </w:rPr>
        <w:t>2</w:t>
      </w:r>
      <w:r w:rsidR="00BC2B24">
        <w:rPr>
          <w:noProof/>
        </w:rPr>
        <w:fldChar w:fldCharType="end"/>
      </w:r>
      <w:r>
        <w:rPr>
          <w:rFonts w:hint="eastAsia"/>
        </w:rPr>
        <w:t>比对文件转换过程</w:t>
      </w:r>
    </w:p>
    <w:p w:rsidR="00C352B1" w:rsidRDefault="00F6565E" w:rsidP="00C352B1">
      <w:proofErr w:type="spellStart"/>
      <w:r>
        <w:rPr>
          <w:rFonts w:hint="eastAsia"/>
        </w:rPr>
        <w:t>Pa</w:t>
      </w:r>
      <w:r>
        <w:t>irWritable</w:t>
      </w:r>
      <w:proofErr w:type="spellEnd"/>
      <w:r>
        <w:rPr>
          <w:rFonts w:hint="eastAsia"/>
        </w:rPr>
        <w:t>主要记录reads的染色体，所在窗口和起始位置，</w:t>
      </w:r>
      <w:proofErr w:type="spellStart"/>
      <w:r>
        <w:rPr>
          <w:rFonts w:hint="eastAsia"/>
        </w:rPr>
        <w:t>SAMRe</w:t>
      </w:r>
      <w:r>
        <w:t>cordWritable</w:t>
      </w:r>
      <w:proofErr w:type="spellEnd"/>
      <w:r>
        <w:rPr>
          <w:rFonts w:hint="eastAsia"/>
        </w:rPr>
        <w:t>主要记录read的信息。</w:t>
      </w:r>
      <w:r w:rsidR="00D7254E">
        <w:rPr>
          <w:rFonts w:hint="eastAsia"/>
        </w:rPr>
        <w:t>在创建表格阶段主要进行质量分数校正功能。在这个阶段我们先把处于同一个窗口的reads收集起来，然后根据reads的每个位点的比对情况判断是否需要进行校正（对于mismatch位点，若这个位点不在提供的</w:t>
      </w:r>
      <w:proofErr w:type="spellStart"/>
      <w:r w:rsidR="00D7254E">
        <w:rPr>
          <w:rFonts w:hint="eastAsia"/>
        </w:rPr>
        <w:t>dbsnp</w:t>
      </w:r>
      <w:proofErr w:type="spellEnd"/>
      <w:r w:rsidR="00D7254E">
        <w:rPr>
          <w:rFonts w:hint="eastAsia"/>
        </w:rPr>
        <w:t>文件中出现，则对其进行校正）。如图3所示：</w:t>
      </w:r>
    </w:p>
    <w:p w:rsidR="006363FC" w:rsidRDefault="006363FC" w:rsidP="00F6565E">
      <w:pPr>
        <w:keepNext/>
        <w:jc w:val="center"/>
      </w:pPr>
      <w:r w:rsidRPr="006363FC">
        <w:rPr>
          <w:noProof/>
        </w:rPr>
        <w:lastRenderedPageBreak/>
        <w:drawing>
          <wp:inline distT="0" distB="0" distL="0" distR="0">
            <wp:extent cx="5274310" cy="7576789"/>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576789"/>
                    </a:xfrm>
                    <a:prstGeom prst="rect">
                      <a:avLst/>
                    </a:prstGeom>
                    <a:noFill/>
                    <a:ln>
                      <a:noFill/>
                    </a:ln>
                  </pic:spPr>
                </pic:pic>
              </a:graphicData>
            </a:graphic>
          </wp:inline>
        </w:drawing>
      </w:r>
    </w:p>
    <w:p w:rsidR="00D7254E" w:rsidRDefault="006363FC" w:rsidP="006363FC">
      <w:pPr>
        <w:pStyle w:val="a4"/>
        <w:jc w:val="center"/>
      </w:pPr>
      <w:r>
        <w:t xml:space="preserve">Figure </w:t>
      </w:r>
      <w:r w:rsidR="00BC2B24">
        <w:rPr>
          <w:noProof/>
        </w:rPr>
        <w:fldChar w:fldCharType="begin"/>
      </w:r>
      <w:r w:rsidR="00BC2B24">
        <w:rPr>
          <w:noProof/>
        </w:rPr>
        <w:instrText xml:space="preserve"> SEQ Figure \* ARABIC </w:instrText>
      </w:r>
      <w:r w:rsidR="00BC2B24">
        <w:rPr>
          <w:noProof/>
        </w:rPr>
        <w:fldChar w:fldCharType="separate"/>
      </w:r>
      <w:r w:rsidR="00B722D3">
        <w:rPr>
          <w:noProof/>
        </w:rPr>
        <w:t>3</w:t>
      </w:r>
      <w:r w:rsidR="00BC2B24">
        <w:rPr>
          <w:noProof/>
        </w:rPr>
        <w:fldChar w:fldCharType="end"/>
      </w:r>
      <w:r>
        <w:rPr>
          <w:rFonts w:hint="eastAsia"/>
        </w:rPr>
        <w:t>创建表格流程</w:t>
      </w:r>
    </w:p>
    <w:p w:rsidR="00C352B1" w:rsidRDefault="00C352B1" w:rsidP="00C352B1"/>
    <w:p w:rsidR="00C352B1" w:rsidRDefault="00C352B1" w:rsidP="00C352B1"/>
    <w:p w:rsidR="00C352B1" w:rsidRDefault="00C352B1" w:rsidP="00C352B1"/>
    <w:p w:rsidR="00C352B1" w:rsidRDefault="00B302E7" w:rsidP="00C352B1">
      <w:r>
        <w:lastRenderedPageBreak/>
        <w:t>M</w:t>
      </w:r>
      <w:r>
        <w:rPr>
          <w:rFonts w:hint="eastAsia"/>
        </w:rPr>
        <w:t>ap</w:t>
      </w:r>
      <w:r>
        <w:t xml:space="preserve"> base</w:t>
      </w:r>
      <w:r>
        <w:rPr>
          <w:rFonts w:hint="eastAsia"/>
        </w:rPr>
        <w:t>主要对窗口里的碱基逐一检查，</w:t>
      </w:r>
      <w:r w:rsidR="007E1E56">
        <w:rPr>
          <w:rFonts w:hint="eastAsia"/>
        </w:rPr>
        <w:t>并根据该碱基位点是否包含在</w:t>
      </w:r>
      <w:proofErr w:type="spellStart"/>
      <w:r w:rsidR="007E1E56">
        <w:rPr>
          <w:rFonts w:hint="eastAsia"/>
        </w:rPr>
        <w:t>dbSNP</w:t>
      </w:r>
      <w:proofErr w:type="spellEnd"/>
      <w:r w:rsidR="007E1E56">
        <w:rPr>
          <w:rFonts w:hint="eastAsia"/>
        </w:rPr>
        <w:t>和与碱基是否与ref匹配更新相关变量的table</w:t>
      </w:r>
      <w:r>
        <w:rPr>
          <w:rFonts w:hint="eastAsia"/>
        </w:rPr>
        <w:t>。具体实现步骤见图4。</w:t>
      </w:r>
    </w:p>
    <w:p w:rsidR="007E1E56" w:rsidRDefault="007E1E56" w:rsidP="007E1E56">
      <w:pPr>
        <w:keepNext/>
      </w:pPr>
      <w:r w:rsidRPr="007E1E56">
        <w:rPr>
          <w:rFonts w:hint="eastAsia"/>
          <w:noProof/>
        </w:rPr>
        <w:lastRenderedPageBreak/>
        <w:drawing>
          <wp:inline distT="0" distB="0" distL="0" distR="0" wp14:anchorId="429D90B6" wp14:editId="31C55EE0">
            <wp:extent cx="5274310" cy="8988121"/>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988121"/>
                    </a:xfrm>
                    <a:prstGeom prst="rect">
                      <a:avLst/>
                    </a:prstGeom>
                    <a:noFill/>
                    <a:ln>
                      <a:noFill/>
                    </a:ln>
                  </pic:spPr>
                </pic:pic>
              </a:graphicData>
            </a:graphic>
          </wp:inline>
        </w:drawing>
      </w:r>
    </w:p>
    <w:p w:rsidR="00763C72" w:rsidRDefault="00763C72" w:rsidP="007E1E56">
      <w:pPr>
        <w:pStyle w:val="a4"/>
        <w:jc w:val="center"/>
      </w:pPr>
    </w:p>
    <w:p w:rsidR="00B302E7" w:rsidRDefault="007E1E56" w:rsidP="007E1E56">
      <w:pPr>
        <w:pStyle w:val="a4"/>
        <w:jc w:val="center"/>
      </w:pPr>
      <w:r>
        <w:t xml:space="preserve">Figure </w:t>
      </w:r>
      <w:r w:rsidR="00BC2B24">
        <w:rPr>
          <w:noProof/>
        </w:rPr>
        <w:fldChar w:fldCharType="begin"/>
      </w:r>
      <w:r w:rsidR="00BC2B24">
        <w:rPr>
          <w:noProof/>
        </w:rPr>
        <w:instrText xml:space="preserve"> SEQ Figure \* ARABIC </w:instrText>
      </w:r>
      <w:r w:rsidR="00BC2B24">
        <w:rPr>
          <w:noProof/>
        </w:rPr>
        <w:fldChar w:fldCharType="separate"/>
      </w:r>
      <w:r w:rsidR="00B722D3">
        <w:rPr>
          <w:noProof/>
        </w:rPr>
        <w:t>4</w:t>
      </w:r>
      <w:r w:rsidR="00BC2B24">
        <w:rPr>
          <w:noProof/>
        </w:rPr>
        <w:fldChar w:fldCharType="end"/>
      </w:r>
      <w:r>
        <w:rPr>
          <w:rFonts w:hint="eastAsia"/>
        </w:rPr>
        <w:t>更新</w:t>
      </w:r>
      <w:r>
        <w:rPr>
          <w:rFonts w:hint="eastAsia"/>
        </w:rPr>
        <w:t>table</w:t>
      </w:r>
      <w:r>
        <w:t>s</w:t>
      </w:r>
      <w:r>
        <w:rPr>
          <w:rFonts w:hint="eastAsia"/>
        </w:rPr>
        <w:t>流程</w:t>
      </w:r>
    </w:p>
    <w:p w:rsidR="00C352B1" w:rsidRDefault="006E5DB4" w:rsidP="00C352B1">
      <w:r>
        <w:rPr>
          <w:rFonts w:hint="eastAsia"/>
        </w:rPr>
        <w:t>更新tables主要是根据变量把碱基划分成不同的组</w:t>
      </w:r>
      <w:r w:rsidR="0022693A">
        <w:rPr>
          <w:rFonts w:hint="eastAsia"/>
        </w:rPr>
        <w:t>，然后根据每个组中错误的碱基，即不</w:t>
      </w:r>
      <w:r w:rsidR="00AB78C7">
        <w:rPr>
          <w:rFonts w:hint="eastAsia"/>
        </w:rPr>
        <w:t>在</w:t>
      </w:r>
      <w:bookmarkStart w:id="0" w:name="_GoBack"/>
      <w:bookmarkEnd w:id="0"/>
      <w:proofErr w:type="spellStart"/>
      <w:r w:rsidR="0022693A">
        <w:rPr>
          <w:rFonts w:hint="eastAsia"/>
        </w:rPr>
        <w:t>db</w:t>
      </w:r>
      <w:r w:rsidR="0022693A">
        <w:t>SNP</w:t>
      </w:r>
      <w:proofErr w:type="spellEnd"/>
      <w:r w:rsidR="0022693A">
        <w:rPr>
          <w:rFonts w:hint="eastAsia"/>
        </w:rPr>
        <w:t>中的碱基和该组中的碱基数计算该组碱基的质量分数，具体算法会在下面讲述。</w:t>
      </w:r>
    </w:p>
    <w:p w:rsidR="00C352B1" w:rsidRDefault="00C352B1" w:rsidP="00C352B1"/>
    <w:p w:rsidR="00C352B1" w:rsidRDefault="0022693A" w:rsidP="0022693A">
      <w:pPr>
        <w:pStyle w:val="2"/>
      </w:pPr>
      <w:r>
        <w:rPr>
          <w:rFonts w:hint="eastAsia"/>
        </w:rPr>
        <w:t>Co</w:t>
      </w:r>
      <w:r>
        <w:t>mbine tables</w:t>
      </w:r>
    </w:p>
    <w:p w:rsidR="003325FB" w:rsidRDefault="007F7487" w:rsidP="00C352B1">
      <w:r>
        <w:rPr>
          <w:rFonts w:hint="eastAsia"/>
        </w:rPr>
        <w:t>由于第一步是通过把一个大文件切割为很多个小文件进行统计，所以每个小文件都有自己的table。所以这一步需要把各个小文件的tables的信息整合在一起形成一个包含大文件信息的总table，然后根据总table</w:t>
      </w:r>
      <w:r w:rsidR="003325FB">
        <w:rPr>
          <w:rFonts w:hint="eastAsia"/>
        </w:rPr>
        <w:t>的错误碱基数和观察碱基数计算经验分数（em</w:t>
      </w:r>
      <w:r w:rsidR="003325FB">
        <w:t>pirical quality score</w:t>
      </w:r>
      <w:r w:rsidR="003325FB">
        <w:rPr>
          <w:rFonts w:hint="eastAsia"/>
        </w:rPr>
        <w:t>），最后输出格式化的table。具体过程见图</w:t>
      </w:r>
      <w:r w:rsidR="0053584E">
        <w:rPr>
          <w:rFonts w:hint="eastAsia"/>
        </w:rPr>
        <w:t>5.</w:t>
      </w:r>
    </w:p>
    <w:p w:rsidR="0053584E" w:rsidRDefault="0053584E" w:rsidP="0053584E">
      <w:pPr>
        <w:keepNext/>
      </w:pPr>
      <w:r w:rsidRPr="0053584E">
        <w:rPr>
          <w:noProof/>
        </w:rPr>
        <w:drawing>
          <wp:inline distT="0" distB="0" distL="0" distR="0" wp14:anchorId="1C778F33" wp14:editId="31BD4A7B">
            <wp:extent cx="5274310" cy="5398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398770"/>
                    </a:xfrm>
                    <a:prstGeom prst="rect">
                      <a:avLst/>
                    </a:prstGeom>
                    <a:noFill/>
                    <a:ln>
                      <a:noFill/>
                    </a:ln>
                  </pic:spPr>
                </pic:pic>
              </a:graphicData>
            </a:graphic>
          </wp:inline>
        </w:drawing>
      </w:r>
    </w:p>
    <w:p w:rsidR="00C352B1" w:rsidRDefault="0053584E" w:rsidP="0053584E">
      <w:pPr>
        <w:pStyle w:val="a4"/>
        <w:jc w:val="center"/>
      </w:pPr>
      <w:r>
        <w:t xml:space="preserve">Figure </w:t>
      </w:r>
      <w:r w:rsidR="00BC2B24">
        <w:rPr>
          <w:noProof/>
        </w:rPr>
        <w:fldChar w:fldCharType="begin"/>
      </w:r>
      <w:r w:rsidR="00BC2B24">
        <w:rPr>
          <w:noProof/>
        </w:rPr>
        <w:instrText xml:space="preserve"> SEQ Figure \* ARABIC </w:instrText>
      </w:r>
      <w:r w:rsidR="00BC2B24">
        <w:rPr>
          <w:noProof/>
        </w:rPr>
        <w:fldChar w:fldCharType="separate"/>
      </w:r>
      <w:r w:rsidR="00B722D3">
        <w:rPr>
          <w:noProof/>
        </w:rPr>
        <w:t>5</w:t>
      </w:r>
      <w:r w:rsidR="00BC2B24">
        <w:rPr>
          <w:noProof/>
        </w:rPr>
        <w:fldChar w:fldCharType="end"/>
      </w:r>
      <w:r>
        <w:t>C</w:t>
      </w:r>
      <w:r>
        <w:rPr>
          <w:rFonts w:hint="eastAsia"/>
        </w:rPr>
        <w:t>ombine</w:t>
      </w:r>
      <w:r>
        <w:t xml:space="preserve"> table</w:t>
      </w:r>
      <w:r>
        <w:rPr>
          <w:rFonts w:hint="eastAsia"/>
        </w:rPr>
        <w:t>过程</w:t>
      </w:r>
    </w:p>
    <w:p w:rsidR="00C352B1" w:rsidRDefault="0053584E" w:rsidP="0053584E">
      <w:pPr>
        <w:pStyle w:val="2"/>
      </w:pPr>
      <w:r>
        <w:rPr>
          <w:rFonts w:hint="eastAsia"/>
        </w:rPr>
        <w:lastRenderedPageBreak/>
        <w:t>Print</w:t>
      </w:r>
      <w:r>
        <w:t xml:space="preserve"> Reads</w:t>
      </w:r>
    </w:p>
    <w:p w:rsidR="0053584E" w:rsidRPr="0053584E" w:rsidRDefault="0053584E" w:rsidP="0053584E">
      <w:r>
        <w:rPr>
          <w:rFonts w:hint="eastAsia"/>
        </w:rPr>
        <w:t xml:space="preserve">这一步主要是根据上面两步得到的各个变量的report quality score和empirical quality </w:t>
      </w:r>
      <w:r>
        <w:t>score</w:t>
      </w:r>
      <w:r>
        <w:rPr>
          <w:rFonts w:hint="eastAsia"/>
        </w:rPr>
        <w:t>根据公式校正质量分数，并且输出校正后的bam文件。具体过程见图6.</w:t>
      </w:r>
    </w:p>
    <w:p w:rsidR="00B722D3" w:rsidRDefault="00BC3B31" w:rsidP="00B722D3">
      <w:pPr>
        <w:keepNext/>
        <w:jc w:val="center"/>
      </w:pPr>
      <w:r>
        <w:rPr>
          <w:noProof/>
        </w:rPr>
        <w:drawing>
          <wp:inline distT="0" distB="0" distL="0" distR="0" wp14:anchorId="15826F0D" wp14:editId="1F358ADF">
            <wp:extent cx="3400000" cy="6790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000" cy="6790476"/>
                    </a:xfrm>
                    <a:prstGeom prst="rect">
                      <a:avLst/>
                    </a:prstGeom>
                  </pic:spPr>
                </pic:pic>
              </a:graphicData>
            </a:graphic>
          </wp:inline>
        </w:drawing>
      </w:r>
    </w:p>
    <w:p w:rsidR="00C352B1" w:rsidRDefault="00B722D3" w:rsidP="00B722D3">
      <w:pPr>
        <w:pStyle w:val="a4"/>
        <w:jc w:val="center"/>
      </w:pPr>
      <w:r>
        <w:t xml:space="preserve">Figure </w:t>
      </w:r>
      <w:r w:rsidR="00BC2B24">
        <w:rPr>
          <w:noProof/>
        </w:rPr>
        <w:fldChar w:fldCharType="begin"/>
      </w:r>
      <w:r w:rsidR="00BC2B24">
        <w:rPr>
          <w:noProof/>
        </w:rPr>
        <w:instrText xml:space="preserve"> SEQ Figure \* ARABIC </w:instrText>
      </w:r>
      <w:r w:rsidR="00BC2B24">
        <w:rPr>
          <w:noProof/>
        </w:rPr>
        <w:fldChar w:fldCharType="separate"/>
      </w:r>
      <w:r>
        <w:rPr>
          <w:noProof/>
        </w:rPr>
        <w:t>6</w:t>
      </w:r>
      <w:r w:rsidR="00BC2B24">
        <w:rPr>
          <w:noProof/>
        </w:rPr>
        <w:fldChar w:fldCharType="end"/>
      </w:r>
      <w:r>
        <w:t>Print Reads</w:t>
      </w:r>
      <w:r>
        <w:rPr>
          <w:rFonts w:hint="eastAsia"/>
        </w:rPr>
        <w:t>过程</w:t>
      </w:r>
    </w:p>
    <w:p w:rsidR="00B722D3" w:rsidRDefault="00EE4A01" w:rsidP="00EE4A01">
      <w:pPr>
        <w:pStyle w:val="2"/>
      </w:pPr>
      <w:r>
        <w:rPr>
          <w:rFonts w:hint="eastAsia"/>
        </w:rPr>
        <w:lastRenderedPageBreak/>
        <w:t>碱基质量分数校正算法</w:t>
      </w:r>
    </w:p>
    <w:p w:rsidR="00503645" w:rsidRDefault="00503645" w:rsidP="00BC3B31">
      <w:r>
        <w:rPr>
          <w:rFonts w:hint="eastAsia"/>
        </w:rPr>
        <w:t>DNA</w:t>
      </w:r>
      <w:proofErr w:type="gramStart"/>
      <w:r>
        <w:rPr>
          <w:rFonts w:hint="eastAsia"/>
        </w:rPr>
        <w:t>测序仪会为</w:t>
      </w:r>
      <w:proofErr w:type="gramEnd"/>
      <w:r>
        <w:rPr>
          <w:rFonts w:hint="eastAsia"/>
        </w:rPr>
        <w:t>读到的每一个碱基提供质量估计，以此来评估错误概率，这个值称为</w:t>
      </w:r>
      <w:proofErr w:type="spellStart"/>
      <w:r>
        <w:rPr>
          <w:rFonts w:hint="eastAsia"/>
        </w:rPr>
        <w:t>Ph</w:t>
      </w:r>
      <w:r>
        <w:t>red</w:t>
      </w:r>
      <w:proofErr w:type="spellEnd"/>
      <w:r>
        <w:t xml:space="preserve"> Quality </w:t>
      </w:r>
      <w:proofErr w:type="spellStart"/>
      <w:r>
        <w:t>Score.Phred</w:t>
      </w:r>
      <w:proofErr w:type="spellEnd"/>
      <w:r>
        <w:t xml:space="preserve"> Quality Score</w:t>
      </w:r>
      <w:r>
        <w:rPr>
          <w:rFonts w:hint="eastAsia"/>
        </w:rPr>
        <w:t>的计算公式如下：</w:t>
      </w:r>
    </w:p>
    <w:p w:rsidR="00503645" w:rsidRPr="00C235B7" w:rsidRDefault="00503645" w:rsidP="009C503A">
      <w:pPr>
        <w:jc w:val="center"/>
        <w:rPr>
          <w:sz w:val="36"/>
          <w:szCs w:val="36"/>
        </w:rPr>
      </w:pPr>
      <m:oMath>
        <m:r>
          <m:rPr>
            <m:sty m:val="p"/>
          </m:rPr>
          <w:rPr>
            <w:rFonts w:ascii="Cambria Math" w:hAnsi="Cambria Math"/>
            <w:sz w:val="36"/>
            <w:szCs w:val="36"/>
          </w:rPr>
          <m:t>Q</m:t>
        </m:r>
        <m:r>
          <m:rPr>
            <m:sty m:val="p"/>
          </m:rPr>
          <w:rPr>
            <w:rFonts w:ascii="Cambria Math" w:hAnsi="Cambria Math" w:hint="eastAsia"/>
            <w:sz w:val="36"/>
            <w:szCs w:val="36"/>
          </w:rPr>
          <m:t>=</m:t>
        </m:r>
        <m:r>
          <m:rPr>
            <m:sty m:val="p"/>
          </m:rPr>
          <w:rPr>
            <w:rFonts w:ascii="微软雅黑" w:eastAsia="微软雅黑" w:hAnsi="微软雅黑" w:cs="微软雅黑" w:hint="eastAsia"/>
            <w:sz w:val="36"/>
            <w:szCs w:val="36"/>
          </w:rPr>
          <m:t>-</m:t>
        </m:r>
        <m:r>
          <m:rPr>
            <m:sty m:val="p"/>
          </m:rPr>
          <w:rPr>
            <w:rFonts w:ascii="Cambria Math" w:hAnsi="Cambria Math"/>
            <w:sz w:val="36"/>
            <w:szCs w:val="36"/>
          </w:rPr>
          <m:t>10</m:t>
        </m:r>
        <m:func>
          <m:funcPr>
            <m:ctrlPr>
              <w:rPr>
                <w:rFonts w:ascii="Cambria Math" w:hAnsi="Cambria Math"/>
                <w:sz w:val="36"/>
                <w:szCs w:val="36"/>
              </w:rPr>
            </m:ctrlPr>
          </m:funcPr>
          <m:fName>
            <m:sSub>
              <m:sSubPr>
                <m:ctrlPr>
                  <w:rPr>
                    <w:rFonts w:ascii="Cambria Math" w:hAnsi="Cambria Math"/>
                    <w:sz w:val="36"/>
                    <w:szCs w:val="36"/>
                  </w:rPr>
                </m:ctrlPr>
              </m:sSubPr>
              <m:e>
                <m:r>
                  <m:rPr>
                    <m:sty m:val="p"/>
                  </m:rPr>
                  <w:rPr>
                    <w:rFonts w:ascii="Cambria Math" w:hAnsi="Cambria Math"/>
                    <w:sz w:val="36"/>
                    <w:szCs w:val="36"/>
                  </w:rPr>
                  <m:t>log</m:t>
                </m:r>
              </m:e>
              <m:sub>
                <m:r>
                  <w:rPr>
                    <w:rFonts w:ascii="Cambria Math" w:hAnsi="Cambria Math"/>
                    <w:sz w:val="36"/>
                    <w:szCs w:val="36"/>
                  </w:rPr>
                  <m:t>10</m:t>
                </m:r>
              </m:sub>
            </m:sSub>
          </m:fName>
          <m:e>
            <m:r>
              <w:rPr>
                <w:rFonts w:ascii="Cambria Math" w:hAnsi="Cambria Math"/>
                <w:sz w:val="36"/>
                <w:szCs w:val="36"/>
              </w:rPr>
              <m:t>P</m:t>
            </m:r>
          </m:e>
        </m:func>
      </m:oMath>
      <w:r w:rsidR="009C503A" w:rsidRPr="00C235B7">
        <w:rPr>
          <w:rFonts w:hint="eastAsia"/>
          <w:sz w:val="36"/>
          <w:szCs w:val="36"/>
        </w:rPr>
        <w:t>（公式1）</w:t>
      </w:r>
    </w:p>
    <w:p w:rsidR="009C503A" w:rsidRDefault="009C503A" w:rsidP="00BC3B31">
      <w:r>
        <w:rPr>
          <w:rFonts w:hint="eastAsia"/>
        </w:rPr>
        <w:t>其中P为错误概率。</w:t>
      </w:r>
    </w:p>
    <w:p w:rsidR="009C503A" w:rsidRDefault="009C503A" w:rsidP="00BC3B31">
      <w:r>
        <w:rPr>
          <w:noProof/>
        </w:rPr>
        <w:drawing>
          <wp:inline distT="0" distB="0" distL="0" distR="0" wp14:anchorId="450C22D3" wp14:editId="1E2DD825">
            <wp:extent cx="5266667" cy="18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667" cy="1800000"/>
                    </a:xfrm>
                    <a:prstGeom prst="rect">
                      <a:avLst/>
                    </a:prstGeom>
                  </pic:spPr>
                </pic:pic>
              </a:graphicData>
            </a:graphic>
          </wp:inline>
        </w:drawing>
      </w:r>
    </w:p>
    <w:p w:rsidR="009C503A" w:rsidRDefault="009C503A" w:rsidP="00BC3B31">
      <w:r>
        <w:rPr>
          <w:rFonts w:hint="eastAsia"/>
        </w:rPr>
        <w:t>B</w:t>
      </w:r>
      <w:r>
        <w:t>QSR</w:t>
      </w:r>
      <w:r>
        <w:rPr>
          <w:rFonts w:hint="eastAsia"/>
        </w:rPr>
        <w:t>通过观察文件中的所有碱基调整</w:t>
      </w:r>
      <w:proofErr w:type="spellStart"/>
      <w:r>
        <w:rPr>
          <w:rFonts w:hint="eastAsia"/>
        </w:rPr>
        <w:t>Phred</w:t>
      </w:r>
      <w:proofErr w:type="spellEnd"/>
      <w:r>
        <w:rPr>
          <w:rFonts w:hint="eastAsia"/>
        </w:rPr>
        <w:t xml:space="preserve"> Quality Score使其更为精确。</w:t>
      </w:r>
    </w:p>
    <w:p w:rsidR="00BC3B31" w:rsidRDefault="00874AE6" w:rsidP="00BC3B31">
      <w:r>
        <w:rPr>
          <w:rFonts w:hint="eastAsia"/>
        </w:rPr>
        <w:t>执行BQSR的前提是输入一个包含所有已知SNP位点的文件，例如</w:t>
      </w:r>
      <w:proofErr w:type="spellStart"/>
      <w:r>
        <w:rPr>
          <w:rFonts w:hint="eastAsia"/>
        </w:rPr>
        <w:t>dbSNP</w:t>
      </w:r>
      <w:proofErr w:type="spellEnd"/>
      <w:r>
        <w:rPr>
          <w:rFonts w:hint="eastAsia"/>
        </w:rPr>
        <w:t>，这是因为BQSR算法只会把比对文件中任何不在</w:t>
      </w:r>
      <w:proofErr w:type="spellStart"/>
      <w:r>
        <w:rPr>
          <w:rFonts w:hint="eastAsia"/>
        </w:rPr>
        <w:t>dbSNP</w:t>
      </w:r>
      <w:proofErr w:type="spellEnd"/>
      <w:r>
        <w:rPr>
          <w:rFonts w:hint="eastAsia"/>
        </w:rPr>
        <w:t>的SNP认为是一个测序错误(error)。</w:t>
      </w:r>
    </w:p>
    <w:p w:rsidR="00874AE6" w:rsidRDefault="00874AE6" w:rsidP="00503645">
      <w:pPr>
        <w:pStyle w:val="3"/>
      </w:pPr>
      <w:r>
        <w:rPr>
          <w:rFonts w:hint="eastAsia"/>
        </w:rPr>
        <w:t>寻找e</w:t>
      </w:r>
      <w:r>
        <w:t>rrors</w:t>
      </w:r>
    </w:p>
    <w:p w:rsidR="00874AE6" w:rsidRDefault="00874AE6" w:rsidP="00BC3B31">
      <w:r>
        <w:rPr>
          <w:rFonts w:hint="eastAsia"/>
        </w:rPr>
        <w:t>下面的例子可以帮助我们了解BQSR校正一个碱基的逻辑。假设我们有一条10个碱基长的序列，在染色体上的起始位置为0。</w:t>
      </w:r>
    </w:p>
    <w:p w:rsidR="00874AE6" w:rsidRDefault="00874AE6" w:rsidP="00BC3B31">
      <w:r>
        <w:rPr>
          <w:noProof/>
        </w:rPr>
        <w:drawing>
          <wp:inline distT="0" distB="0" distL="0" distR="0">
            <wp:extent cx="5274310" cy="817928"/>
            <wp:effectExtent l="0" t="0" r="2540" b="1270"/>
            <wp:docPr id="6" name="图片 6" descr="C:\Users\weapon\AppData\Local\YNote\data\qq814A6E426C99F876C361B971FE11CEB7\a0df52afecac4fdfbd6085fceb88ad5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apon\AppData\Local\YNote\data\qq814A6E426C99F876C361B971FE11CEB7\a0df52afecac4fdfbd6085fceb88ad58\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17928"/>
                    </a:xfrm>
                    <a:prstGeom prst="rect">
                      <a:avLst/>
                    </a:prstGeom>
                    <a:noFill/>
                    <a:ln>
                      <a:noFill/>
                    </a:ln>
                  </pic:spPr>
                </pic:pic>
              </a:graphicData>
            </a:graphic>
          </wp:inline>
        </w:drawing>
      </w:r>
    </w:p>
    <w:p w:rsidR="00874AE6" w:rsidRDefault="00874AE6" w:rsidP="00BC3B31">
      <w:r>
        <w:rPr>
          <w:rFonts w:hint="eastAsia"/>
        </w:rPr>
        <w:t>我们把第3位和第7位的碱基标记为error，因为它们不在</w:t>
      </w:r>
      <w:proofErr w:type="spellStart"/>
      <w:r>
        <w:rPr>
          <w:rFonts w:hint="eastAsia"/>
        </w:rPr>
        <w:t>dbSNP</w:t>
      </w:r>
      <w:proofErr w:type="spellEnd"/>
      <w:r>
        <w:rPr>
          <w:rFonts w:hint="eastAsia"/>
        </w:rPr>
        <w:t>中出现，1,5位碱基虽然与ref不匹配，但因为在</w:t>
      </w:r>
      <w:proofErr w:type="spellStart"/>
      <w:r>
        <w:rPr>
          <w:rFonts w:hint="eastAsia"/>
        </w:rPr>
        <w:t>dbSNP</w:t>
      </w:r>
      <w:proofErr w:type="spellEnd"/>
      <w:r>
        <w:rPr>
          <w:rFonts w:hint="eastAsia"/>
        </w:rPr>
        <w:t>中有记录，所以它们不是errors。</w:t>
      </w:r>
    </w:p>
    <w:p w:rsidR="00503645" w:rsidRDefault="00503645" w:rsidP="00503645">
      <w:pPr>
        <w:pStyle w:val="3"/>
      </w:pPr>
      <w:r>
        <w:rPr>
          <w:rFonts w:hint="eastAsia"/>
        </w:rPr>
        <w:t>计算经验（Empirical）值</w:t>
      </w:r>
    </w:p>
    <w:p w:rsidR="00503645" w:rsidRDefault="009C503A" w:rsidP="00503645">
      <w:r>
        <w:rPr>
          <w:rFonts w:hint="eastAsia"/>
        </w:rPr>
        <w:t>以上我们可以看到10个碱基中有2个error（第3位和第7位），因此错误概率P=</w:t>
      </w:r>
      <w:r>
        <w:t>0</w:t>
      </w:r>
      <w:r>
        <w:rPr>
          <w:rFonts w:hint="eastAsia"/>
        </w:rPr>
        <w:t>.2，根据公式1得</w:t>
      </w:r>
      <w:proofErr w:type="spellStart"/>
      <w:r>
        <w:rPr>
          <w:rFonts w:hint="eastAsia"/>
        </w:rPr>
        <w:t>ph</w:t>
      </w:r>
      <w:r>
        <w:t>red</w:t>
      </w:r>
      <w:proofErr w:type="spellEnd"/>
      <w:r>
        <w:t xml:space="preserve"> quality score</w:t>
      </w:r>
      <w:r>
        <w:rPr>
          <w:rFonts w:hint="eastAsia"/>
        </w:rPr>
        <w:t>值为7。</w:t>
      </w:r>
    </w:p>
    <w:p w:rsidR="009C503A" w:rsidRDefault="009C503A" w:rsidP="00503645">
      <w:pPr>
        <w:rPr>
          <w:noProof/>
        </w:rPr>
      </w:pPr>
      <w:r>
        <w:rPr>
          <w:rFonts w:hint="eastAsia"/>
        </w:rPr>
        <w:t>所以要校正这条read的分数，只需要将每个碱基的分数减去7.</w:t>
      </w:r>
      <w:r w:rsidRPr="009C503A">
        <w:rPr>
          <w:noProof/>
        </w:rPr>
        <w:t xml:space="preserve"> </w:t>
      </w:r>
      <w:r>
        <w:rPr>
          <w:noProof/>
        </w:rPr>
        <w:lastRenderedPageBreak/>
        <w:drawing>
          <wp:inline distT="0" distB="0" distL="0" distR="0" wp14:anchorId="71246304" wp14:editId="7213C281">
            <wp:extent cx="5274310" cy="5130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3080"/>
                    </a:xfrm>
                    <a:prstGeom prst="rect">
                      <a:avLst/>
                    </a:prstGeom>
                  </pic:spPr>
                </pic:pic>
              </a:graphicData>
            </a:graphic>
          </wp:inline>
        </w:drawing>
      </w:r>
    </w:p>
    <w:p w:rsidR="009C503A" w:rsidRDefault="009C503A" w:rsidP="00503645">
      <w:pPr>
        <w:rPr>
          <w:noProof/>
        </w:rPr>
      </w:pPr>
      <w:r>
        <w:rPr>
          <w:rFonts w:hint="eastAsia"/>
          <w:noProof/>
        </w:rPr>
        <w:t>但是对于单一的一条序列执行BQSR是无效而且不精确的，下面观察一些更加实际的例子。</w:t>
      </w:r>
    </w:p>
    <w:p w:rsidR="00E01502" w:rsidRDefault="00E01502" w:rsidP="00E01502">
      <w:pPr>
        <w:pStyle w:val="3"/>
        <w:rPr>
          <w:noProof/>
        </w:rPr>
      </w:pPr>
      <w:r>
        <w:rPr>
          <w:rFonts w:hint="eastAsia"/>
          <w:noProof/>
        </w:rPr>
        <w:t>根据协变量(covariate)计算</w:t>
      </w:r>
    </w:p>
    <w:p w:rsidR="00E01502" w:rsidRDefault="00E01502" w:rsidP="00E01502">
      <w:r>
        <w:rPr>
          <w:rFonts w:hint="eastAsia"/>
        </w:rPr>
        <w:t>BQSR包含四个变量，read group，quality group，cycle和context，其中read group和quality group变量是必须的，其余两个是可以选择的变量。</w:t>
      </w:r>
    </w:p>
    <w:p w:rsidR="00E01502" w:rsidRDefault="00E01502" w:rsidP="00E01502">
      <w:pPr>
        <w:rPr>
          <w:rFonts w:ascii="Helvetica" w:hAnsi="Helvetica" w:cs="Helvetica"/>
          <w:color w:val="333333"/>
          <w:shd w:val="clear" w:color="auto" w:fill="FFFFFF"/>
        </w:rPr>
      </w:pPr>
      <w:r>
        <w:rPr>
          <w:rFonts w:hint="eastAsia"/>
        </w:rPr>
        <w:t>这是因为不同的测序机器的校正不同，我们把位于相同group的碱基收集起来，然后我们进一步把同一个group的碱基根据质量分数切分，相同分数的碱基将处于同一个区间里。</w:t>
      </w:r>
      <w:r w:rsidR="00A55C1A">
        <w:rPr>
          <w:rStyle w:val="apple-converted-space"/>
          <w:rFonts w:ascii="Helvetica" w:hAnsi="Helvetica" w:cs="Helvetica"/>
          <w:color w:val="333333"/>
          <w:shd w:val="clear" w:color="auto" w:fill="FFFFFF"/>
        </w:rPr>
        <w:t> </w:t>
      </w:r>
      <w:r w:rsidR="00A55C1A">
        <w:rPr>
          <w:rStyle w:val="apple-converted-space"/>
          <w:rFonts w:ascii="Helvetica" w:hAnsi="Helvetica" w:cs="Helvetica" w:hint="eastAsia"/>
          <w:color w:val="333333"/>
          <w:shd w:val="clear" w:color="auto" w:fill="FFFFFF"/>
        </w:rPr>
        <w:t>因为</w:t>
      </w:r>
      <w:r w:rsidR="00A55C1A">
        <w:rPr>
          <w:rStyle w:val="apple-converted-space"/>
          <w:rFonts w:ascii="Helvetica" w:hAnsi="Helvetica" w:cs="Helvetica" w:hint="eastAsia"/>
          <w:color w:val="333333"/>
          <w:shd w:val="clear" w:color="auto" w:fill="FFFFFF"/>
        </w:rPr>
        <w:t>BQSR</w:t>
      </w:r>
      <w:r w:rsidR="00A55C1A">
        <w:rPr>
          <w:rStyle w:val="apple-converted-space"/>
          <w:rFonts w:ascii="Helvetica" w:hAnsi="Helvetica" w:cs="Helvetica" w:hint="eastAsia"/>
          <w:color w:val="333333"/>
          <w:shd w:val="clear" w:color="auto" w:fill="FFFFFF"/>
        </w:rPr>
        <w:t>的目标是比较测序</w:t>
      </w:r>
      <w:proofErr w:type="gramStart"/>
      <w:r w:rsidR="00A55C1A">
        <w:rPr>
          <w:rStyle w:val="apple-converted-space"/>
          <w:rFonts w:ascii="Helvetica" w:hAnsi="Helvetica" w:cs="Helvetica" w:hint="eastAsia"/>
          <w:color w:val="333333"/>
          <w:shd w:val="clear" w:color="auto" w:fill="FFFFFF"/>
        </w:rPr>
        <w:t>仪提供</w:t>
      </w:r>
      <w:proofErr w:type="gramEnd"/>
      <w:r w:rsidR="00A55C1A">
        <w:rPr>
          <w:rStyle w:val="apple-converted-space"/>
          <w:rFonts w:ascii="Helvetica" w:hAnsi="Helvetica" w:cs="Helvetica" w:hint="eastAsia"/>
          <w:color w:val="333333"/>
          <w:shd w:val="clear" w:color="auto" w:fill="FFFFFF"/>
        </w:rPr>
        <w:t>的分数和我们从经验错误数得出的经验分数。</w:t>
      </w:r>
    </w:p>
    <w:p w:rsidR="00A55C1A" w:rsidRDefault="00A55C1A" w:rsidP="00E01502">
      <w:r>
        <w:rPr>
          <w:noProof/>
        </w:rPr>
        <w:drawing>
          <wp:inline distT="0" distB="0" distL="0" distR="0" wp14:anchorId="21F4A9F9" wp14:editId="0ACDA595">
            <wp:extent cx="5274310" cy="32613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1360"/>
                    </a:xfrm>
                    <a:prstGeom prst="rect">
                      <a:avLst/>
                    </a:prstGeom>
                  </pic:spPr>
                </pic:pic>
              </a:graphicData>
            </a:graphic>
          </wp:inline>
        </w:drawing>
      </w:r>
    </w:p>
    <w:p w:rsidR="00A55C1A" w:rsidRDefault="00A55C1A" w:rsidP="00E01502">
      <w:r>
        <w:rPr>
          <w:rFonts w:hint="eastAsia"/>
        </w:rPr>
        <w:t>这个例子里，我们有三个group：RG1，RG2和RG3，每个read group根据碱基的分数又切分成不同的sub group（实际中subgroup的数目会多的多）。每个节点中包含e</w:t>
      </w:r>
      <w:r>
        <w:t>rror</w:t>
      </w:r>
      <w:r>
        <w:rPr>
          <w:rFonts w:hint="eastAsia"/>
        </w:rPr>
        <w:t>数目和节点中总碱基数的比例和经验质量分数。</w:t>
      </w:r>
    </w:p>
    <w:p w:rsidR="00A55C1A" w:rsidRDefault="00A55C1A" w:rsidP="00E01502">
      <w:r>
        <w:rPr>
          <w:rFonts w:hint="eastAsia"/>
        </w:rPr>
        <w:t>经验质量分数的计算公式如下：</w:t>
      </w:r>
    </w:p>
    <w:p w:rsidR="00C235B7" w:rsidRDefault="00C235B7" w:rsidP="00C235B7">
      <w:pPr>
        <w:jc w:val="center"/>
      </w:pPr>
      <m:oMath>
        <m:r>
          <m:rPr>
            <m:sty m:val="p"/>
          </m:rPr>
          <w:rPr>
            <w:rFonts w:ascii="Cambria Math" w:hAnsi="Cambria Math"/>
            <w:sz w:val="36"/>
            <w:szCs w:val="36"/>
          </w:rPr>
          <m:t>Q</m:t>
        </m:r>
        <m:r>
          <m:rPr>
            <m:sty m:val="p"/>
          </m:rPr>
          <w:rPr>
            <w:rFonts w:ascii="Cambria Math" w:hAnsi="Cambria Math" w:hint="eastAsia"/>
            <w:sz w:val="36"/>
            <w:szCs w:val="36"/>
          </w:rPr>
          <m:t>=</m:t>
        </m:r>
        <m:r>
          <m:rPr>
            <m:sty m:val="p"/>
          </m:rPr>
          <w:rPr>
            <w:rFonts w:ascii="微软雅黑" w:eastAsia="微软雅黑" w:hAnsi="微软雅黑" w:cs="微软雅黑" w:hint="eastAsia"/>
            <w:sz w:val="36"/>
            <w:szCs w:val="36"/>
          </w:rPr>
          <m:t>-</m:t>
        </m:r>
        <m:r>
          <m:rPr>
            <m:sty m:val="p"/>
          </m:rPr>
          <w:rPr>
            <w:rFonts w:ascii="Cambria Math" w:hAnsi="Cambria Math"/>
            <w:sz w:val="36"/>
            <w:szCs w:val="36"/>
          </w:rPr>
          <m:t>10×</m:t>
        </m:r>
        <m:func>
          <m:funcPr>
            <m:ctrlPr>
              <w:rPr>
                <w:rFonts w:ascii="Cambria Math" w:hAnsi="Cambria Math"/>
                <w:sz w:val="36"/>
                <w:szCs w:val="36"/>
              </w:rPr>
            </m:ctrlPr>
          </m:funcPr>
          <m:fName>
            <m:sSub>
              <m:sSubPr>
                <m:ctrlPr>
                  <w:rPr>
                    <w:rFonts w:ascii="Cambria Math" w:hAnsi="Cambria Math"/>
                    <w:sz w:val="36"/>
                    <w:szCs w:val="36"/>
                  </w:rPr>
                </m:ctrlPr>
              </m:sSubPr>
              <m:e>
                <m:r>
                  <m:rPr>
                    <m:sty m:val="p"/>
                  </m:rPr>
                  <w:rPr>
                    <w:rFonts w:ascii="Cambria Math" w:hAnsi="Cambria Math"/>
                    <w:sz w:val="36"/>
                    <w:szCs w:val="36"/>
                  </w:rPr>
                  <m:t>log</m:t>
                </m:r>
              </m:e>
              <m:sub>
                <m:r>
                  <w:rPr>
                    <w:rFonts w:ascii="Cambria Math" w:hAnsi="Cambria Math"/>
                    <w:sz w:val="36"/>
                    <w:szCs w:val="36"/>
                  </w:rPr>
                  <m:t>10</m:t>
                </m:r>
              </m:sub>
            </m:sSub>
          </m:fName>
          <m:e>
            <m:r>
              <w:rPr>
                <w:rFonts w:ascii="Cambria Math" w:hAnsi="Cambria Math" w:hint="eastAsia"/>
                <w:sz w:val="36"/>
                <w:szCs w:val="36"/>
              </w:rPr>
              <m:t>（</m:t>
            </m:r>
            <m:f>
              <m:fPr>
                <m:ctrlPr>
                  <w:rPr>
                    <w:rFonts w:ascii="Cambria Math" w:hAnsi="Cambria Math"/>
                    <w:i/>
                    <w:sz w:val="36"/>
                    <w:szCs w:val="36"/>
                  </w:rPr>
                </m:ctrlPr>
              </m:fPr>
              <m:num>
                <m:r>
                  <w:rPr>
                    <w:rFonts w:ascii="Cambria Math" w:hAnsi="Cambria Math" w:hint="eastAsia"/>
                    <w:sz w:val="36"/>
                    <w:szCs w:val="36"/>
                  </w:rPr>
                  <m:t>err</m:t>
                </m:r>
                <m:r>
                  <w:rPr>
                    <w:rFonts w:ascii="Cambria Math" w:hAnsi="Cambria Math"/>
                    <w:sz w:val="36"/>
                    <w:szCs w:val="36"/>
                  </w:rPr>
                  <m:t>ors+1</m:t>
                </m:r>
              </m:num>
              <m:den>
                <m:r>
                  <w:rPr>
                    <w:rFonts w:ascii="Cambria Math" w:hAnsi="Cambria Math"/>
                    <w:sz w:val="36"/>
                    <w:szCs w:val="36"/>
                  </w:rPr>
                  <m:t>observations+2</m:t>
                </m:r>
              </m:den>
            </m:f>
            <m:r>
              <w:rPr>
                <w:rFonts w:ascii="Cambria Math" w:hAnsi="Cambria Math" w:hint="eastAsia"/>
                <w:sz w:val="36"/>
                <w:szCs w:val="36"/>
              </w:rPr>
              <m:t>)</m:t>
            </m:r>
          </m:e>
        </m:func>
      </m:oMath>
      <w:r>
        <w:rPr>
          <w:rFonts w:hint="eastAsia"/>
          <w:sz w:val="36"/>
          <w:szCs w:val="36"/>
        </w:rPr>
        <w:t>（公式2）</w:t>
      </w:r>
    </w:p>
    <w:p w:rsidR="00C235B7" w:rsidRDefault="00C235B7" w:rsidP="00E01502">
      <w:r>
        <w:rPr>
          <w:rFonts w:hint="eastAsia"/>
        </w:rPr>
        <w:t>这个公式对碱基数目（</w:t>
      </w:r>
      <w:proofErr w:type="spellStart"/>
      <w:r>
        <w:rPr>
          <w:rFonts w:hint="eastAsia"/>
        </w:rPr>
        <w:t>obervations</w:t>
      </w:r>
      <w:proofErr w:type="spellEnd"/>
      <w:r>
        <w:rPr>
          <w:rFonts w:hint="eastAsia"/>
        </w:rPr>
        <w:t>）较少的区间添加罚分。</w:t>
      </w:r>
    </w:p>
    <w:p w:rsidR="00C235B7" w:rsidRDefault="00C235B7" w:rsidP="00E01502">
      <w:r>
        <w:rPr>
          <w:rFonts w:hint="eastAsia"/>
        </w:rPr>
        <w:t>BQSR的执行需要两个步骤。第一步是构建一个嵌套结构（见上图），通过嵌套结构来保存read</w:t>
      </w:r>
      <w:r>
        <w:t xml:space="preserve"> group</w:t>
      </w:r>
      <w:r>
        <w:rPr>
          <w:rFonts w:hint="eastAsia"/>
        </w:rPr>
        <w:t>和质量分数组合中的总的error数目和观察到的碱基数目。当这个结构完成后，就会在第二步中被用来对碱基进行校正。例如，我们从RG1得到一条序列，我们把这条序列中</w:t>
      </w:r>
      <w:r w:rsidR="008E44F2">
        <w:rPr>
          <w:rFonts w:hint="eastAsia"/>
        </w:rPr>
        <w:t>质量值为16的碱基校正为17，质量值为18的保持不变，质量值为21的校正为26.</w:t>
      </w:r>
    </w:p>
    <w:p w:rsidR="00C235B7" w:rsidRDefault="004A3F98" w:rsidP="00E01502">
      <w:r>
        <w:rPr>
          <w:rFonts w:hint="eastAsia"/>
        </w:rPr>
        <w:lastRenderedPageBreak/>
        <w:t>如果计算中还包括其他变量</w:t>
      </w:r>
      <w:r w:rsidR="00CF6C1D">
        <w:rPr>
          <w:rFonts w:hint="eastAsia"/>
        </w:rPr>
        <w:t>，可以按照以下公式计算：</w:t>
      </w:r>
    </w:p>
    <w:p w:rsidR="00CF6C1D" w:rsidRDefault="00CF6C1D" w:rsidP="00E01502">
      <m:oMathPara>
        <m:oMath>
          <m:r>
            <m:rPr>
              <m:sty m:val="p"/>
            </m:rPr>
            <w:rPr>
              <w:rFonts w:ascii="Cambria Math" w:hAnsi="Cambria Math"/>
            </w:rPr>
            <m:t>∆Q(rg)</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empirical</m:t>
              </m:r>
              <m:d>
                <m:dPr>
                  <m:ctrlPr>
                    <w:rPr>
                      <w:rFonts w:ascii="Cambria Math" w:hAnsi="Cambria Math"/>
                      <w:i/>
                    </w:rPr>
                  </m:ctrlPr>
                </m:dPr>
                <m:e>
                  <m:r>
                    <w:rPr>
                      <w:rFonts w:ascii="Cambria Math" w:hAnsi="Cambria Math"/>
                    </w:rPr>
                    <m:t>rg</m:t>
                  </m:r>
                </m:e>
              </m:d>
              <m:r>
                <w:rPr>
                  <w:rFonts w:ascii="Cambria Math" w:hAnsi="Cambria Math"/>
                </w:rPr>
                <m:t>-</m:t>
              </m:r>
            </m:sub>
          </m:sSub>
          <m:sSub>
            <m:sSubPr>
              <m:ctrlPr>
                <w:rPr>
                  <w:rFonts w:ascii="Cambria Math" w:hAnsi="Cambria Math"/>
                  <w:i/>
                </w:rPr>
              </m:ctrlPr>
            </m:sSubPr>
            <m:e>
              <m:r>
                <w:rPr>
                  <w:rFonts w:ascii="Cambria Math" w:hAnsi="Cambria Math"/>
                </w:rPr>
                <m:t>Q</m:t>
              </m:r>
            </m:e>
            <m:sub>
              <m:r>
                <w:rPr>
                  <w:rFonts w:ascii="Cambria Math" w:hAnsi="Cambria Math"/>
                </w:rPr>
                <m:t>rg</m:t>
              </m:r>
            </m:sub>
          </m:sSub>
        </m:oMath>
      </m:oMathPara>
    </w:p>
    <w:p w:rsidR="00C235B7" w:rsidRDefault="00CF6C1D" w:rsidP="00E01502">
      <m:oMathPara>
        <m:oMath>
          <m:r>
            <m:rPr>
              <m:sty m:val="p"/>
            </m:rPr>
            <w:rPr>
              <w:rFonts w:ascii="Cambria Math" w:hAnsi="Cambria Math"/>
            </w:rPr>
            <m:t>∆Q</m:t>
          </m:r>
          <m:d>
            <m:dPr>
              <m:ctrlPr>
                <w:rPr>
                  <w:rFonts w:ascii="Cambria Math" w:hAnsi="Cambria Math"/>
                </w:rPr>
              </m:ctrlPr>
            </m:dPr>
            <m:e>
              <m:r>
                <m:rPr>
                  <m:sty m:val="p"/>
                </m:rPr>
                <w:rPr>
                  <w:rFonts w:ascii="Cambria Math" w:hAnsi="Cambria Math"/>
                </w:rPr>
                <m:t>qs</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empirical</m:t>
              </m:r>
              <m:d>
                <m:dPr>
                  <m:ctrlPr>
                    <w:rPr>
                      <w:rFonts w:ascii="Cambria Math" w:hAnsi="Cambria Math"/>
                      <w:i/>
                    </w:rPr>
                  </m:ctrlPr>
                </m:dPr>
                <m:e>
                  <m:r>
                    <w:rPr>
                      <w:rFonts w:ascii="Cambria Math" w:hAnsi="Cambria Math"/>
                    </w:rPr>
                    <m:t>qs</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fr</m:t>
              </m:r>
            </m:sub>
          </m:sSub>
          <m:r>
            <w:rPr>
              <w:rFonts w:ascii="Cambria Math" w:hAnsi="Cambria Math"/>
            </w:rPr>
            <m:t>-</m:t>
          </m:r>
          <m:r>
            <m:rPr>
              <m:sty m:val="p"/>
            </m:rPr>
            <w:rPr>
              <w:rFonts w:ascii="Cambria Math" w:hAnsi="Cambria Math"/>
            </w:rPr>
            <m:t>∆Q(rg)</m:t>
          </m:r>
        </m:oMath>
      </m:oMathPara>
    </w:p>
    <w:p w:rsidR="00C235B7" w:rsidRPr="00056C38" w:rsidRDefault="00056C38" w:rsidP="00E01502">
      <m:oMathPara>
        <m:oMath>
          <m:r>
            <m:rPr>
              <m:sty m:val="p"/>
            </m:rPr>
            <w:rPr>
              <w:rFonts w:ascii="Cambria Math" w:hAnsi="Cambria Math"/>
            </w:rPr>
            <m:t>∆Q</m:t>
          </m:r>
          <m:d>
            <m:dPr>
              <m:ctrlPr>
                <w:rPr>
                  <w:rFonts w:ascii="Cambria Math" w:hAnsi="Cambria Math"/>
                </w:rPr>
              </m:ctrlPr>
            </m:dPr>
            <m:e>
              <m:r>
                <m:rPr>
                  <m:sty m:val="p"/>
                </m:rPr>
                <w:rPr>
                  <w:rFonts w:ascii="Cambria Math" w:hAnsi="Cambria Math"/>
                </w:rPr>
                <m:t>co</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empirical</m:t>
              </m:r>
              <m:d>
                <m:dPr>
                  <m:ctrlPr>
                    <w:rPr>
                      <w:rFonts w:ascii="Cambria Math" w:hAnsi="Cambria Math"/>
                      <w:i/>
                    </w:rPr>
                  </m:ctrlPr>
                </m:dPr>
                <m:e>
                  <m:r>
                    <w:rPr>
                      <w:rFonts w:ascii="Cambria Math" w:hAnsi="Cambria Math"/>
                    </w:rPr>
                    <m:t>co</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fr</m:t>
              </m:r>
            </m:sub>
          </m:sSub>
          <m:r>
            <w:rPr>
              <w:rFonts w:ascii="Cambria Math" w:hAnsi="Cambria Math"/>
            </w:rPr>
            <m:t>-(</m:t>
          </m:r>
          <m:r>
            <m:rPr>
              <m:sty m:val="p"/>
            </m:rPr>
            <w:rPr>
              <w:rFonts w:ascii="Cambria Math" w:hAnsi="Cambria Math"/>
            </w:rPr>
            <m:t>∆Q</m:t>
          </m:r>
          <m:d>
            <m:dPr>
              <m:ctrlPr>
                <w:rPr>
                  <w:rFonts w:ascii="Cambria Math" w:hAnsi="Cambria Math"/>
                </w:rPr>
              </m:ctrlPr>
            </m:dPr>
            <m:e>
              <m:r>
                <m:rPr>
                  <m:sty m:val="p"/>
                </m:rPr>
                <w:rPr>
                  <w:rFonts w:ascii="Cambria Math" w:hAnsi="Cambria Math"/>
                </w:rPr>
                <m:t>rg</m:t>
              </m:r>
            </m:e>
          </m:d>
          <m:r>
            <m:rPr>
              <m:sty m:val="p"/>
            </m:rPr>
            <w:rPr>
              <w:rFonts w:ascii="Cambria Math" w:hAnsi="Cambria Math" w:hint="eastAsia"/>
            </w:rPr>
            <m:t>+</m:t>
          </m:r>
          <m:r>
            <m:rPr>
              <m:sty m:val="p"/>
            </m:rPr>
            <w:rPr>
              <w:rFonts w:ascii="Cambria Math" w:hAnsi="Cambria Math"/>
            </w:rPr>
            <m:t>∆Q</m:t>
          </m:r>
          <m:d>
            <m:dPr>
              <m:ctrlPr>
                <w:rPr>
                  <w:rFonts w:ascii="Cambria Math" w:hAnsi="Cambria Math"/>
                </w:rPr>
              </m:ctrlPr>
            </m:dPr>
            <m:e>
              <m:r>
                <m:rPr>
                  <m:sty m:val="p"/>
                </m:rPr>
                <w:rPr>
                  <w:rFonts w:ascii="Cambria Math" w:hAnsi="Cambria Math"/>
                </w:rPr>
                <m:t>qs</m:t>
              </m:r>
            </m:e>
          </m:d>
          <m:r>
            <w:rPr>
              <w:rFonts w:ascii="Cambria Math" w:hAnsi="Cambria Math"/>
            </w:rPr>
            <m:t>)</m:t>
          </m:r>
        </m:oMath>
      </m:oMathPara>
    </w:p>
    <w:p w:rsidR="00056C38" w:rsidRDefault="00BC2B24" w:rsidP="00E01502">
      <m:oMathPara>
        <m:oMath>
          <m:sSub>
            <m:sSubPr>
              <m:ctrlPr>
                <w:rPr>
                  <w:rFonts w:ascii="Cambria Math" w:hAnsi="Cambria Math"/>
                </w:rPr>
              </m:ctrlPr>
            </m:sSubPr>
            <m:e>
              <m:r>
                <w:rPr>
                  <w:rFonts w:ascii="Cambria Math" w:hAnsi="Cambria Math"/>
                </w:rPr>
                <m:t>Q</m:t>
              </m:r>
            </m:e>
            <m:sub>
              <m:r>
                <w:rPr>
                  <w:rFonts w:ascii="Cambria Math" w:hAnsi="Cambria Math" w:hint="eastAsia"/>
                </w:rPr>
                <m:t>re</m:t>
              </m:r>
              <m:r>
                <w:rPr>
                  <w:rFonts w:ascii="Cambria Math" w:hAnsi="Cambria Math"/>
                </w:rPr>
                <m:t>cal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fr</m:t>
              </m:r>
            </m:sub>
          </m:sSub>
          <m:r>
            <w:rPr>
              <w:rFonts w:ascii="Cambria Math" w:hAnsi="Cambria Math"/>
            </w:rPr>
            <m:t>+</m:t>
          </m:r>
          <m:r>
            <m:rPr>
              <m:sty m:val="p"/>
            </m:rPr>
            <w:rPr>
              <w:rFonts w:ascii="Cambria Math" w:hAnsi="Cambria Math"/>
            </w:rPr>
            <m:t>∆Q</m:t>
          </m:r>
          <m:d>
            <m:dPr>
              <m:ctrlPr>
                <w:rPr>
                  <w:rFonts w:ascii="Cambria Math" w:hAnsi="Cambria Math"/>
                </w:rPr>
              </m:ctrlPr>
            </m:dPr>
            <m:e>
              <m:r>
                <m:rPr>
                  <m:sty m:val="p"/>
                </m:rPr>
                <w:rPr>
                  <w:rFonts w:ascii="Cambria Math" w:hAnsi="Cambria Math"/>
                </w:rPr>
                <m:t>rg</m:t>
              </m:r>
            </m:e>
          </m:d>
          <m:r>
            <m:rPr>
              <m:sty m:val="p"/>
            </m:rPr>
            <w:rPr>
              <w:rFonts w:ascii="Cambria Math" w:hAnsi="Cambria Math"/>
            </w:rPr>
            <m:t>+∆Q</m:t>
          </m:r>
          <m:d>
            <m:dPr>
              <m:ctrlPr>
                <w:rPr>
                  <w:rFonts w:ascii="Cambria Math" w:hAnsi="Cambria Math"/>
                </w:rPr>
              </m:ctrlPr>
            </m:dPr>
            <m:e>
              <m:r>
                <m:rPr>
                  <m:sty m:val="p"/>
                </m:rPr>
                <w:rPr>
                  <w:rFonts w:ascii="Cambria Math" w:hAnsi="Cambria Math"/>
                </w:rPr>
                <m:t>qs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m:rPr>
                      <m:sty m:val="p"/>
                    </m:rPr>
                    <w:rPr>
                      <w:rFonts w:ascii="Cambria Math" w:hAnsi="Cambria Math"/>
                    </w:rPr>
                    <m:t>co</m:t>
                  </m:r>
                </m:e>
              </m:d>
            </m:e>
          </m:nary>
        </m:oMath>
      </m:oMathPara>
    </w:p>
    <w:p w:rsidR="00056C38" w:rsidRDefault="00056C38" w:rsidP="00E01502">
      <w:r>
        <w:rPr>
          <w:rFonts w:hint="eastAsia"/>
        </w:rPr>
        <w:t>其中</w:t>
      </w:r>
      <w:proofErr w:type="spellStart"/>
      <w:r>
        <w:rPr>
          <w:rFonts w:hint="eastAsia"/>
        </w:rPr>
        <w:t>Q</w:t>
      </w:r>
      <w:r>
        <w:rPr>
          <w:rFonts w:hint="eastAsia"/>
          <w:vertAlign w:val="subscript"/>
        </w:rPr>
        <w:t>r</w:t>
      </w:r>
      <w:r>
        <w:rPr>
          <w:vertAlign w:val="subscript"/>
        </w:rPr>
        <w:t>g</w:t>
      </w:r>
      <w:proofErr w:type="spellEnd"/>
      <w:r>
        <w:rPr>
          <w:rFonts w:hint="eastAsia"/>
        </w:rPr>
        <w:t>表示read group，</w:t>
      </w:r>
      <w:proofErr w:type="spellStart"/>
      <w:r>
        <w:rPr>
          <w:rFonts w:hint="eastAsia"/>
        </w:rPr>
        <w:t>Q</w:t>
      </w:r>
      <w:r>
        <w:rPr>
          <w:rFonts w:hint="eastAsia"/>
          <w:vertAlign w:val="subscript"/>
        </w:rPr>
        <w:t>qs</w:t>
      </w:r>
      <w:proofErr w:type="spellEnd"/>
      <w:r>
        <w:rPr>
          <w:rFonts w:hint="eastAsia"/>
        </w:rPr>
        <w:t>表示q</w:t>
      </w:r>
      <w:r>
        <w:t>uality score</w:t>
      </w:r>
      <w:r>
        <w:rPr>
          <w:rFonts w:hint="eastAsia"/>
        </w:rPr>
        <w:t>，</w:t>
      </w:r>
      <w:proofErr w:type="spellStart"/>
      <w:r>
        <w:rPr>
          <w:rFonts w:hint="eastAsia"/>
        </w:rPr>
        <w:t>Q</w:t>
      </w:r>
      <w:r>
        <w:rPr>
          <w:rFonts w:hint="eastAsia"/>
          <w:vertAlign w:val="subscript"/>
        </w:rPr>
        <w:t>fr</w:t>
      </w:r>
      <w:proofErr w:type="spellEnd"/>
      <w:r>
        <w:rPr>
          <w:rFonts w:hint="eastAsia"/>
        </w:rPr>
        <w:t>表示fr</w:t>
      </w:r>
      <w:r>
        <w:t>om read</w:t>
      </w:r>
      <w:r>
        <w:rPr>
          <w:rFonts w:hint="eastAsia"/>
        </w:rPr>
        <w:t>，即该碱基在序列中的分数，</w:t>
      </w:r>
      <w:proofErr w:type="spellStart"/>
      <w:r>
        <w:rPr>
          <w:rFonts w:hint="eastAsia"/>
        </w:rPr>
        <w:t>Q</w:t>
      </w:r>
      <w:r>
        <w:rPr>
          <w:rFonts w:hint="eastAsia"/>
          <w:vertAlign w:val="subscript"/>
        </w:rPr>
        <w:t>co</w:t>
      </w:r>
      <w:proofErr w:type="spellEnd"/>
      <w:r>
        <w:rPr>
          <w:rFonts w:hint="eastAsia"/>
        </w:rPr>
        <w:t>表示其他的变量，包括</w:t>
      </w:r>
      <w:proofErr w:type="spellStart"/>
      <w:r>
        <w:rPr>
          <w:rFonts w:hint="eastAsia"/>
        </w:rPr>
        <w:t>cycle,context</w:t>
      </w:r>
      <w:proofErr w:type="spellEnd"/>
      <w:r>
        <w:rPr>
          <w:rFonts w:hint="eastAsia"/>
        </w:rPr>
        <w:t>。</w:t>
      </w:r>
    </w:p>
    <w:p w:rsidR="00056C38" w:rsidRDefault="00056C38" w:rsidP="00E01502">
      <w:r>
        <w:rPr>
          <w:rFonts w:hint="eastAsia"/>
        </w:rPr>
        <w:t>举个例子：</w:t>
      </w:r>
    </w:p>
    <w:p w:rsidR="00056C38" w:rsidRPr="00056C38" w:rsidRDefault="00056C38" w:rsidP="00E01502">
      <w:r>
        <w:rPr>
          <w:noProof/>
        </w:rPr>
        <w:drawing>
          <wp:inline distT="0" distB="0" distL="0" distR="0">
            <wp:extent cx="5274310" cy="3802036"/>
            <wp:effectExtent l="0" t="0" r="2540" b="8255"/>
            <wp:docPr id="13" name="图片 13" descr="C:\Users\weapon\AppData\Local\YNote\data\qq814A6E426C99F876C361B971FE11CEB7\08d3fb9272d3406bb3f9a91a654a416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apon\AppData\Local\YNote\data\qq814A6E426C99F876C361B971FE11CEB7\08d3fb9272d3406bb3f9a91a654a416d\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02036"/>
                    </a:xfrm>
                    <a:prstGeom prst="rect">
                      <a:avLst/>
                    </a:prstGeom>
                    <a:noFill/>
                    <a:ln>
                      <a:noFill/>
                    </a:ln>
                  </pic:spPr>
                </pic:pic>
              </a:graphicData>
            </a:graphic>
          </wp:inline>
        </w:drawing>
      </w:r>
    </w:p>
    <w:p w:rsidR="00C235B7" w:rsidRDefault="00426FBF" w:rsidP="00426FBF">
      <w:pPr>
        <w:rPr>
          <w:szCs w:val="21"/>
        </w:rPr>
      </w:pPr>
      <w:r>
        <w:rPr>
          <w:rFonts w:hint="eastAsia"/>
          <w:szCs w:val="21"/>
        </w:rPr>
        <w:t>图中的协变量为cycle，于是RG1，Q24，Cy</w:t>
      </w:r>
      <w:r>
        <w:rPr>
          <w:szCs w:val="21"/>
        </w:rPr>
        <w:t>cle</w:t>
      </w:r>
      <w:r>
        <w:rPr>
          <w:rFonts w:hint="eastAsia"/>
          <w:szCs w:val="21"/>
        </w:rPr>
        <w:t>为0的碱基校正为：</w:t>
      </w:r>
    </w:p>
    <w:p w:rsidR="00426FBF" w:rsidRPr="00426FBF" w:rsidRDefault="00426FBF" w:rsidP="00426FBF">
      <m:oMathPara>
        <m:oMath>
          <m:r>
            <m:rPr>
              <m:sty m:val="p"/>
            </m:rPr>
            <w:rPr>
              <w:rFonts w:ascii="Cambria Math" w:hAnsi="Cambria Math"/>
            </w:rPr>
            <m:t>∆Q</m:t>
          </m:r>
          <m:d>
            <m:dPr>
              <m:ctrlPr>
                <w:rPr>
                  <w:rFonts w:ascii="Cambria Math" w:hAnsi="Cambria Math"/>
                </w:rPr>
              </m:ctrlPr>
            </m:dPr>
            <m:e>
              <m:r>
                <m:rPr>
                  <m:sty m:val="p"/>
                </m:rPr>
                <w:rPr>
                  <w:rFonts w:ascii="Cambria Math" w:hAnsi="Cambria Math"/>
                </w:rPr>
                <m:t>rg</m:t>
              </m:r>
            </m:e>
          </m:d>
          <m:r>
            <m:rPr>
              <m:sty m:val="p"/>
            </m:rPr>
            <w:rPr>
              <w:rFonts w:ascii="Cambria Math" w:hAnsi="Cambria Math" w:hint="eastAsia"/>
            </w:rPr>
            <m:t>=</m:t>
          </m:r>
          <m:r>
            <m:rPr>
              <m:sty m:val="p"/>
            </m:rPr>
            <w:rPr>
              <w:rFonts w:ascii="Cambria Math" w:hAnsi="Cambria Math"/>
            </w:rPr>
            <m:t>40</m:t>
          </m:r>
          <m:r>
            <m:rPr>
              <m:sty m:val="p"/>
            </m:rPr>
            <w:rPr>
              <w:rFonts w:ascii="微软雅黑" w:eastAsia="微软雅黑" w:hAnsi="微软雅黑" w:cs="微软雅黑" w:hint="eastAsia"/>
            </w:rPr>
            <m:t>-</m:t>
          </m:r>
          <m:r>
            <m:rPr>
              <m:sty m:val="p"/>
            </m:rPr>
            <w:rPr>
              <w:rFonts w:ascii="Cambria Math" w:hAnsi="Cambria Math"/>
            </w:rPr>
            <m:t>41</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1</m:t>
          </m:r>
        </m:oMath>
      </m:oMathPara>
    </w:p>
    <w:p w:rsidR="00426FBF" w:rsidRPr="00426FBF" w:rsidRDefault="00426FBF" w:rsidP="00426FBF">
      <m:oMathPara>
        <m:oMath>
          <m:r>
            <m:rPr>
              <m:sty m:val="p"/>
            </m:rPr>
            <w:rPr>
              <w:rFonts w:ascii="Cambria Math" w:hAnsi="Cambria Math"/>
            </w:rPr>
            <m:t>∆Q</m:t>
          </m:r>
          <m:d>
            <m:dPr>
              <m:ctrlPr>
                <w:rPr>
                  <w:rFonts w:ascii="Cambria Math" w:hAnsi="Cambria Math"/>
                </w:rPr>
              </m:ctrlPr>
            </m:dPr>
            <m:e>
              <m:r>
                <m:rPr>
                  <m:sty m:val="p"/>
                </m:rPr>
                <w:rPr>
                  <w:rFonts w:ascii="Cambria Math" w:hAnsi="Cambria Math"/>
                </w:rPr>
                <m:t>qs</m:t>
              </m:r>
            </m:e>
          </m:d>
          <m:r>
            <w:rPr>
              <w:rFonts w:ascii="Cambria Math" w:hAnsi="Cambria Math" w:hint="eastAsia"/>
            </w:rPr>
            <m:t>=</m:t>
          </m:r>
          <m:r>
            <w:rPr>
              <w:rFonts w:ascii="Cambria Math" w:hAnsi="Cambria Math"/>
            </w:rPr>
            <m:t>24</m:t>
          </m:r>
          <m:r>
            <w:rPr>
              <w:rFonts w:ascii="微软雅黑" w:eastAsia="微软雅黑" w:hAnsi="微软雅黑" w:cs="微软雅黑" w:hint="eastAsia"/>
            </w:rPr>
            <m:t>-</m:t>
          </m:r>
          <m:r>
            <w:rPr>
              <w:rFonts w:ascii="Cambria Math" w:hAnsi="Cambria Math"/>
            </w:rPr>
            <m:t>25</m:t>
          </m:r>
          <m:r>
            <w:rPr>
              <w:rFonts w:ascii="微软雅黑" w:eastAsia="微软雅黑" w:hAnsi="微软雅黑" w:cs="微软雅黑" w:hint="eastAsia"/>
            </w:rPr>
            <m:t>-</m:t>
          </m:r>
          <m:d>
            <m:dPr>
              <m:begChr m:val="（"/>
              <m:endChr m:val="）"/>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r>
            <m:rPr>
              <m:sty m:val="p"/>
            </m:rPr>
            <w:rPr>
              <w:rFonts w:ascii="Cambria Math" w:hAnsi="Cambria Math"/>
            </w:rPr>
            <m:t>0</m:t>
          </m:r>
        </m:oMath>
      </m:oMathPara>
    </w:p>
    <w:p w:rsidR="00426FBF" w:rsidRPr="00426FBF" w:rsidRDefault="00426FBF" w:rsidP="00426FBF">
      <m:oMathPara>
        <m:oMath>
          <m:r>
            <m:rPr>
              <m:sty m:val="p"/>
            </m:rPr>
            <w:rPr>
              <w:rFonts w:ascii="Cambria Math" w:hAnsi="Cambria Math"/>
            </w:rPr>
            <m:t>∆Q</m:t>
          </m:r>
          <m:d>
            <m:dPr>
              <m:ctrlPr>
                <w:rPr>
                  <w:rFonts w:ascii="Cambria Math" w:hAnsi="Cambria Math"/>
                </w:rPr>
              </m:ctrlPr>
            </m:dPr>
            <m:e>
              <m:r>
                <m:rPr>
                  <m:sty m:val="p"/>
                </m:rPr>
                <w:rPr>
                  <w:rFonts w:ascii="Cambria Math" w:hAnsi="Cambria Math"/>
                </w:rPr>
                <m:t>co</m:t>
              </m:r>
            </m:e>
          </m:d>
          <m:r>
            <w:rPr>
              <w:rFonts w:ascii="Cambria Math" w:hAnsi="Cambria Math" w:hint="eastAsia"/>
            </w:rPr>
            <m:t>=</m:t>
          </m:r>
          <m:r>
            <w:rPr>
              <w:rFonts w:ascii="Cambria Math" w:hAnsi="Cambria Math"/>
            </w:rPr>
            <m:t>17</m:t>
          </m:r>
          <m:r>
            <w:rPr>
              <w:rFonts w:ascii="微软雅黑" w:eastAsia="微软雅黑" w:hAnsi="微软雅黑" w:cs="微软雅黑" w:hint="eastAsia"/>
            </w:rPr>
            <m:t>-</m:t>
          </m:r>
          <m:r>
            <w:rPr>
              <w:rFonts w:ascii="Cambria Math" w:hAnsi="Cambria Math"/>
            </w:rPr>
            <m:t>25</m:t>
          </m:r>
          <m:r>
            <w:rPr>
              <w:rFonts w:ascii="微软雅黑" w:eastAsia="微软雅黑" w:hAnsi="微软雅黑" w:cs="微软雅黑" w:hint="eastAsia"/>
            </w:rPr>
            <m:t>-</m:t>
          </m:r>
          <m:d>
            <m:dPr>
              <m:begChr m:val="（"/>
              <m:endChr m:val="）"/>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-0=-7</m:t>
          </m:r>
        </m:oMath>
      </m:oMathPara>
    </w:p>
    <w:p w:rsidR="00426FBF" w:rsidRPr="00426FBF" w:rsidRDefault="00BC2B24" w:rsidP="00426FBF">
      <w:pPr>
        <w:rPr>
          <w:szCs w:val="21"/>
        </w:rPr>
      </w:pPr>
      <m:oMathPara>
        <m:oMath>
          <m:sSub>
            <m:sSubPr>
              <m:ctrlPr>
                <w:rPr>
                  <w:rFonts w:ascii="Cambria Math" w:hAnsi="Cambria Math"/>
                </w:rPr>
              </m:ctrlPr>
            </m:sSubPr>
            <m:e>
              <m:r>
                <w:rPr>
                  <w:rFonts w:ascii="Cambria Math" w:hAnsi="Cambria Math"/>
                </w:rPr>
                <m:t>Q</m:t>
              </m:r>
            </m:e>
            <m:sub>
              <m:r>
                <w:rPr>
                  <w:rFonts w:ascii="Cambria Math" w:hAnsi="Cambria Math" w:hint="eastAsia"/>
                </w:rPr>
                <m:t>re</m:t>
              </m:r>
              <m:r>
                <w:rPr>
                  <w:rFonts w:ascii="Cambria Math" w:hAnsi="Cambria Math"/>
                </w:rPr>
                <m:t>cal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fr</m:t>
              </m:r>
            </m:sub>
          </m:sSub>
          <m:r>
            <w:rPr>
              <w:rFonts w:ascii="Cambria Math" w:hAnsi="Cambria Math"/>
            </w:rPr>
            <m:t>+</m:t>
          </m:r>
          <m:r>
            <m:rPr>
              <m:sty m:val="p"/>
            </m:rPr>
            <w:rPr>
              <w:rFonts w:ascii="Cambria Math" w:hAnsi="Cambria Math"/>
            </w:rPr>
            <m:t>∆Q</m:t>
          </m:r>
          <m:d>
            <m:dPr>
              <m:ctrlPr>
                <w:rPr>
                  <w:rFonts w:ascii="Cambria Math" w:hAnsi="Cambria Math"/>
                </w:rPr>
              </m:ctrlPr>
            </m:dPr>
            <m:e>
              <m:r>
                <m:rPr>
                  <m:sty m:val="p"/>
                </m:rPr>
                <w:rPr>
                  <w:rFonts w:ascii="Cambria Math" w:hAnsi="Cambria Math"/>
                </w:rPr>
                <m:t>rg</m:t>
              </m:r>
            </m:e>
          </m:d>
          <m:r>
            <m:rPr>
              <m:sty m:val="p"/>
            </m:rPr>
            <w:rPr>
              <w:rFonts w:ascii="Cambria Math" w:hAnsi="Cambria Math"/>
            </w:rPr>
            <m:t>+∆Q</m:t>
          </m:r>
          <m:d>
            <m:dPr>
              <m:ctrlPr>
                <w:rPr>
                  <w:rFonts w:ascii="Cambria Math" w:hAnsi="Cambria Math"/>
                </w:rPr>
              </m:ctrlPr>
            </m:dPr>
            <m:e>
              <m:r>
                <m:rPr>
                  <m:sty m:val="p"/>
                </m:rPr>
                <w:rPr>
                  <w:rFonts w:ascii="Cambria Math" w:hAnsi="Cambria Math"/>
                </w:rPr>
                <m:t>qs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m:rPr>
                      <m:sty m:val="p"/>
                    </m:rPr>
                    <w:rPr>
                      <w:rFonts w:ascii="Cambria Math" w:hAnsi="Cambria Math"/>
                    </w:rPr>
                    <m:t>co</m:t>
                  </m:r>
                </m:e>
              </m:d>
            </m:e>
          </m:nary>
          <m:r>
            <w:rPr>
              <w:rFonts w:ascii="Cambria Math" w:hAnsi="Cambria Math"/>
            </w:rPr>
            <m:t>=25+</m:t>
          </m:r>
          <m:d>
            <m:dPr>
              <m:ctrlPr>
                <w:rPr>
                  <w:rFonts w:ascii="Cambria Math" w:hAnsi="Cambria Math"/>
                  <w:i/>
                </w:rPr>
              </m:ctrlPr>
            </m:dPr>
            <m:e>
              <m:r>
                <w:rPr>
                  <w:rFonts w:ascii="Cambria Math" w:hAnsi="Cambria Math"/>
                </w:rPr>
                <m:t>-1</m:t>
              </m:r>
            </m:e>
          </m:d>
          <m:r>
            <w:rPr>
              <w:rFonts w:ascii="Cambria Math" w:hAnsi="Cambria Math"/>
            </w:rPr>
            <m:t>+0+</m:t>
          </m:r>
          <m:d>
            <m:dPr>
              <m:ctrlPr>
                <w:rPr>
                  <w:rFonts w:ascii="Cambria Math" w:hAnsi="Cambria Math"/>
                  <w:i/>
                </w:rPr>
              </m:ctrlPr>
            </m:dPr>
            <m:e>
              <m:r>
                <w:rPr>
                  <w:rFonts w:ascii="Cambria Math" w:hAnsi="Cambria Math"/>
                </w:rPr>
                <m:t>-7</m:t>
              </m:r>
            </m:e>
          </m:d>
          <m:r>
            <w:rPr>
              <w:rFonts w:ascii="Cambria Math" w:hAnsi="Cambria Math"/>
            </w:rPr>
            <m:t>=17</m:t>
          </m:r>
        </m:oMath>
      </m:oMathPara>
    </w:p>
    <w:sectPr w:rsidR="00426FBF" w:rsidRPr="00426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B24" w:rsidRDefault="00BC2B24" w:rsidP="009A1D24">
      <w:pPr>
        <w:spacing w:after="0"/>
      </w:pPr>
      <w:r>
        <w:separator/>
      </w:r>
    </w:p>
  </w:endnote>
  <w:endnote w:type="continuationSeparator" w:id="0">
    <w:p w:rsidR="00BC2B24" w:rsidRDefault="00BC2B24" w:rsidP="009A1D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B24" w:rsidRDefault="00BC2B24" w:rsidP="009A1D24">
      <w:pPr>
        <w:spacing w:after="0"/>
      </w:pPr>
      <w:r>
        <w:separator/>
      </w:r>
    </w:p>
  </w:footnote>
  <w:footnote w:type="continuationSeparator" w:id="0">
    <w:p w:rsidR="00BC2B24" w:rsidRDefault="00BC2B24" w:rsidP="009A1D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DF5"/>
    <w:rsid w:val="00012305"/>
    <w:rsid w:val="000167A0"/>
    <w:rsid w:val="00041EBF"/>
    <w:rsid w:val="00056C38"/>
    <w:rsid w:val="00060F4D"/>
    <w:rsid w:val="0022693A"/>
    <w:rsid w:val="003325FB"/>
    <w:rsid w:val="003875F3"/>
    <w:rsid w:val="00426FBF"/>
    <w:rsid w:val="004A3F98"/>
    <w:rsid w:val="004A5106"/>
    <w:rsid w:val="00503645"/>
    <w:rsid w:val="0053584E"/>
    <w:rsid w:val="006363FC"/>
    <w:rsid w:val="006C2FA9"/>
    <w:rsid w:val="006E5DB4"/>
    <w:rsid w:val="006F4218"/>
    <w:rsid w:val="00763C72"/>
    <w:rsid w:val="007E1E56"/>
    <w:rsid w:val="007F7487"/>
    <w:rsid w:val="00874AE6"/>
    <w:rsid w:val="00885C45"/>
    <w:rsid w:val="008E44F2"/>
    <w:rsid w:val="00903A33"/>
    <w:rsid w:val="009536D0"/>
    <w:rsid w:val="00973109"/>
    <w:rsid w:val="00982DAF"/>
    <w:rsid w:val="009A1D24"/>
    <w:rsid w:val="009B4DF5"/>
    <w:rsid w:val="009C503A"/>
    <w:rsid w:val="00A31FDF"/>
    <w:rsid w:val="00A37E63"/>
    <w:rsid w:val="00A55C1A"/>
    <w:rsid w:val="00AB78C7"/>
    <w:rsid w:val="00AD4CA2"/>
    <w:rsid w:val="00B04ECF"/>
    <w:rsid w:val="00B302E7"/>
    <w:rsid w:val="00B722D3"/>
    <w:rsid w:val="00BC2B24"/>
    <w:rsid w:val="00BC3B31"/>
    <w:rsid w:val="00C235B7"/>
    <w:rsid w:val="00C352B1"/>
    <w:rsid w:val="00C40764"/>
    <w:rsid w:val="00CF6C1D"/>
    <w:rsid w:val="00D7254E"/>
    <w:rsid w:val="00D97E82"/>
    <w:rsid w:val="00DE34C8"/>
    <w:rsid w:val="00E01502"/>
    <w:rsid w:val="00EC31BA"/>
    <w:rsid w:val="00EE4A01"/>
    <w:rsid w:val="00F53EFE"/>
    <w:rsid w:val="00F6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3EF9D"/>
  <w15:docId w15:val="{D90F7557-DA7F-42D3-A6BF-68EBF21E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4DF5"/>
    <w:pPr>
      <w:widowControl w:val="0"/>
      <w:spacing w:after="120"/>
      <w:jc w:val="both"/>
    </w:pPr>
    <w:rPr>
      <w:rFonts w:ascii="宋体" w:eastAsia="宋体" w:hAnsi="宋体" w:cs="Times New Roman"/>
      <w:szCs w:val="20"/>
    </w:rPr>
  </w:style>
  <w:style w:type="paragraph" w:styleId="2">
    <w:name w:val="heading 2"/>
    <w:basedOn w:val="a"/>
    <w:next w:val="a"/>
    <w:link w:val="20"/>
    <w:uiPriority w:val="9"/>
    <w:unhideWhenUsed/>
    <w:qFormat/>
    <w:rsid w:val="00060F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36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4DF5"/>
    <w:pPr>
      <w:widowControl/>
      <w:spacing w:before="100" w:beforeAutospacing="1" w:after="100" w:afterAutospacing="1"/>
      <w:jc w:val="left"/>
    </w:pPr>
    <w:rPr>
      <w:rFonts w:cs="宋体"/>
      <w:kern w:val="0"/>
      <w:sz w:val="24"/>
      <w:szCs w:val="24"/>
    </w:rPr>
  </w:style>
  <w:style w:type="paragraph" w:styleId="a4">
    <w:name w:val="caption"/>
    <w:basedOn w:val="a"/>
    <w:next w:val="a"/>
    <w:uiPriority w:val="35"/>
    <w:unhideWhenUsed/>
    <w:qFormat/>
    <w:rsid w:val="00AD4CA2"/>
    <w:rPr>
      <w:rFonts w:asciiTheme="majorHAnsi" w:eastAsia="黑体" w:hAnsiTheme="majorHAnsi" w:cstheme="majorBidi"/>
      <w:sz w:val="20"/>
    </w:rPr>
  </w:style>
  <w:style w:type="character" w:customStyle="1" w:styleId="20">
    <w:name w:val="标题 2 字符"/>
    <w:basedOn w:val="a0"/>
    <w:link w:val="2"/>
    <w:uiPriority w:val="9"/>
    <w:rsid w:val="00060F4D"/>
    <w:rPr>
      <w:rFonts w:asciiTheme="majorHAnsi" w:eastAsiaTheme="majorEastAsia" w:hAnsiTheme="majorHAnsi" w:cstheme="majorBidi"/>
      <w:b/>
      <w:bCs/>
      <w:sz w:val="32"/>
      <w:szCs w:val="32"/>
    </w:rPr>
  </w:style>
  <w:style w:type="paragraph" w:styleId="a5">
    <w:name w:val="header"/>
    <w:basedOn w:val="a"/>
    <w:link w:val="a6"/>
    <w:uiPriority w:val="99"/>
    <w:unhideWhenUsed/>
    <w:rsid w:val="009A1D2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A1D24"/>
    <w:rPr>
      <w:rFonts w:ascii="宋体" w:eastAsia="宋体" w:hAnsi="宋体" w:cs="Times New Roman"/>
      <w:sz w:val="18"/>
      <w:szCs w:val="18"/>
    </w:rPr>
  </w:style>
  <w:style w:type="paragraph" w:styleId="a7">
    <w:name w:val="footer"/>
    <w:basedOn w:val="a"/>
    <w:link w:val="a8"/>
    <w:uiPriority w:val="99"/>
    <w:unhideWhenUsed/>
    <w:rsid w:val="009A1D24"/>
    <w:pPr>
      <w:tabs>
        <w:tab w:val="center" w:pos="4153"/>
        <w:tab w:val="right" w:pos="8306"/>
      </w:tabs>
      <w:snapToGrid w:val="0"/>
      <w:jc w:val="left"/>
    </w:pPr>
    <w:rPr>
      <w:sz w:val="18"/>
      <w:szCs w:val="18"/>
    </w:rPr>
  </w:style>
  <w:style w:type="character" w:customStyle="1" w:styleId="a8">
    <w:name w:val="页脚 字符"/>
    <w:basedOn w:val="a0"/>
    <w:link w:val="a7"/>
    <w:uiPriority w:val="99"/>
    <w:rsid w:val="009A1D24"/>
    <w:rPr>
      <w:rFonts w:ascii="宋体" w:eastAsia="宋体" w:hAnsi="宋体" w:cs="Times New Roman"/>
      <w:sz w:val="18"/>
      <w:szCs w:val="18"/>
    </w:rPr>
  </w:style>
  <w:style w:type="paragraph" w:styleId="a9">
    <w:name w:val="Balloon Text"/>
    <w:basedOn w:val="a"/>
    <w:link w:val="aa"/>
    <w:uiPriority w:val="99"/>
    <w:semiHidden/>
    <w:unhideWhenUsed/>
    <w:rsid w:val="0022693A"/>
    <w:pPr>
      <w:spacing w:after="0"/>
    </w:pPr>
    <w:rPr>
      <w:sz w:val="18"/>
      <w:szCs w:val="18"/>
    </w:rPr>
  </w:style>
  <w:style w:type="character" w:customStyle="1" w:styleId="aa">
    <w:name w:val="批注框文本 字符"/>
    <w:basedOn w:val="a0"/>
    <w:link w:val="a9"/>
    <w:uiPriority w:val="99"/>
    <w:semiHidden/>
    <w:rsid w:val="0022693A"/>
    <w:rPr>
      <w:rFonts w:ascii="宋体" w:eastAsia="宋体" w:hAnsi="宋体" w:cs="Times New Roman"/>
      <w:sz w:val="18"/>
      <w:szCs w:val="18"/>
    </w:rPr>
  </w:style>
  <w:style w:type="character" w:customStyle="1" w:styleId="30">
    <w:name w:val="标题 3 字符"/>
    <w:basedOn w:val="a0"/>
    <w:link w:val="3"/>
    <w:uiPriority w:val="9"/>
    <w:rsid w:val="00503645"/>
    <w:rPr>
      <w:rFonts w:ascii="宋体" w:eastAsia="宋体" w:hAnsi="宋体" w:cs="Times New Roman"/>
      <w:b/>
      <w:bCs/>
      <w:sz w:val="32"/>
      <w:szCs w:val="32"/>
    </w:rPr>
  </w:style>
  <w:style w:type="character" w:styleId="ab">
    <w:name w:val="Placeholder Text"/>
    <w:basedOn w:val="a0"/>
    <w:uiPriority w:val="99"/>
    <w:semiHidden/>
    <w:rsid w:val="00503645"/>
    <w:rPr>
      <w:color w:val="808080"/>
    </w:rPr>
  </w:style>
  <w:style w:type="character" w:customStyle="1" w:styleId="apple-converted-space">
    <w:name w:val="apple-converted-space"/>
    <w:basedOn w:val="a0"/>
    <w:rsid w:val="00A55C1A"/>
  </w:style>
  <w:style w:type="character" w:styleId="ac">
    <w:name w:val="Emphasis"/>
    <w:basedOn w:val="a0"/>
    <w:uiPriority w:val="20"/>
    <w:qFormat/>
    <w:rsid w:val="00A55C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12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胡伟澎</dc:creator>
  <cp:keywords/>
  <dc:description/>
  <cp:lastModifiedBy>马强华(Qianghua Ma)</cp:lastModifiedBy>
  <cp:revision>9</cp:revision>
  <dcterms:created xsi:type="dcterms:W3CDTF">2016-07-16T13:55:00Z</dcterms:created>
  <dcterms:modified xsi:type="dcterms:W3CDTF">2018-10-10T07:50:00Z</dcterms:modified>
</cp:coreProperties>
</file>