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line="240" w:lineRule="auto"/>
        <w:ind w:firstLine="357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b. Visión del juego</w:t>
      </w:r>
    </w:p>
    <w:p w:rsidR="00000000" w:rsidDel="00000000" w:rsidP="00000000" w:rsidRDefault="00000000" w:rsidRPr="00000000" w14:paraId="00000003">
      <w:pPr>
        <w:spacing w:after="300"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Fix time tratará de sumirnos en una aventura donde el personaje intentará reparar un gran reloj… y de alguna manera, descubrir su pasado.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b.1 Introducción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72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FixTime es un juego de plataforma con un toque de puzzle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b.2 Sinopsis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juego intenta sumir al jugador en una torre del reloj abandonada, y aparentemente fuera de funcionamiento. El elemento original del juego se basa en el misterio de su personaje y la forma de descubrir su pasado.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control del personaje se logra con las flechas direccionales y la barra espaciadora.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juego está ambientado en una torre del reloj situada en una ciudad post apocaliptica. Logra esta sensación desde la estética steampunk lograda en una mezcla de pixelart y 32bits</w:t>
      </w:r>
    </w:p>
    <w:p w:rsidR="00000000" w:rsidDel="00000000" w:rsidP="00000000" w:rsidRDefault="00000000" w:rsidRPr="00000000" w14:paraId="0000000A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40" w:lineRule="auto"/>
        <w:ind w:firstLine="357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d. Mecánica del juego 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d.1 Vista general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Se trata de un juego de plataforma, con vista lateral y profundidad en sensación de 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d.2 Descripción de la mecánica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juego tiene cierto tinte de puzzle, debiendo resolver combinaciones de elementos para poder avanzar entre los niveles.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d.3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personaje puede controlarse a través de las flechas direccionales y la barra espaciadora.</w:t>
      </w:r>
    </w:p>
    <w:p w:rsidR="00000000" w:rsidDel="00000000" w:rsidP="00000000" w:rsidRDefault="00000000" w:rsidRPr="00000000" w14:paraId="00000012">
      <w:pPr>
        <w:spacing w:after="300"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e.1 Reglas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Personaje principal Puede moverse en la pantalla y alcanzar objetos recogibles e interactuables. </w:t>
      </w:r>
    </w:p>
    <w:p w:rsidR="00000000" w:rsidDel="00000000" w:rsidP="00000000" w:rsidRDefault="00000000" w:rsidRPr="00000000" w14:paraId="00000016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Engranajes : podrán ser pickeados y transportados a su correspondiente lugar para intentar poner en funcionamiento el reloj de la torre.</w:t>
      </w:r>
    </w:p>
    <w:p w:rsidR="00000000" w:rsidDel="00000000" w:rsidP="00000000" w:rsidRDefault="00000000" w:rsidRPr="00000000" w14:paraId="00000017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Enemigo: aleatoriamente el enemigo podrá alcanzar al personaje, realentizandolo, y pudiendo petrificar por completo al personaje, lo que ocasionará el fin del juego</w:t>
      </w:r>
    </w:p>
    <w:p w:rsidR="00000000" w:rsidDel="00000000" w:rsidP="00000000" w:rsidRDefault="00000000" w:rsidRPr="00000000" w14:paraId="00000018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e.4 Niveles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Se plantean 3 niveles, los cuales aumentarán de dificultad, permitiendo al jugador solucionar por completo el puzzle del Reloj</w:t>
      </w:r>
    </w:p>
    <w:p w:rsidR="00000000" w:rsidDel="00000000" w:rsidP="00000000" w:rsidRDefault="00000000" w:rsidRPr="00000000" w14:paraId="0000001C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e.5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TELODEBO</w:t>
      </w:r>
    </w:p>
    <w:p w:rsidR="00000000" w:rsidDel="00000000" w:rsidP="00000000" w:rsidRDefault="00000000" w:rsidRPr="00000000" w14:paraId="0000001F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e.7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line="240" w:lineRule="auto"/>
        <w:ind w:firstLine="357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f. Personajes</w:t>
      </w:r>
    </w:p>
    <w:p w:rsidR="00000000" w:rsidDel="00000000" w:rsidP="00000000" w:rsidRDefault="00000000" w:rsidRPr="00000000" w14:paraId="00000022">
      <w:pPr>
        <w:spacing w:after="300" w:line="240" w:lineRule="auto"/>
        <w:ind w:firstLine="357"/>
        <w:jc w:val="both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PC: PERSONAJE</w:t>
        <w:br w:type="textWrapping"/>
        <w:t xml:space="preserve">Enemigo: impredecible pero no imposible de esquivar</w:t>
      </w:r>
    </w:p>
    <w:p w:rsidR="00000000" w:rsidDel="00000000" w:rsidP="00000000" w:rsidRDefault="00000000" w:rsidRPr="00000000" w14:paraId="00000023">
      <w:pPr>
        <w:spacing w:after="300" w:line="240" w:lineRule="auto"/>
        <w:ind w:firstLine="357"/>
        <w:jc w:val="both"/>
        <w:rPr>
          <w:rFonts w:ascii="Trebuchet MS" w:cs="Trebuchet MS" w:eastAsia="Trebuchet MS" w:hAnsi="Trebuchet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f.1 Diseño de personajes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personaje principal es un forajido postapocalíptico… es de paso firme y lento.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f.2 Enemigos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enemigo sin embargo se vuelve impredecible y puede acercarce velozmente al personaje para realentizarlo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El forajido llega a un páramo deshabitado, y deberá reparar el reloj de la torre para continuar su viaje</w:t>
      </w:r>
    </w:p>
    <w:p w:rsidR="00000000" w:rsidDel="00000000" w:rsidP="00000000" w:rsidRDefault="00000000" w:rsidRPr="00000000" w14:paraId="0000002B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357"/>
        <w:jc w:val="both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h.  El mundo del juego</w:t>
      </w:r>
    </w:p>
    <w:p w:rsidR="00000000" w:rsidDel="00000000" w:rsidP="00000000" w:rsidRDefault="00000000" w:rsidRPr="00000000" w14:paraId="0000002D">
      <w:pPr>
        <w:spacing w:after="300"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Se trata de una ciudad post apocalíptica... o no</w:t>
      </w: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i.4 Animación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357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INTRO: Nuestro personaje camina en un páramo desolado, de repente tropieza con un engranaje. Acto seguido observa a lo lejos una torre del reloj… Se oscurece la pantalla y da inicio el juego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720"/>
        <w:jc w:val="both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OUTRO: TRAS REPARAR el reloj de la torre, nuestro héroe se da cuenta de que la ciudad no estaba abandonada, sino que el tiempo se había detenido: los colores de la escena cambian, y él se torna del color DE SU ENEMIGO.</w:t>
      </w:r>
    </w:p>
    <w:p w:rsidR="00000000" w:rsidDel="00000000" w:rsidP="00000000" w:rsidRDefault="00000000" w:rsidRPr="00000000" w14:paraId="00000033">
      <w:pPr>
        <w:spacing w:after="300" w:line="240" w:lineRule="auto"/>
        <w:ind w:firstLine="35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Fin del documento de diseño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