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WoWInterpreter 2.1.4</w:t>
      </w:r>
    </w:p>
    <w:p>
      <w:pPr>
        <w:jc w:val="center"/>
      </w:pPr>
      <w:r>
        <w:rPr>
          <w:i/>
        </w:rPr>
        <w:t>完整用户指南 - 简体中文</w:t>
      </w:r>
    </w:p>
    <w:p>
      <w:r>
        <w:t>WoWInterpreter 用于帮助《魔兽世界》经典怀旧服中的英语玩家和中文玩家交流。游戏内插件把翻译请求发送给 Windows 程序，程序执行英语 ↔ 简体中文翻译，并在屏幕覆盖窗口中显示结果。</w:t>
      </w:r>
    </w:p>
    <w:p>
      <w:pPr>
        <w:pStyle w:val="Heading1"/>
      </w:pPr>
      <w:r>
        <w:t>1. 使用前准备</w:t>
      </w:r>
    </w:p>
    <w:p>
      <w:pPr>
        <w:pStyle w:val="ListBullet"/>
      </w:pPr>
      <w:r>
        <w:t>《魔兽世界》经典怀旧服（Classic Era）。</w:t>
      </w:r>
    </w:p>
    <w:p>
      <w:pPr>
        <w:pStyle w:val="ListBullet"/>
      </w:pPr>
      <w:r>
        <w:t>WoWInterpreter-2.1.4-Setup.exe 安装程序。</w:t>
      </w:r>
    </w:p>
    <w:p>
      <w:pPr>
        <w:pStyle w:val="ListBullet"/>
      </w:pPr>
      <w:r>
        <w:t>不需要单独安装 Python。</w:t>
      </w:r>
    </w:p>
    <w:p>
      <w:pPr>
        <w:pStyle w:val="Heading1"/>
      </w:pPr>
      <w:r>
        <w:t>2. 安装</w:t>
      </w:r>
    </w:p>
    <w:p>
      <w:r>
        <w:t>运行 WoWInterpreter-2.1.4-Setup.exe，并选择 English 或 简体中文。安装程序要求选择 AddOns 文件夹时，请选择《魔兽世界》经典怀旧服真正的 AddOns 目录。</w:t>
      </w:r>
    </w:p>
    <w:p>
      <w:r>
        <w:t>例如：C:\Program Files (x86)\World of Warcraft\_classic_era_\Interface\AddOns</w:t>
      </w:r>
    </w:p>
    <w:p>
      <w:r>
        <w:t>安装程序会在该目录中创建 WoWInterpreter 插件。请选 AddOns 父目录，不要直接选择 WoWInterpreter 插件目录。</w:t>
      </w:r>
    </w:p>
    <w:p>
      <w:r>
        <w:t>可以选择创建桌面快捷方式，也可以选择 Windows 启动时运行 WoWInterpreter。开机启动只会启动很轻量的托盘程序；只有手动选择 Start translator 后，翻译功能才会启动。</w:t>
      </w:r>
    </w:p>
    <w:p>
      <w:pPr>
        <w:pStyle w:val="Heading1"/>
      </w:pPr>
      <w:r>
        <w:t>3. 启动 WoWInterpreter</w:t>
      </w:r>
    </w:p>
    <w:p>
      <w:r>
        <w:t>从 Windows 开始菜单（或桌面快捷方式）启动 WoWInterpreter。正常情况下不会弹出普通主窗口。请在 Windows 通知区域寻找 WI 图标；它可能位于“隐藏的图标”箭头中。</w:t>
      </w:r>
    </w:p>
    <w:p>
      <w:pPr>
        <w:pStyle w:val="ListBullet"/>
      </w:pPr>
      <w:r>
        <w:t>右键 WI → Start translator：启动翻译。</w:t>
      </w:r>
    </w:p>
    <w:p>
      <w:pPr>
        <w:pStyle w:val="ListBullet"/>
      </w:pPr>
      <w:r>
        <w:t>Status：查看翻译器当前是 Running 还是 Stopped。</w:t>
      </w:r>
    </w:p>
    <w:p>
      <w:pPr>
        <w:pStyle w:val="ListBullet"/>
      </w:pPr>
      <w:r>
        <w:t>Open diagnostic log：打开 WoWInterpreter.log 诊断日志。</w:t>
      </w:r>
    </w:p>
    <w:p>
      <w:pPr>
        <w:pStyle w:val="ListBullet"/>
      </w:pPr>
      <w:r>
        <w:t>Stop translator：关闭 Bridge 和翻译引擎。</w:t>
      </w:r>
    </w:p>
    <w:p>
      <w:pPr>
        <w:pStyle w:val="ListBullet"/>
      </w:pPr>
      <w:r>
        <w:t>Exit WoWInterpreter：完全退出托盘程序。</w:t>
      </w:r>
    </w:p>
    <w:p>
      <w:pPr>
        <w:pStyle w:val="Heading1"/>
      </w:pPr>
      <w:r>
        <w:t>4. 检查游戏插件</w:t>
      </w:r>
    </w:p>
    <w:p>
      <w:r>
        <w:t>安装后启动或重新启动 WoW。在角色选择界面的 AddOns 中确认 WoWInterpreter 已启用。如果安装插件时游戏已经运行，请重新启动游戏。</w:t>
      </w:r>
    </w:p>
    <w:p>
      <w:pPr>
        <w:pStyle w:val="Heading1"/>
      </w:pPr>
      <w:r>
        <w:t>5. 基本翻译</w:t>
      </w:r>
    </w:p>
    <w:p>
      <w:r>
        <w:t>Windows 翻译器处于 Running 状态时，在游戏聊天框输入：</w:t>
      </w:r>
    </w:p>
    <w:p>
      <w:r>
        <w:rPr>
          <w:b/>
        </w:rPr>
        <w:t>/wi this is a test</w:t>
      </w:r>
      <w:r>
        <w:t xml:space="preserve"> — 把英文翻译成简体中文。</w:t>
      </w:r>
    </w:p>
    <w:p>
      <w:r>
        <w:rPr>
          <w:b/>
        </w:rPr>
        <w:t>/wi 我们需要一个治疗来地下城。</w:t>
      </w:r>
      <w:r>
        <w:t xml:space="preserve"> — 把中文翻译成英文。</w:t>
      </w:r>
    </w:p>
    <w:p>
      <w:r>
        <w:rPr>
          <w:b/>
        </w:rPr>
        <w:t>/wi last</w:t>
      </w:r>
      <w:r>
        <w:t xml:space="preserve"> — 处理最近捕获的一条消息。</w:t>
      </w:r>
    </w:p>
    <w:p>
      <w:r>
        <w:rPr>
          <w:b/>
        </w:rPr>
        <w:t>/wi list</w:t>
      </w:r>
      <w:r>
        <w:t xml:space="preserve"> — 显示最近捕获的消息，方便选择要翻译的内容。</w:t>
      </w:r>
    </w:p>
    <w:p>
      <w:r>
        <w:rPr>
          <w:b/>
        </w:rPr>
        <w:t>/wi manual</w:t>
      </w:r>
      <w:r>
        <w:t xml:space="preserve"> — 使用手动翻译模式。</w:t>
      </w:r>
    </w:p>
    <w:p>
      <w:r>
        <w:rPr>
          <w:b/>
        </w:rPr>
        <w:t>/wi auto</w:t>
      </w:r>
      <w:r>
        <w:t xml:space="preserve"> — 开启自动翻译模式。</w:t>
      </w:r>
    </w:p>
    <w:p>
      <w:r>
        <w:rPr>
          <w:b/>
        </w:rPr>
        <w:t>/wi off</w:t>
      </w:r>
      <w:r>
        <w:t xml:space="preserve"> — 关闭自动翻译行为。</w:t>
      </w:r>
    </w:p>
    <w:p>
      <w:r>
        <w:rPr>
          <w:b/>
        </w:rPr>
        <w:t>/wi help</w:t>
      </w:r>
      <w:r>
        <w:t xml:space="preserve"> — 显示 WoWInterpreter 命令帮助。</w:t>
      </w:r>
    </w:p>
    <w:p>
      <w:r>
        <w:t>发送翻译请求时，屏幕上可能会短暂出现一个小型 KT06 网格。这是正常现象：Windows Bridge 通过读取这个视觉信号接收插件请求。随后翻译结果会显示在翻译覆盖窗口中。</w:t>
      </w:r>
    </w:p>
    <w:p>
      <w:pPr>
        <w:pStyle w:val="Heading1"/>
      </w:pPr>
      <w:r>
        <w:t>6. 聊天消息和翻译覆盖窗口</w:t>
      </w:r>
    </w:p>
    <w:p>
      <w:r>
        <w:t>WoWInterpreter 可以保留最近的受支持聊天消息，方便之后选择并翻译。覆盖窗口会显示翻译历史并支持滚动。主要用于队伍、团队、说话、大喊和密语等正常玩家交流。</w:t>
      </w:r>
    </w:p>
    <w:p>
      <w:r>
        <w:t>每次选择 Start translator 后，第一次翻译可能比较慢，因为 NLLB 翻译模型采用按需加载方式，只有第一次真正需要翻译时才加载。之后的翻译通常会更快。</w:t>
      </w:r>
    </w:p>
    <w:p>
      <w:pPr>
        <w:pStyle w:val="Heading1"/>
      </w:pPr>
      <w:r>
        <w:t>7. 推荐的日常使用流程</w:t>
      </w:r>
    </w:p>
    <w:p>
      <w:pPr>
        <w:pStyle w:val="ListBullet"/>
      </w:pPr>
      <w:r>
        <w:t>在 Windows 中启动 WoWInterpreter。</w:t>
      </w:r>
    </w:p>
    <w:p>
      <w:pPr>
        <w:pStyle w:val="ListBullet"/>
      </w:pPr>
      <w:r>
        <w:t>右键 WI → Start translator。</w:t>
      </w:r>
    </w:p>
    <w:p>
      <w:pPr>
        <w:pStyle w:val="ListBullet"/>
      </w:pPr>
      <w:r>
        <w:t>启动 WoW，并确认插件已启用。</w:t>
      </w:r>
    </w:p>
    <w:p>
      <w:pPr>
        <w:pStyle w:val="ListBullet"/>
      </w:pPr>
      <w:r>
        <w:t>使用 /wi 直接翻译，或使用最近消息相关命令翻译收到的聊天。</w:t>
      </w:r>
    </w:p>
    <w:p>
      <w:pPr>
        <w:pStyle w:val="ListBullet"/>
      </w:pPr>
      <w:r>
        <w:t>结束游戏后，右键 WI → Stop translator；可以保留托盘程序，也可以选择 Exit WoWInterpreter。</w:t>
      </w:r>
    </w:p>
    <w:p>
      <w:pPr>
        <w:pStyle w:val="Heading1"/>
      </w:pPr>
      <w:r>
        <w:t>8. 常见问题</w:t>
      </w:r>
    </w:p>
    <w:p>
      <w:pPr>
        <w:pStyle w:val="Heading2"/>
      </w:pPr>
      <w:r>
        <w:t>看不到 WI 图标</w:t>
      </w:r>
    </w:p>
    <w:p>
      <w:r>
        <w:t>检查 Windows 通知区域中的隐藏图标。如果 WoWInterpreter 已经运行，再次启动不会创建第二个托盘实例。</w:t>
      </w:r>
    </w:p>
    <w:p>
      <w:pPr>
        <w:pStyle w:val="Heading2"/>
      </w:pPr>
      <w:r>
        <w:t>游戏内插件没有反应</w:t>
      </w:r>
    </w:p>
    <w:p>
      <w:r>
        <w:t>确认 WoWInterpreter 已在游戏 AddOns 列表中启用，并且目录为 Interface\AddOns\WoWInterpreter。安装或替换插件后请重新启动 WoW。</w:t>
      </w:r>
    </w:p>
    <w:p>
      <w:pPr>
        <w:pStyle w:val="Heading2"/>
      </w:pPr>
      <w:r>
        <w:t>网格出现了，但没有翻译</w:t>
      </w:r>
    </w:p>
    <w:p>
      <w:r>
        <w:t>确认 WI → Status 显示 Running。输入 /wi this is a test，并给第一次模型加载一些时间。然后使用 WI → Open diagnostic log。正常情况下第一次翻译日志会出现“Loading NLLB model”，随后出现“NLLB ready”。</w:t>
      </w:r>
    </w:p>
    <w:p>
      <w:pPr>
        <w:pStyle w:val="Heading2"/>
      </w:pPr>
      <w:r>
        <w:t>翻译覆盖窗口没有出现</w:t>
      </w:r>
    </w:p>
    <w:p>
      <w:r>
        <w:t>先选择 Stop translator，再重新 Start translator 后重试。如果仍然失败，请从托盘打开 WoWInterpreter.log。日志会记录 Bridge 启动、捕获和翻译错误。</w:t>
      </w:r>
    </w:p>
    <w:p>
      <w:pPr>
        <w:pStyle w:val="Heading2"/>
      </w:pPr>
      <w:r>
        <w:t>CPU 占用高或风扇转得很快</w:t>
      </w:r>
    </w:p>
    <w:p>
      <w:r>
        <w:t>不需要翻译时请选择 Stop translator。翻译停止后，Bridge、屏幕捕获和 NLLB 模型应保持关闭状态。</w:t>
      </w:r>
    </w:p>
    <w:p>
      <w:pPr>
        <w:pStyle w:val="Heading1"/>
      </w:pPr>
      <w:r>
        <w:t>9. 更新或重新安装</w:t>
      </w:r>
    </w:p>
    <w:p>
      <w:r>
        <w:t>安装新版本前先退出 WoWInterpreter。运行新版本 Setup，并选择相同的 WoW AddOns 目录。插件被替换后请重新启动 WoW。</w:t>
      </w:r>
    </w:p>
    <w:p>
      <w:pPr>
        <w:pStyle w:val="Heading1"/>
      </w:pPr>
      <w:r>
        <w:t>10. 卸载</w:t>
      </w:r>
    </w:p>
    <w:p>
      <w:r>
        <w:t>打开 Windows 设置 → 应用 → 已安装的应用 → WoWInterpreter → 卸载。如果还想手动确认插件已删除，请检查 Interface\AddOns\WoWInterpreter 是否已移除。</w:t>
      </w:r>
    </w:p>
    <w:p>
      <w:pPr>
        <w:pStyle w:val="Heading1"/>
      </w:pPr>
      <w:r>
        <w:t>快速参考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操作</w:t>
            </w:r>
          </w:p>
        </w:tc>
        <w:tc>
          <w:tcPr>
            <w:tcW w:type="dxa" w:w="5040"/>
          </w:tcPr>
          <w:p>
            <w:r>
              <w:t>方法</w:t>
            </w:r>
          </w:p>
        </w:tc>
      </w:tr>
      <w:tr>
        <w:tc>
          <w:tcPr>
            <w:tcW w:type="dxa" w:w="5040"/>
          </w:tcPr>
          <w:p>
            <w:r>
              <w:t>启动翻译</w:t>
            </w:r>
          </w:p>
        </w:tc>
        <w:tc>
          <w:tcPr>
            <w:tcW w:type="dxa" w:w="5040"/>
          </w:tcPr>
          <w:p>
            <w:r>
              <w:t>WI 托盘 → Start translator</w:t>
            </w:r>
          </w:p>
        </w:tc>
      </w:tr>
      <w:tr>
        <w:tc>
          <w:tcPr>
            <w:tcW w:type="dxa" w:w="5040"/>
          </w:tcPr>
          <w:p>
            <w:r>
              <w:t>翻译文字</w:t>
            </w:r>
          </w:p>
        </w:tc>
        <w:tc>
          <w:tcPr>
            <w:tcW w:type="dxa" w:w="5040"/>
          </w:tcPr>
          <w:p>
            <w:r>
              <w:t>/wi &lt;文字&gt;</w:t>
            </w:r>
          </w:p>
        </w:tc>
      </w:tr>
      <w:tr>
        <w:tc>
          <w:tcPr>
            <w:tcW w:type="dxa" w:w="5040"/>
          </w:tcPr>
          <w:p>
            <w:r>
              <w:t>最近消息</w:t>
            </w:r>
          </w:p>
        </w:tc>
        <w:tc>
          <w:tcPr>
            <w:tcW w:type="dxa" w:w="5040"/>
          </w:tcPr>
          <w:p>
            <w:r>
              <w:t>/wi list</w:t>
            </w:r>
          </w:p>
        </w:tc>
      </w:tr>
      <w:tr>
        <w:tc>
          <w:tcPr>
            <w:tcW w:type="dxa" w:w="5040"/>
          </w:tcPr>
          <w:p>
            <w:r>
              <w:t>最后一条消息</w:t>
            </w:r>
          </w:p>
        </w:tc>
        <w:tc>
          <w:tcPr>
            <w:tcW w:type="dxa" w:w="5040"/>
          </w:tcPr>
          <w:p>
            <w:r>
              <w:t>/wi last</w:t>
            </w:r>
          </w:p>
        </w:tc>
      </w:tr>
      <w:tr>
        <w:tc>
          <w:tcPr>
            <w:tcW w:type="dxa" w:w="5040"/>
          </w:tcPr>
          <w:p>
            <w:r>
              <w:t>自动模式</w:t>
            </w:r>
          </w:p>
        </w:tc>
        <w:tc>
          <w:tcPr>
            <w:tcW w:type="dxa" w:w="5040"/>
          </w:tcPr>
          <w:p>
            <w:r>
              <w:t>/wi auto</w:t>
            </w:r>
          </w:p>
        </w:tc>
      </w:tr>
      <w:tr>
        <w:tc>
          <w:tcPr>
            <w:tcW w:type="dxa" w:w="5040"/>
          </w:tcPr>
          <w:p>
            <w:r>
              <w:t>关闭自动模式</w:t>
            </w:r>
          </w:p>
        </w:tc>
        <w:tc>
          <w:tcPr>
            <w:tcW w:type="dxa" w:w="5040"/>
          </w:tcPr>
          <w:p>
            <w:r>
              <w:t>/wi off</w:t>
            </w:r>
          </w:p>
        </w:tc>
      </w:tr>
      <w:tr>
        <w:tc>
          <w:tcPr>
            <w:tcW w:type="dxa" w:w="5040"/>
          </w:tcPr>
          <w:p>
            <w:r>
              <w:t>帮助</w:t>
            </w:r>
          </w:p>
        </w:tc>
        <w:tc>
          <w:tcPr>
            <w:tcW w:type="dxa" w:w="5040"/>
          </w:tcPr>
          <w:p>
            <w:r>
              <w:t>/wi help</w:t>
            </w:r>
          </w:p>
        </w:tc>
      </w:tr>
      <w:tr>
        <w:tc>
          <w:tcPr>
            <w:tcW w:type="dxa" w:w="5040"/>
          </w:tcPr>
          <w:p>
            <w:r>
              <w:t>停止翻译引擎</w:t>
            </w:r>
          </w:p>
        </w:tc>
        <w:tc>
          <w:tcPr>
            <w:tcW w:type="dxa" w:w="5040"/>
          </w:tcPr>
          <w:p>
            <w:r>
              <w:t>WI 托盘 → Stop translator</w:t>
            </w:r>
          </w:p>
        </w:tc>
      </w:tr>
      <w:tr>
        <w:tc>
          <w:tcPr>
            <w:tcW w:type="dxa" w:w="5040"/>
          </w:tcPr>
          <w:p>
            <w:r>
              <w:t>诊断日志</w:t>
            </w:r>
          </w:p>
        </w:tc>
        <w:tc>
          <w:tcPr>
            <w:tcW w:type="dxa" w:w="5040"/>
          </w:tcPr>
          <w:p>
            <w:r>
              <w:t>WI 托盘 → Open diagnostic log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