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0DAF7" w14:textId="5295A818" w:rsidR="00D92A18" w:rsidRDefault="00702F1C">
      <w:pPr>
        <w:pStyle w:val="Ttulo2"/>
        <w:spacing w:before="0"/>
        <w:jc w:val="center"/>
      </w:pPr>
      <w:r>
        <w:t>Registro de riesgos</w:t>
      </w:r>
      <w:r w:rsidR="00000000">
        <w:pict w14:anchorId="01EF1D26">
          <v:rect id="_x0000_i1025" style="width:0;height:1.5pt" o:hralign="center" o:hrstd="t" o:hr="t" fillcolor="#a0a0a0" stroked="f"/>
        </w:pict>
      </w:r>
    </w:p>
    <w:p w14:paraId="2BACF486" w14:textId="77777777" w:rsidR="00D92A18" w:rsidRDefault="00702F1C">
      <w:pPr>
        <w:pStyle w:val="Ttulo3"/>
        <w:rPr>
          <w:b/>
        </w:rPr>
      </w:pPr>
      <w:bookmarkStart w:id="0" w:name="_ea47l03q23w1" w:colFirst="0" w:colLast="0"/>
      <w:bookmarkEnd w:id="0"/>
      <w:r>
        <w:rPr>
          <w:b/>
        </w:rPr>
        <w:t>Entorno operativo:</w:t>
      </w:r>
    </w:p>
    <w:p w14:paraId="252D7466" w14:textId="77777777" w:rsidR="00D92A18" w:rsidRDefault="00702F1C">
      <w:r>
        <w:t>El banco está situado en una zona costera con bajos índices de criminalidad. Muchas personas y sistemas manejan los datos del banco: 100 empleados locales y 20 empleados remotos. La base de clientes del banco incluye 2.000 cuentas individuales y 200 cuentas comerciales. Los servicios del banco son comercializados por un equipo deportivo profesional y diez empresas locales de la comunidad. Existen regulaciones financieras estrictas que requieren que el banco proteja sus datos y fondos, como tener suficiente efectivo disponible cada día para cumplir con los requisitos de la Reserva Federal.</w:t>
      </w:r>
    </w:p>
    <w:p w14:paraId="5BD73DFA" w14:textId="77777777" w:rsidR="00D92A18" w:rsidRDefault="00D92A18"/>
    <w:p w14:paraId="6B718040" w14:textId="77777777" w:rsidR="00D92A18" w:rsidRDefault="00D92A18"/>
    <w:tbl>
      <w:tblPr>
        <w:tblStyle w:val="a"/>
        <w:tblW w:w="1005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2040"/>
        <w:gridCol w:w="3435"/>
        <w:gridCol w:w="1275"/>
        <w:gridCol w:w="1215"/>
        <w:gridCol w:w="1155"/>
      </w:tblGrid>
      <w:tr w:rsidR="00D92A18" w14:paraId="6AADD7C6" w14:textId="77777777">
        <w:trPr>
          <w:jc w:val="center"/>
        </w:trPr>
        <w:tc>
          <w:tcPr>
            <w:tcW w:w="9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20EAF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b/>
              </w:rPr>
            </w:pPr>
            <w:r>
              <w:rPr>
                <w:b/>
              </w:rPr>
              <w:t>Activo</w:t>
            </w:r>
          </w:p>
        </w:tc>
        <w:tc>
          <w:tcPr>
            <w:tcW w:w="204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3E17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  <w:rPr>
                <w:b/>
              </w:rPr>
            </w:pPr>
            <w:r>
              <w:rPr>
                <w:b/>
              </w:rPr>
              <w:t>Riesgo(s)</w:t>
            </w:r>
          </w:p>
        </w:tc>
        <w:tc>
          <w:tcPr>
            <w:tcW w:w="343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CF58F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27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55CDF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rPr>
                <w:b/>
              </w:rPr>
            </w:pPr>
            <w:r>
              <w:rPr>
                <w:b/>
              </w:rPr>
              <w:t>Probabilidad</w:t>
            </w:r>
          </w:p>
        </w:tc>
        <w:tc>
          <w:tcPr>
            <w:tcW w:w="121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89C79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rPr>
                <w:b/>
              </w:rPr>
            </w:pPr>
            <w:r>
              <w:rPr>
                <w:b/>
              </w:rPr>
              <w:t>Severidad</w:t>
            </w:r>
          </w:p>
        </w:tc>
        <w:tc>
          <w:tcPr>
            <w:tcW w:w="1155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900C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rPr>
                <w:b/>
              </w:rPr>
            </w:pPr>
            <w:r>
              <w:rPr>
                <w:b/>
              </w:rPr>
              <w:t>Prioridad</w:t>
            </w:r>
          </w:p>
        </w:tc>
      </w:tr>
      <w:tr w:rsidR="00D92A18" w14:paraId="02D2DDD0" w14:textId="77777777">
        <w:trPr>
          <w:trHeight w:val="420"/>
          <w:jc w:val="center"/>
        </w:trPr>
        <w:tc>
          <w:tcPr>
            <w:tcW w:w="930" w:type="dxa"/>
            <w:vMerge w:val="restart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BC8B5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  <w:r>
              <w:t>Fondos</w:t>
            </w: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F924F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  <w:r>
              <w:t>Compromiso del correo electrónico empresarial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B045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</w:rPr>
            </w:pPr>
            <w:r>
              <w:rPr>
                <w:i/>
              </w:rPr>
              <w:t>Un empleado es engañado para que comparta información confidencial.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34385" w14:textId="2D3F2AC6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right"/>
            </w:pPr>
            <w:r>
              <w:t>3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23A34" w14:textId="5DD8B176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3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FC484" w14:textId="540DDC05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9</w:t>
            </w:r>
          </w:p>
        </w:tc>
      </w:tr>
      <w:tr w:rsidR="00D92A18" w14:paraId="66C5C07B" w14:textId="77777777">
        <w:trPr>
          <w:trHeight w:val="420"/>
          <w:jc w:val="center"/>
        </w:trPr>
        <w:tc>
          <w:tcPr>
            <w:tcW w:w="93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43094" w14:textId="77777777" w:rsidR="00D92A18" w:rsidRDefault="00D92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88A90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  <w:r>
              <w:t>Base de datos de usuarios comprometida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89D57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</w:rPr>
            </w:pPr>
            <w:r>
              <w:rPr>
                <w:i/>
              </w:rPr>
              <w:t>Los datos de los clientes están mal encriptados.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8E314" w14:textId="6B58BF73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right"/>
            </w:pPr>
            <w:r>
              <w:t>3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C5341" w14:textId="5D1CDFF8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3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2A80E" w14:textId="32BE87C1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9</w:t>
            </w:r>
          </w:p>
        </w:tc>
      </w:tr>
      <w:tr w:rsidR="00D92A18" w14:paraId="110D96CD" w14:textId="77777777">
        <w:trPr>
          <w:trHeight w:val="420"/>
          <w:jc w:val="center"/>
        </w:trPr>
        <w:tc>
          <w:tcPr>
            <w:tcW w:w="93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60CA5" w14:textId="77777777" w:rsidR="00D92A18" w:rsidRDefault="00D92A18">
            <w:pPr>
              <w:widowControl w:val="0"/>
              <w:spacing w:line="240" w:lineRule="auto"/>
              <w:ind w:left="0" w:right="60"/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F4E1" w14:textId="77777777" w:rsidR="00D92A18" w:rsidRDefault="00702F1C">
            <w:pPr>
              <w:widowControl w:val="0"/>
              <w:spacing w:line="240" w:lineRule="auto"/>
              <w:ind w:left="0" w:right="60"/>
            </w:pPr>
            <w:r>
              <w:t>Fuga de registros financieros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21488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</w:rPr>
            </w:pPr>
            <w:r>
              <w:rPr>
                <w:i/>
              </w:rPr>
              <w:t>Un servidor de base de datos de datos respaldados es de acceso público.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A9978" w14:textId="46B59098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right"/>
            </w:pPr>
            <w:r>
              <w:t>2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E784B" w14:textId="37C920B5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2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9BE11" w14:textId="526ACC15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4</w:t>
            </w:r>
          </w:p>
        </w:tc>
      </w:tr>
      <w:tr w:rsidR="00D92A18" w14:paraId="6C7F7948" w14:textId="77777777">
        <w:trPr>
          <w:trHeight w:val="420"/>
          <w:jc w:val="center"/>
        </w:trPr>
        <w:tc>
          <w:tcPr>
            <w:tcW w:w="93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EFD6E" w14:textId="77777777" w:rsidR="00D92A18" w:rsidRDefault="00D92A18">
            <w:pPr>
              <w:widowControl w:val="0"/>
              <w:spacing w:line="240" w:lineRule="auto"/>
              <w:ind w:left="0" w:right="60"/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3F53" w14:textId="77777777" w:rsidR="00D92A18" w:rsidRDefault="00702F1C">
            <w:pPr>
              <w:widowControl w:val="0"/>
              <w:spacing w:line="240" w:lineRule="auto"/>
              <w:ind w:left="0" w:right="60"/>
            </w:pPr>
            <w:r>
              <w:t>Robo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32F3E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</w:rPr>
            </w:pPr>
            <w:r>
              <w:rPr>
                <w:i/>
              </w:rPr>
              <w:t>La caja fuerte del banco se deja abierta.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81A11" w14:textId="3E78EDC3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right"/>
            </w:pPr>
            <w:r>
              <w:t>3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CCF05" w14:textId="39F8A402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3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EF2A5" w14:textId="66241AB7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9</w:t>
            </w:r>
          </w:p>
        </w:tc>
      </w:tr>
      <w:tr w:rsidR="00D92A18" w14:paraId="03F70C9D" w14:textId="77777777">
        <w:trPr>
          <w:trHeight w:val="420"/>
          <w:jc w:val="center"/>
        </w:trPr>
        <w:tc>
          <w:tcPr>
            <w:tcW w:w="930" w:type="dxa"/>
            <w:vMerge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CBB16" w14:textId="77777777" w:rsidR="00D92A18" w:rsidRDefault="00D92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</w:p>
        </w:tc>
        <w:tc>
          <w:tcPr>
            <w:tcW w:w="2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2259E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  <w:r>
              <w:t>Interrupción de la cadena de suministro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9E428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90"/>
              <w:rPr>
                <w:i/>
              </w:rPr>
            </w:pPr>
            <w:r>
              <w:rPr>
                <w:i/>
              </w:rPr>
              <w:t>Retrasos en las entregas debido a desastres naturales.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2B07E" w14:textId="404623D0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60"/>
              <w:jc w:val="right"/>
            </w:pPr>
            <w:r>
              <w:t>1</w:t>
            </w:r>
          </w:p>
        </w:tc>
        <w:tc>
          <w:tcPr>
            <w:tcW w:w="1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9A312" w14:textId="12B8BBEB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2</w:t>
            </w:r>
          </w:p>
        </w:tc>
        <w:tc>
          <w:tcPr>
            <w:tcW w:w="11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C673" w14:textId="1221DD90" w:rsidR="00D92A18" w:rsidRDefault="00584F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-45"/>
              <w:jc w:val="right"/>
            </w:pPr>
            <w:r>
              <w:t>2</w:t>
            </w:r>
          </w:p>
        </w:tc>
      </w:tr>
      <w:tr w:rsidR="00D92A18" w14:paraId="53D35604" w14:textId="77777777">
        <w:trPr>
          <w:trHeight w:val="420"/>
          <w:jc w:val="center"/>
        </w:trPr>
        <w:tc>
          <w:tcPr>
            <w:tcW w:w="930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B868D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right="60"/>
            </w:pPr>
            <w:r>
              <w:t>Notas</w:t>
            </w:r>
          </w:p>
        </w:tc>
        <w:tc>
          <w:tcPr>
            <w:tcW w:w="9120" w:type="dxa"/>
            <w:gridSpan w:val="5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5ACCF" w14:textId="77777777" w:rsidR="00D92A18" w:rsidRDefault="00702F1C">
            <w:pPr>
              <w:ind w:left="0" w:right="-90"/>
            </w:pPr>
            <w:r>
              <w:rPr>
                <w:i/>
              </w:rPr>
              <w:t>¿Cómo son posibles los eventos de seguridad teniendo en cuenta los riesgos a los que se enfrenta el activo en su entorno operativo?</w:t>
            </w:r>
          </w:p>
        </w:tc>
      </w:tr>
    </w:tbl>
    <w:p w14:paraId="6D97C8F8" w14:textId="77777777" w:rsidR="00D92A18" w:rsidRDefault="00D92A18">
      <w:pPr>
        <w:rPr>
          <w:i/>
        </w:rPr>
      </w:pPr>
    </w:p>
    <w:p w14:paraId="7305B30C" w14:textId="77777777" w:rsidR="00D92A18" w:rsidRDefault="00D92A18"/>
    <w:p w14:paraId="3CB2D55C" w14:textId="77777777" w:rsidR="00D92A18" w:rsidRDefault="00702F1C">
      <w:r>
        <w:rPr>
          <w:b/>
        </w:rPr>
        <w:t>Activo:</w:t>
      </w:r>
      <w:r>
        <w:t xml:space="preserve"> El activo en riesgo de ser dañado, dañado o robado.</w:t>
      </w:r>
    </w:p>
    <w:p w14:paraId="33B009F5" w14:textId="77777777" w:rsidR="00D92A18" w:rsidRDefault="00702F1C">
      <w:r>
        <w:rPr>
          <w:b/>
        </w:rPr>
        <w:t>Riesgo(s):</w:t>
      </w:r>
      <w:r>
        <w:t xml:space="preserve"> Un riesgo potencial para los sistemas de información y los datos de la organización.</w:t>
      </w:r>
    </w:p>
    <w:p w14:paraId="037AC630" w14:textId="77777777" w:rsidR="00D92A18" w:rsidRDefault="00702F1C">
      <w:r>
        <w:rPr>
          <w:b/>
        </w:rPr>
        <w:lastRenderedPageBreak/>
        <w:t>Descripción:</w:t>
      </w:r>
      <w:r>
        <w:t xml:space="preserve"> una vulnerabilidad que podría provocar un incidente de seguridad.</w:t>
      </w:r>
    </w:p>
    <w:p w14:paraId="1811CC2C" w14:textId="77777777" w:rsidR="00D92A18" w:rsidRDefault="00702F1C">
      <w:r>
        <w:rPr>
          <w:b/>
        </w:rPr>
        <w:t>Probabilidad:</w:t>
      </w:r>
      <w:r>
        <w:t xml:space="preserve"> puntúe de 1 a 3 las posibilidades de que se explote una vulnerabilidad. Un 1 significa que hay una probabilidad baja, un 2 significa que hay una probabilidad moderada y un 3 significa que hay una probabilidad alta.</w:t>
      </w:r>
    </w:p>
    <w:p w14:paraId="7DD27851" w14:textId="77777777" w:rsidR="00D92A18" w:rsidRDefault="00702F1C">
      <w:r>
        <w:rPr>
          <w:b/>
        </w:rPr>
        <w:t>Gravedad:</w:t>
      </w:r>
      <w:r>
        <w:t xml:space="preserve"> puntúe del 1 al 3 el daño potencial que la amenaza causaría a la empresa. Un 1 significa un impacto de gravedad baja, un 2 es un impacto de gravedad moderada y un 3 es un impacto de gravedad alta.</w:t>
      </w:r>
    </w:p>
    <w:p w14:paraId="0E5EAE72" w14:textId="77777777" w:rsidR="00D92A18" w:rsidRDefault="00702F1C">
      <w:r>
        <w:rPr>
          <w:b/>
        </w:rPr>
        <w:t>Prioridad:</w:t>
      </w:r>
      <w:r>
        <w:t xml:space="preserve"> La rapidez con la que se debe abordar un riesgo para evitar el posible incidente. Utilice la siguiente fórmula para calcular la puntuación general: </w:t>
      </w:r>
      <w:r>
        <w:rPr>
          <w:b/>
        </w:rPr>
        <w:t>Probabilidad x Gravedad del impacto = Riesgo</w:t>
      </w:r>
      <w:r>
        <w:br w:type="page"/>
      </w:r>
    </w:p>
    <w:p w14:paraId="6156F7FF" w14:textId="77777777" w:rsidR="00D92A18" w:rsidRDefault="00702F1C">
      <w:pPr>
        <w:pStyle w:val="Ttulo2"/>
        <w:jc w:val="center"/>
      </w:pPr>
      <w:bookmarkStart w:id="1" w:name="_yqdx7a4gpstd" w:colFirst="0" w:colLast="0"/>
      <w:bookmarkEnd w:id="1"/>
      <w:r>
        <w:lastRenderedPageBreak/>
        <w:t>Ejemplo de matriz de riesgos</w:t>
      </w:r>
    </w:p>
    <w:p w14:paraId="6074CE65" w14:textId="77777777" w:rsidR="00D92A18" w:rsidRDefault="00000000">
      <w:r>
        <w:pict w14:anchorId="4D3DFD1E">
          <v:rect id="_x0000_i1026" style="width:0;height:1.5pt" o:hralign="center" o:hrstd="t" o:hr="t" fillcolor="#a0a0a0" stroked="f"/>
        </w:pict>
      </w:r>
    </w:p>
    <w:p w14:paraId="7C1EF3F2" w14:textId="77777777" w:rsidR="00D92A18" w:rsidRDefault="00702F1C">
      <w:r>
        <w:rPr>
          <w:noProof/>
        </w:rPr>
        <mc:AlternateContent>
          <mc:Choice Requires="wps">
            <w:drawing>
              <wp:anchor distT="57150" distB="57150" distL="57150" distR="57150" simplePos="0" relativeHeight="251658240" behindDoc="0" locked="0" layoutInCell="1" hidden="0" allowOverlap="1" wp14:anchorId="5E243839" wp14:editId="2E8DC8C3">
                <wp:simplePos x="0" y="0"/>
                <wp:positionH relativeFrom="page">
                  <wp:posOffset>3890963</wp:posOffset>
                </wp:positionH>
                <wp:positionV relativeFrom="page">
                  <wp:posOffset>1586438</wp:posOffset>
                </wp:positionV>
                <wp:extent cx="1214438" cy="395817"/>
                <wp:effectExtent l="0" t="0" r="0" b="0"/>
                <wp:wrapSquare wrapText="bothSides" distT="57150" distB="57150" distL="57150" distR="57150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36275" y="208075"/>
                          <a:ext cx="12681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2632C9" w14:textId="77777777" w:rsidR="00D92A18" w:rsidRDefault="00702F1C">
                            <w:pPr>
                              <w:spacing w:line="240" w:lineRule="auto"/>
                              <w:ind w:left="0" w:right="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Severidad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type id="_x0000_t202" coordsize="21600,21600" o:spt="202" path="m,l,21600r21600,l21600,xe" w14:anchorId="5E243839">
                <v:stroke joinstyle="miter"/>
                <v:path gradientshapeok="t" o:connecttype="rect"/>
              </v:shapetype>
              <v:shape id="Cuadro de texto 2" style="position:absolute;left:0;text-align:left;margin-left:306.4pt;margin-top:124.9pt;width:95.65pt;height:31.15pt;z-index:251658240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">
                <v:textbox style="mso-fit-shape-to-text:t" inset="2.53958mm,2.53958mm,2.53958mm,2.53958mm">
                  <w:txbxContent>
                    <w:p w:rsidR="00D92A18" w:rsidRDefault="00702F1C" w14:paraId="3C2632C9" w14:textId="77777777">
                      <w:pPr>
                        <w:spacing w:line="240" w:lineRule="auto"/>
                        <w:ind w:left="0" w:right="0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  <w:lang w:val="Spanish"/>
                        </w:rPr>
                        <w:t>Severidad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14:paraId="4A818366" w14:textId="77777777" w:rsidR="00D92A18" w:rsidRDefault="00D92A18"/>
    <w:p w14:paraId="659ABCE4" w14:textId="77777777" w:rsidR="00D92A18" w:rsidRDefault="00702F1C">
      <w:pPr>
        <w:spacing w:line="240" w:lineRule="auto"/>
        <w:jc w:val="center"/>
      </w:pPr>
      <w:r>
        <w:rPr>
          <w:noProof/>
        </w:rPr>
        <mc:AlternateContent>
          <mc:Choice Requires="wps">
            <w:drawing>
              <wp:anchor distT="57150" distB="57150" distL="57150" distR="57150" simplePos="0" relativeHeight="251659264" behindDoc="0" locked="0" layoutInCell="1" hidden="0" allowOverlap="1" wp14:anchorId="105BA374" wp14:editId="269A5EFA">
                <wp:simplePos x="0" y="0"/>
                <wp:positionH relativeFrom="page">
                  <wp:posOffset>914400</wp:posOffset>
                </wp:positionH>
                <wp:positionV relativeFrom="page">
                  <wp:posOffset>2528248</wp:posOffset>
                </wp:positionV>
                <wp:extent cx="409575" cy="1371600"/>
                <wp:effectExtent l="0" t="0" r="0" b="0"/>
                <wp:wrapSquare wrapText="bothSides" distT="57150" distB="57150" distL="57150" distR="57150"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-5400000">
                          <a:off x="-479850" y="479850"/>
                          <a:ext cx="1359900" cy="4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3002070" w14:textId="77777777" w:rsidR="00D92A18" w:rsidRDefault="00702F1C">
                            <w:pPr>
                              <w:spacing w:line="240" w:lineRule="auto"/>
                              <w:ind w:left="0" w:right="0"/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</w:rPr>
                              <w:t>Probabilidad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>
            <w:pict>
              <v:shape id="Cuadro de texto 1" style="position:absolute;left:0;text-align:left;margin-left:1in;margin-top:199.05pt;width:32.25pt;height:108pt;rotation:-90;z-index:251659264;visibility:visible;mso-wrap-style:square;mso-wrap-distance-left:4.5pt;mso-wrap-distance-top:4.5pt;mso-wrap-distance-right:4.5pt;mso-wrap-distance-bottom:4.5pt;mso-position-horizontal:absolute;mso-position-horizontal-relative:page;mso-position-vertical:absolute;mso-position-vertical-relative:page;v-text-anchor:top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" w14:anchorId="105BA374">
                <v:textbox style="mso-fit-shape-to-text:t" inset="2.53958mm,2.53958mm,2.53958mm,2.53958mm">
                  <w:txbxContent>
                    <w:p w:rsidR="00D92A18" w:rsidRDefault="00702F1C" w14:paraId="13002070" w14:textId="77777777">
                      <w:pPr>
                        <w:spacing w:line="240" w:lineRule="auto"/>
                        <w:ind w:left="0" w:right="0"/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  <w:lang w:val="Spanish"/>
                        </w:rPr>
                        <w:t>Probabilidad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tbl>
      <w:tblPr>
        <w:tblStyle w:val="a0"/>
        <w:tblW w:w="75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82"/>
        <w:gridCol w:w="1882"/>
        <w:gridCol w:w="1883"/>
        <w:gridCol w:w="1883"/>
      </w:tblGrid>
      <w:tr w:rsidR="00D92A18" w14:paraId="53BA1043" w14:textId="77777777">
        <w:trPr>
          <w:trHeight w:val="420"/>
          <w:jc w:val="center"/>
        </w:trPr>
        <w:tc>
          <w:tcPr>
            <w:tcW w:w="1882" w:type="dxa"/>
            <w:tcBorders>
              <w:top w:val="single" w:sz="8" w:space="0" w:color="FFFFFF"/>
              <w:lef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D52B0" w14:textId="77777777" w:rsidR="00D92A18" w:rsidRDefault="00D92A1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A1E4D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Bajo</w:t>
            </w:r>
          </w:p>
          <w:p w14:paraId="2B194D43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5BC4A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Moderado</w:t>
            </w:r>
          </w:p>
          <w:p w14:paraId="4B051828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C95FE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Catastrófico</w:t>
            </w:r>
          </w:p>
          <w:p w14:paraId="4F92F47C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</w:tr>
      <w:tr w:rsidR="00D92A18" w14:paraId="68700B01" w14:textId="77777777">
        <w:trPr>
          <w:trHeight w:val="420"/>
          <w:jc w:val="center"/>
        </w:trPr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0EC4AA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Cierto</w:t>
            </w:r>
          </w:p>
          <w:p w14:paraId="659B7DEE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1882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FAF1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  <w:tc>
          <w:tcPr>
            <w:tcW w:w="1882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99D1C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  <w:tc>
          <w:tcPr>
            <w:tcW w:w="1882" w:type="dxa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CFF6F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9</w:t>
            </w:r>
          </w:p>
        </w:tc>
      </w:tr>
      <w:tr w:rsidR="00D92A18" w14:paraId="4C1C49DF" w14:textId="77777777">
        <w:trPr>
          <w:trHeight w:val="420"/>
          <w:jc w:val="center"/>
        </w:trPr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6322B8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Probable</w:t>
            </w:r>
          </w:p>
          <w:p w14:paraId="4F37C243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882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460E1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882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557B9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4</w:t>
            </w:r>
          </w:p>
        </w:tc>
        <w:tc>
          <w:tcPr>
            <w:tcW w:w="1882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3590E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6</w:t>
            </w:r>
          </w:p>
        </w:tc>
      </w:tr>
      <w:tr w:rsidR="00D92A18" w14:paraId="40D5DCA6" w14:textId="77777777">
        <w:trPr>
          <w:trHeight w:val="420"/>
          <w:jc w:val="center"/>
        </w:trPr>
        <w:tc>
          <w:tcPr>
            <w:tcW w:w="188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4ADD67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Raro</w:t>
            </w:r>
          </w:p>
          <w:p w14:paraId="771CC01C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88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2F094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1</w:t>
            </w:r>
          </w:p>
        </w:tc>
        <w:tc>
          <w:tcPr>
            <w:tcW w:w="1882" w:type="dxa"/>
            <w:shd w:val="clear" w:color="auto" w:fill="D9EAD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421B9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2</w:t>
            </w:r>
          </w:p>
        </w:tc>
        <w:tc>
          <w:tcPr>
            <w:tcW w:w="1882" w:type="dxa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EACBE" w14:textId="77777777" w:rsidR="00D92A18" w:rsidRDefault="00702F1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  <w:r>
              <w:t>3</w:t>
            </w:r>
          </w:p>
        </w:tc>
      </w:tr>
    </w:tbl>
    <w:p w14:paraId="677EAE3C" w14:textId="52103387" w:rsidR="00D92A18" w:rsidRDefault="00D92A18">
      <w:pPr>
        <w:jc w:val="center"/>
      </w:pPr>
    </w:p>
    <w:sectPr w:rsidR="00D92A18">
      <w:headerReference w:type="default" r:id="rId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E8BE3" w14:textId="77777777" w:rsidR="003364C2" w:rsidRDefault="003364C2">
      <w:pPr>
        <w:spacing w:line="240" w:lineRule="auto"/>
      </w:pPr>
      <w:r>
        <w:separator/>
      </w:r>
    </w:p>
  </w:endnote>
  <w:endnote w:type="continuationSeparator" w:id="0">
    <w:p w14:paraId="39A9AE72" w14:textId="77777777" w:rsidR="003364C2" w:rsidRDefault="003364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oogle Sans">
    <w:charset w:val="00"/>
    <w:family w:val="auto"/>
    <w:pitch w:val="default"/>
    <w:embedRegular r:id="rId1" w:fontKey="{6AD94B3E-9BB0-40EF-9883-2B4AB2FBA6B5}"/>
    <w:embedBold r:id="rId2" w:fontKey="{7D42A641-FE75-420E-993F-F204EF8DA0C9}"/>
    <w:embedItalic r:id="rId3" w:fontKey="{EA583593-0734-4B65-8DA2-159BDFA8385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3B84BC1-FAF4-400A-B492-7EB33B4F3F8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0CD7286-E194-4A62-B439-AA11F512179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0450EA" w14:textId="77777777" w:rsidR="003364C2" w:rsidRDefault="003364C2">
      <w:pPr>
        <w:spacing w:line="240" w:lineRule="auto"/>
      </w:pPr>
      <w:r>
        <w:separator/>
      </w:r>
    </w:p>
  </w:footnote>
  <w:footnote w:type="continuationSeparator" w:id="0">
    <w:p w14:paraId="16C3FCFF" w14:textId="77777777" w:rsidR="003364C2" w:rsidRDefault="003364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AE039" w14:textId="77777777" w:rsidR="00D92A18" w:rsidRDefault="00D92A1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2A18"/>
    <w:rsid w:val="003364C2"/>
    <w:rsid w:val="004623A5"/>
    <w:rsid w:val="0054355E"/>
    <w:rsid w:val="00584F05"/>
    <w:rsid w:val="00702F1C"/>
    <w:rsid w:val="00D9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4828A"/>
  <w15:docId w15:val="{C1C8990C-F7F5-46F2-AC11-481AC6850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oogle Sans" w:eastAsia="Google Sans" w:hAnsi="Google Sans" w:cs="Google Sans"/>
        <w:sz w:val="22"/>
        <w:szCs w:val="22"/>
        <w:lang w:val="en" w:eastAsia="es-ES" w:bidi="ar-SA"/>
      </w:rPr>
    </w:rPrDefault>
    <w:pPrDefault>
      <w:pPr>
        <w:spacing w:line="276" w:lineRule="auto"/>
        <w:ind w:left="-360" w:right="-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462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358</Words>
  <Characters>1972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Gutiérrez Sajché</dc:creator>
  <cp:lastModifiedBy>Gutiérrez Sajché</cp:lastModifiedBy>
  <cp:revision>2</cp:revision>
  <dcterms:created xsi:type="dcterms:W3CDTF">2024-10-21T21:17:00Z</dcterms:created>
  <dcterms:modified xsi:type="dcterms:W3CDTF">2024-10-21T21:21:00Z</dcterms:modified>
</cp:coreProperties>
</file>