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logistik-system-technische-dokumentation"/>
    <w:p>
      <w:pPr>
        <w:pStyle w:val="Heading1"/>
      </w:pPr>
      <w:r>
        <w:t xml:space="preserve">Logistik-System — Technische Dokumentation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Stand:</w:t>
      </w:r>
      <w:r>
        <w:t xml:space="preserve"> </w:t>
      </w:r>
      <w:r>
        <w:t xml:space="preserve">Mai 2026</w:t>
      </w:r>
      <w:r>
        <w:t xml:space="preserve"> </w:t>
      </w:r>
      <w:r>
        <w:rPr>
          <w:b/>
          <w:bCs/>
        </w:rPr>
        <w:t xml:space="preserve">Zielgruppe:</w:t>
      </w:r>
      <w:r>
        <w:t xml:space="preserve"> </w:t>
      </w:r>
      <w:r>
        <w:t xml:space="preserve">Entwickler &amp; Stakeholder</w:t>
      </w:r>
    </w:p>
    <w:p>
      <w:r>
        <w:pict>
          <v:rect style="width:0;height:1.5pt" o:hralign="center" o:hrstd="t" o:hr="t"/>
        </w:pict>
      </w:r>
    </w:p>
    <w:bookmarkStart w:id="9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X6850c09e9647a10fcdf82781fa63e918dc3ad56">
        <w:r>
          <w:rPr>
            <w:rStyle w:val="Hyperlink"/>
          </w:rPr>
          <w:t xml:space="preserve">Projektübersicht</w:t>
        </w:r>
      </w:hyperlink>
    </w:p>
    <w:p>
      <w:pPr>
        <w:pStyle w:val="Compact"/>
        <w:numPr>
          <w:ilvl w:val="0"/>
          <w:numId w:val="1001"/>
        </w:numPr>
      </w:pPr>
      <w:hyperlink w:anchor="X434799a8279bf476430356fe0dd8fcda912c229">
        <w:r>
          <w:rPr>
            <w:rStyle w:val="Hyperlink"/>
          </w:rPr>
          <w:t xml:space="preserve">Architektur</w:t>
        </w:r>
      </w:hyperlink>
    </w:p>
    <w:p>
      <w:pPr>
        <w:pStyle w:val="Compact"/>
        <w:numPr>
          <w:ilvl w:val="0"/>
          <w:numId w:val="1001"/>
        </w:numPr>
      </w:pPr>
      <w:hyperlink w:anchor="Xcc1d738ce675f7b2b5e5be37f1950d948780cde">
        <w:r>
          <w:rPr>
            <w:rStyle w:val="Hyperlink"/>
          </w:rPr>
          <w:t xml:space="preserve">Tech-Stack</w:t>
        </w:r>
      </w:hyperlink>
    </w:p>
    <w:p>
      <w:pPr>
        <w:pStyle w:val="Compact"/>
        <w:numPr>
          <w:ilvl w:val="0"/>
          <w:numId w:val="1001"/>
        </w:numPr>
      </w:pPr>
      <w:hyperlink w:anchor="X67d5bbcef58c42384e6015c8e0e05c68ec1ca92">
        <w:r>
          <w:rPr>
            <w:rStyle w:val="Hyperlink"/>
          </w:rPr>
          <w:t xml:space="preserve">Module &amp; Funktionen</w:t>
        </w:r>
      </w:hyperlink>
    </w:p>
    <w:p>
      <w:pPr>
        <w:pStyle w:val="Compact"/>
        <w:numPr>
          <w:ilvl w:val="1"/>
          <w:numId w:val="1002"/>
        </w:numPr>
      </w:pPr>
      <w:r>
        <w:t xml:space="preserve">4.1</w:t>
      </w:r>
      <w:r>
        <w:t xml:space="preserve"> </w:t>
      </w:r>
      <w:hyperlink w:anchor="X64df53980f4d133d3320241c3019a3eeb27cdfc">
        <w:r>
          <w:rPr>
            <w:rStyle w:val="Hyperlink"/>
          </w:rPr>
          <w:t xml:space="preserve">Artikelverwaltung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4.2</w:t>
      </w:r>
      <w:r>
        <w:t xml:space="preserve"> </w:t>
      </w:r>
      <w:hyperlink w:anchor="X185e6bf9ff7be0b9d9b8568caebc671b9c8bc8c">
        <w:r>
          <w:rPr>
            <w:rStyle w:val="Hyperlink"/>
          </w:rPr>
          <w:t xml:space="preserve">Wareneingang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4.3</w:t>
      </w:r>
      <w:r>
        <w:t xml:space="preserve"> </w:t>
      </w:r>
      <w:hyperlink w:anchor="X3d5680a8a9aa3a2c9cdbe8a10b1a0b1ce6b0a6b">
        <w:r>
          <w:rPr>
            <w:rStyle w:val="Hyperlink"/>
          </w:rPr>
          <w:t xml:space="preserve">Kommissionierung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4.4</w:t>
      </w:r>
      <w:r>
        <w:t xml:space="preserve"> </w:t>
      </w:r>
      <w:hyperlink w:anchor="Xe83086d9b3071a12919b31ca1042c1a16482da6">
        <w:r>
          <w:rPr>
            <w:rStyle w:val="Hyperlink"/>
          </w:rPr>
          <w:t xml:space="preserve">Nachbestellung (Restock)</w:t>
        </w:r>
      </w:hyperlink>
    </w:p>
    <w:p>
      <w:pPr>
        <w:pStyle w:val="Compact"/>
        <w:numPr>
          <w:ilvl w:val="1"/>
          <w:numId w:val="1002"/>
        </w:numPr>
      </w:pPr>
      <w:r>
        <w:t xml:space="preserve">4.5</w:t>
      </w:r>
      <w:r>
        <w:t xml:space="preserve"> </w:t>
      </w:r>
      <w:hyperlink w:anchor="X03f536c443d41f3e29e8246432da4763902e67d">
        <w:r>
          <w:rPr>
            <w:rStyle w:val="Hyperlink"/>
          </w:rPr>
          <w:t xml:space="preserve">Lagerplatzverwaltung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4.6</w:t>
      </w:r>
      <w:r>
        <w:t xml:space="preserve"> </w:t>
      </w:r>
      <w:hyperlink w:anchor="X7031b8e1d005684b29c00a3ded1560db4fd7481">
        <w:r>
          <w:rPr>
            <w:rStyle w:val="Hyperlink"/>
          </w:rPr>
          <w:t xml:space="preserve">Messaging &amp; Events</w:t>
        </w:r>
      </w:hyperlink>
    </w:p>
    <w:p>
      <w:pPr>
        <w:pStyle w:val="Compact"/>
        <w:numPr>
          <w:ilvl w:val="1"/>
          <w:numId w:val="1002"/>
        </w:numPr>
      </w:pPr>
      <w:r>
        <w:t xml:space="preserve">4.7</w:t>
      </w:r>
      <w:r>
        <w:t xml:space="preserve"> </w:t>
      </w:r>
      <w:hyperlink w:anchor="Xcf9907bdb2fff8c4298d9b83be802fa543acae0">
        <w:r>
          <w:rPr>
            <w:rStyle w:val="Hyperlink"/>
          </w:rPr>
          <w:t xml:space="preserve">Monitoring</w:t>
        </w:r>
      </w:hyperlink>
    </w:p>
    <w:p>
      <w:pPr>
        <w:pStyle w:val="Compact"/>
        <w:numPr>
          <w:ilvl w:val="0"/>
          <w:numId w:val="1001"/>
        </w:numPr>
      </w:pPr>
      <w:hyperlink w:anchor="Xa678a3de2df205b1c596717e887993d0d685a90">
        <w:r>
          <w:rPr>
            <w:rStyle w:val="Hyperlink"/>
          </w:rPr>
          <w:t xml:space="preserve">Datenmodell</w:t>
        </w:r>
      </w:hyperlink>
    </w:p>
    <w:p>
      <w:pPr>
        <w:pStyle w:val="Compact"/>
        <w:numPr>
          <w:ilvl w:val="0"/>
          <w:numId w:val="1001"/>
        </w:numPr>
      </w:pPr>
      <w:hyperlink w:anchor="X1ebf1b27d2d4741206f6905bd7b7f994fd4e34d">
        <w:r>
          <w:rPr>
            <w:rStyle w:val="Hyperlink"/>
          </w:rPr>
          <w:t xml:space="preserve">REST-API</w:t>
        </w:r>
      </w:hyperlink>
    </w:p>
    <w:p>
      <w:pPr>
        <w:pStyle w:val="Compact"/>
        <w:numPr>
          <w:ilvl w:val="0"/>
          <w:numId w:val="1001"/>
        </w:numPr>
      </w:pPr>
      <w:hyperlink w:anchor="Xc6dfc66cb411c6e26be8dd67da4545a4dab24a2">
        <w:r>
          <w:rPr>
            <w:rStyle w:val="Hyperlink"/>
          </w:rPr>
          <w:t xml:space="preserve">Konfiguration &amp; Umgebungen</w:t>
        </w:r>
      </w:hyperlink>
    </w:p>
    <w:p>
      <w:pPr>
        <w:pStyle w:val="Compact"/>
        <w:numPr>
          <w:ilvl w:val="0"/>
          <w:numId w:val="1001"/>
        </w:numPr>
      </w:pPr>
      <w:hyperlink w:anchor="X496a30ee4472022058604826eb313aeb3b8da33">
        <w:r>
          <w:rPr>
            <w:rStyle w:val="Hyperlink"/>
          </w:rPr>
          <w:t xml:space="preserve">Setup &amp; Inbetriebnahme</w:t>
        </w:r>
      </w:hyperlink>
    </w:p>
    <w:p>
      <w:pPr>
        <w:pStyle w:val="Compact"/>
        <w:numPr>
          <w:ilvl w:val="0"/>
          <w:numId w:val="1001"/>
        </w:numPr>
      </w:pPr>
      <w:hyperlink w:anchor="X77ad5ec10daac1659294b78330ab2f08ce407d0">
        <w:r>
          <w:rPr>
            <w:rStyle w:val="Hyperlink"/>
          </w:rPr>
          <w:t xml:space="preserve">Geplante Aufgaben (Scheduler)</w:t>
        </w:r>
      </w:hyperlink>
    </w:p>
    <w:p>
      <w:pPr>
        <w:pStyle w:val="Compact"/>
        <w:numPr>
          <w:ilvl w:val="0"/>
          <w:numId w:val="1001"/>
        </w:numPr>
      </w:pPr>
      <w:hyperlink w:anchor="Xb2591bc30f4a842c19b03b413db56b4e8236c11">
        <w:r>
          <w:rPr>
            <w:rStyle w:val="Hyperlink"/>
          </w:rPr>
          <w:t xml:space="preserve">Performance &amp; Qualität</w:t>
        </w:r>
      </w:hyperlink>
    </w:p>
    <w:p>
      <w:pPr>
        <w:pStyle w:val="Compact"/>
        <w:numPr>
          <w:ilvl w:val="0"/>
          <w:numId w:val="1001"/>
        </w:numPr>
      </w:pPr>
      <w:hyperlink w:anchor="X27c00ba21e65ce332f1f4998b03e2c7e571d9de">
        <w:r>
          <w:rPr>
            <w:rStyle w:val="Hyperlink"/>
          </w:rPr>
          <w:t xml:space="preserve">Reflexion: Domain Driven Design</w:t>
        </w:r>
      </w:hyperlink>
    </w:p>
    <w:p>
      <w:pPr>
        <w:pStyle w:val="Compact"/>
        <w:numPr>
          <w:ilvl w:val="0"/>
          <w:numId w:val="1001"/>
        </w:numPr>
      </w:pPr>
      <w:hyperlink w:anchor="Xf527967ac7bef32ed947416556c43447343646b">
        <w:r>
          <w:rPr>
            <w:rStyle w:val="Hyperlink"/>
          </w:rPr>
          <w:t xml:space="preserve">Lose Kopplung: Ist &amp; Soll</w:t>
        </w:r>
      </w:hyperlink>
    </w:p>
    <w:p>
      <w:pPr>
        <w:pStyle w:val="Compact"/>
        <w:numPr>
          <w:ilvl w:val="0"/>
          <w:numId w:val="1001"/>
        </w:numPr>
      </w:pPr>
      <w:hyperlink w:anchor="Xa35782a2749810ac99d4b429f20dbeb152bb9e0">
        <w:r>
          <w:rPr>
            <w:rStyle w:val="Hyperlink"/>
          </w:rPr>
          <w:t xml:space="preserve">Quellenverzeichnis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rojektübersicht"/>
    <w:p>
      <w:pPr>
        <w:pStyle w:val="Heading2"/>
      </w:pPr>
      <w:r>
        <w:t xml:space="preserve">1. Projektübersicht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Logistik-System</w:t>
      </w:r>
      <w:r>
        <w:t xml:space="preserve"> </w:t>
      </w:r>
      <w:r>
        <w:t xml:space="preserve">ist eine webbasierte Anwendung zur Verwaltung von Lagerprozessen. Es unterstützt Lagermitarbeiter und Disponenten bei der täglichen Arbeit: vom Wareneingang über die Lagerplatzverwaltung bis hin zur Kommissionierung von Filialbestellungen.</w:t>
      </w:r>
    </w:p>
    <w:bookmarkStart w:id="10" w:name="kernfunktionen-auf-einen-blick"/>
    <w:p>
      <w:pPr>
        <w:pStyle w:val="Heading3"/>
      </w:pPr>
      <w:r>
        <w:t xml:space="preserve">Kernfunktionen auf einen Blick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Artikelverwaltung</w:t>
            </w:r>
          </w:p>
        </w:tc>
        <w:tc>
          <w:tcPr/>
          <w:p>
            <w:pPr>
              <w:pStyle w:val="Compact"/>
            </w:pPr>
            <w:r>
              <w:t xml:space="preserve">Stammdaten, Lagerbestand, Mindestbestand, Palettenlogik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Wareneingang</w:t>
            </w:r>
          </w:p>
        </w:tc>
        <w:tc>
          <w:tcPr/>
          <w:p>
            <w:pPr>
              <w:pStyle w:val="Compact"/>
            </w:pPr>
            <w:r>
              <w:t xml:space="preserve">Erfassung, Prüfung und Freigabe eingehender Lieferungen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Kommissionierung</w:t>
            </w:r>
          </w:p>
        </w:tc>
        <w:tc>
          <w:tcPr/>
          <w:p>
            <w:pPr>
              <w:pStyle w:val="Compact"/>
            </w:pPr>
            <w:r>
              <w:t xml:space="preserve">Automatische und manuelle Zusammenstellung von Filialbestellungen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Nachbestellung</w:t>
            </w:r>
          </w:p>
        </w:tc>
        <w:tc>
          <w:tcPr/>
          <w:p>
            <w:pPr>
              <w:pStyle w:val="Compact"/>
            </w:pPr>
            <w:r>
              <w:t xml:space="preserve">Erkennung von Unterbestand und Auslösung von Bestellungen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Lagerplatzverwaltung</w:t>
            </w:r>
          </w:p>
        </w:tc>
        <w:tc>
          <w:tcPr/>
          <w:p>
            <w:pPr>
              <w:pStyle w:val="Compact"/>
            </w:pPr>
            <w:r>
              <w:t xml:space="preserve">Zonierung, Regal- und Fachstruktur im Lager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Ereignisbasierte Kommunikation mit Einkauf und Filialen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Echtzeit-Metriken via Prometheus und Grafana</w:t>
            </w:r>
          </w:p>
        </w:tc>
      </w:tr>
    </w:tbl>
    <w:bookmarkEnd w:id="10"/>
    <w:bookmarkStart w:id="11" w:name="systemgrenzen"/>
    <w:p>
      <w:pPr>
        <w:pStyle w:val="Heading3"/>
      </w:pPr>
      <w:r>
        <w:t xml:space="preserve">Systemgrenzen</w:t>
      </w:r>
    </w:p>
    <w:p>
      <w:pPr>
        <w:pStyle w:val="FirstParagraph"/>
      </w:pPr>
      <w:r>
        <w:t xml:space="preserve">Das System ist</w:t>
      </w:r>
      <w:r>
        <w:t xml:space="preserve"> </w:t>
      </w:r>
      <w:r>
        <w:rPr>
          <w:b/>
          <w:bCs/>
        </w:rPr>
        <w:t xml:space="preserve">eine von mehreren Anwendungen</w:t>
      </w:r>
      <w:r>
        <w:t xml:space="preserve"> </w:t>
      </w:r>
      <w:r>
        <w:t xml:space="preserve">in einem verteilten Verbund. Die Kommunikation mit dem Einkauf-System und den Filialsystemen erfolgt asynchron über einen zentralen Message-Broker (RabbitMQ). Das Logistik-System empfängt Bestellungen und Kontingente und sendet Lieferbestätigungen zurück.</w:t>
      </w:r>
    </w:p>
    <w:p>
      <w:pPr>
        <w:pStyle w:val="SourceCode"/>
      </w:pPr>
      <w:r>
        <w:rPr>
          <w:rStyle w:val="VerbatimChar"/>
        </w:rPr>
        <w:t xml:space="preserve">[ Einkauf-System ]  &lt;--AMQP--&gt;  [ Logistik-System ]  &lt;--AMQP--&gt;  [ Filial-Systeme ]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                          [ PostgreSQL 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rchitektur"/>
    <w:p>
      <w:pPr>
        <w:pStyle w:val="Heading2"/>
      </w:pPr>
      <w:r>
        <w:t xml:space="preserve">2. Architektur</w:t>
      </w:r>
    </w:p>
    <w:bookmarkStart w:id="13" w:name="überblick-inkl.-api-gateway"/>
    <w:p>
      <w:pPr>
        <w:pStyle w:val="Heading3"/>
      </w:pPr>
      <w:r>
        <w:t xml:space="preserve">Überblick (inkl. API Gateway)</w:t>
      </w:r>
    </w:p>
    <w:p>
      <w:pPr>
        <w:pStyle w:val="SourceCode"/>
      </w:pPr>
      <w:r>
        <w:rPr>
          <w:rStyle w:val="VerbatimChar"/>
        </w:rPr>
        <w:t xml:space="preserve">[JMeter / Browser]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[API Gateway :8080]           &lt;- Spring Cloud Gateway (gateway/, Spring Boot 3.4.5)</w:t>
      </w:r>
      <w:r>
        <w:br/>
      </w:r>
      <w:r>
        <w:rPr>
          <w:rStyle w:val="VerbatimChar"/>
        </w:rPr>
        <w:t xml:space="preserve">   LoggingFilter               Logging, Routing, Rate-Limiting (10 req/s)</w:t>
      </w:r>
      <w:r>
        <w:br/>
      </w:r>
      <w:r>
        <w:rPr>
          <w:rStyle w:val="VerbatimChar"/>
        </w:rPr>
        <w:t xml:space="preserve">   RateLimitingFilter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[Logistik-Service :8081]      &lt;- Spring Boot 4.0.0, Vaadin 25</w:t>
      </w:r>
      <w:r>
        <w:br/>
      </w:r>
      <w:r>
        <w:rPr>
          <w:rStyle w:val="VerbatimChar"/>
        </w:rPr>
        <w:t xml:space="preserve">   Domain-Controller-Schicht   /api/artikels, /api/kommissionen, ...</w:t>
      </w:r>
      <w:r>
        <w:br/>
      </w:r>
      <w:r>
        <w:rPr>
          <w:rStyle w:val="VerbatimChar"/>
        </w:rPr>
        <w:t xml:space="preserve">   Service-Schicht             GoodsReceiptService, KommissionService, ...</w:t>
      </w:r>
      <w:r>
        <w:br/>
      </w:r>
      <w:r>
        <w:rPr>
          <w:rStyle w:val="VerbatimChar"/>
        </w:rPr>
        <w:t xml:space="preserve">   Repository-Schicht          Spring Data JPA</w:t>
      </w:r>
      <w:r>
        <w:br/>
      </w:r>
      <w:r>
        <w:rPr>
          <w:rStyle w:val="VerbatimChar"/>
        </w:rPr>
        <w:t xml:space="preserve">        |          |</w:t>
      </w:r>
      <w:r>
        <w:br/>
      </w:r>
      <w:r>
        <w:rPr>
          <w:rStyle w:val="VerbatimChar"/>
        </w:rPr>
        <w:t xml:space="preserve">        v          v</w:t>
      </w:r>
      <w:r>
        <w:br/>
      </w:r>
      <w:r>
        <w:rPr>
          <w:rStyle w:val="VerbatimChar"/>
        </w:rPr>
        <w:t xml:space="preserve">  [PostgreSQL]  [RabbitMQ]</w:t>
      </w:r>
    </w:p>
    <w:p>
      <w:pPr>
        <w:pStyle w:val="FirstParagraph"/>
      </w:pPr>
      <w:r>
        <w:t xml:space="preserve">Der Gateway ist der</w:t>
      </w:r>
      <w:r>
        <w:t xml:space="preserve"> </w:t>
      </w:r>
      <w:r>
        <w:rPr>
          <w:b/>
          <w:bCs/>
        </w:rPr>
        <w:t xml:space="preserve">einzige externe Einstiegspunkt</w:t>
      </w:r>
      <w:r>
        <w:t xml:space="preserve">. Er zentralisiert Querschnittsbelange (Logging, Rate-Limiting) vollständig getrennt vom Business-Code.</w:t>
      </w:r>
    </w:p>
    <w:bookmarkEnd w:id="13"/>
    <w:bookmarkStart w:id="14" w:name="schichtenmodell-logistik-service"/>
    <w:p>
      <w:pPr>
        <w:pStyle w:val="Heading3"/>
      </w:pPr>
      <w:r>
        <w:t xml:space="preserve">Schichtenmodell (Logistik-Service)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Präsentationsschicht             │</w:t>
      </w:r>
      <w:r>
        <w:br/>
      </w:r>
      <w:r>
        <w:rPr>
          <w:rStyle w:val="VerbatimChar"/>
        </w:rPr>
        <w:t xml:space="preserve">│    Vaadin Views (Server-Side Rendering)    │</w:t>
      </w:r>
      <w:r>
        <w:br/>
      </w:r>
      <w:r>
        <w:rPr>
          <w:rStyle w:val="VerbatimChar"/>
        </w:rPr>
        <w:t xml:space="preserve">│    + React-Komponenten (Vaadin Pro)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REST-API / Controller-Schicht      │</w:t>
      </w:r>
      <w:r>
        <w:br/>
      </w:r>
      <w:r>
        <w:rPr>
          <w:rStyle w:val="VerbatimChar"/>
        </w:rPr>
        <w:t xml:space="preserve">│  Domain-Controller (api/&lt;domain&gt;/*)        │</w:t>
      </w:r>
      <w:r>
        <w:br/>
      </w:r>
      <w:r>
        <w:rPr>
          <w:rStyle w:val="VerbatimChar"/>
        </w:rPr>
        <w:t xml:space="preserve">│  OpenAPI-Dokumentation (Swagger UI)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Geschäftslogik                 │</w:t>
      </w:r>
      <w:r>
        <w:br/>
      </w:r>
      <w:r>
        <w:rPr>
          <w:rStyle w:val="VerbatimChar"/>
        </w:rPr>
        <w:t xml:space="preserve">│     Services (Spring @Service Beans)       │</w:t>
      </w:r>
      <w:r>
        <w:br/>
      </w:r>
      <w:r>
        <w:rPr>
          <w:rStyle w:val="VerbatimChar"/>
        </w:rPr>
        <w:t xml:space="preserve">│     Scheduler (@Scheduled)                 │</w:t>
      </w:r>
      <w:r>
        <w:br/>
      </w:r>
      <w:r>
        <w:rPr>
          <w:rStyle w:val="VerbatimChar"/>
        </w:rPr>
        <w:t xml:space="preserve">│     Spring ApplicationEvents (Observer)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Datenschicht                  │</w:t>
      </w:r>
      <w:r>
        <w:br/>
      </w:r>
      <w:r>
        <w:rPr>
          <w:rStyle w:val="VerbatimChar"/>
        </w:rPr>
        <w:t xml:space="preserve">│  Spring Data JPA Repositories              │</w:t>
      </w:r>
      <w:r>
        <w:br/>
      </w:r>
      <w:r>
        <w:rPr>
          <w:rStyle w:val="VerbatimChar"/>
        </w:rPr>
        <w:t xml:space="preserve">│  PostgreSQL 16 (via HikariCP-Pool)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↕  AMQP (RabbitMQ)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Messaging-Schicht                │</w:t>
      </w:r>
      <w:r>
        <w:br/>
      </w:r>
      <w:r>
        <w:rPr>
          <w:rStyle w:val="VerbatimChar"/>
        </w:rPr>
        <w:t xml:space="preserve">│  EinkaufEventListener / Publisher          │</w:t>
      </w:r>
      <w:r>
        <w:br/>
      </w:r>
      <w:r>
        <w:rPr>
          <w:rStyle w:val="VerbatimChar"/>
        </w:rPr>
        <w:t xml:space="preserve">│  LogisticOrderListener / Publisher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14"/>
    <w:bookmarkStart w:id="15" w:name="wichtige-architekturentscheidungen"/>
    <w:p>
      <w:pPr>
        <w:pStyle w:val="Heading3"/>
      </w:pPr>
      <w:r>
        <w:t xml:space="preserve">Wichtige Architekturentscheidungen</w:t>
      </w:r>
    </w:p>
    <w:p>
      <w:pPr>
        <w:pStyle w:val="FirstParagraph"/>
      </w:pPr>
      <w:r>
        <w:rPr>
          <w:b/>
          <w:bCs/>
        </w:rPr>
        <w:t xml:space="preserve">API Gateway als einziger Einstiegspunkt</w:t>
      </w:r>
      <w:r>
        <w:t xml:space="preserve"> </w:t>
      </w:r>
      <w:r>
        <w:t xml:space="preserve">Der Spring Cloud Gateway (Port 8080) leitet alle Anfragen an den Logistik-Service (Port 8081) weiter. Querschnittsbelange wie Request-Logging und Rate-Limiting (10 req/s pro IP) sind ausschließlich im Gateway implementiert — vollständig getrennt vom Business-Code.</w:t>
      </w:r>
    </w:p>
    <w:p>
      <w:pPr>
        <w:pStyle w:val="BodyText"/>
      </w:pPr>
      <w:r>
        <w:rPr>
          <w:b/>
          <w:bCs/>
        </w:rPr>
        <w:t xml:space="preserve">Domain-sliced REST-Controller</w:t>
      </w:r>
      <w:r>
        <w:t xml:space="preserve"> </w:t>
      </w:r>
      <w:r>
        <w:t xml:space="preserve">Die REST-API ist in fachliche Domänen unterteilt. Jede Domäne hat ihren eigenen Controller und sein eigenes Package (</w:t>
      </w:r>
      <w:r>
        <w:rPr>
          <w:rStyle w:val="VerbatimChar"/>
        </w:rPr>
        <w:t xml:space="preserve">api/&lt;domain&gt;/</w:t>
      </w:r>
      <w:r>
        <w:t xml:space="preserve">). Änderungen an einem Endpoint betreffen keine anderen Domänen.</w:t>
      </w:r>
    </w:p>
    <w:p>
      <w:pPr>
        <w:pStyle w:val="BodyText"/>
      </w:pPr>
      <w:r>
        <w:rPr>
          <w:b/>
          <w:bCs/>
        </w:rPr>
        <w:t xml:space="preserve">Event-Driven statt direkter API-Aufrufe</w:t>
      </w:r>
      <w:r>
        <w:t xml:space="preserve"> </w:t>
      </w:r>
      <w:r>
        <w:t xml:space="preserve">Die Kommunikation zwischen den Systemen (Einkauf, Logistik, Filialen) erfolgt über RabbitMQ. Intern werden Spring ApplicationEvents für den Observer-Pattern genutzt (z.B.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). Damit sind Komponenten entkoppelt und können unabhängig voneinander skaliert oder deployed werden.</w:t>
      </w:r>
    </w:p>
    <w:p>
      <w:pPr>
        <w:pStyle w:val="BodyText"/>
      </w:pPr>
      <w:r>
        <w:rPr>
          <w:b/>
          <w:bCs/>
        </w:rPr>
        <w:t xml:space="preserve">Transaktionsatomarität bei der Kommissionierung</w:t>
      </w:r>
      <w:r>
        <w:t xml:space="preserve"> </w:t>
      </w:r>
      <w:r>
        <w:t xml:space="preserve">Jede Filialkommission wird in einer eigenen Datenbanktransaktion (</w:t>
      </w:r>
      <w:r>
        <w:rPr>
          <w:rStyle w:val="VerbatimChar"/>
        </w:rPr>
        <w:t xml:space="preserve">REQUIRES_NEW</w:t>
      </w:r>
      <w:r>
        <w:t xml:space="preserve">) verarbeitet. Schlägt eine Kommission fehl, wird nur diese zurückgerollt — alle anderen laufen weiter.</w:t>
      </w:r>
    </w:p>
    <w:p>
      <w:pPr>
        <w:pStyle w:val="BodyText"/>
      </w:pPr>
      <w:r>
        <w:rPr>
          <w:b/>
          <w:bCs/>
        </w:rPr>
        <w:t xml:space="preserve">Optimistic-Locking bei Wareneingang</w:t>
      </w:r>
      <w:r>
        <w:t xml:space="preserve"> </w:t>
      </w:r>
      <w:r>
        <w:t xml:space="preserve">Race Conditions beim gleichzeitigen Zugriff auf Restock-Orders werden durch ein atomares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verhindert, ohne explizite Locks zu benötigen.</w:t>
      </w:r>
    </w:p>
    <w:p>
      <w:pPr>
        <w:pStyle w:val="BodyText"/>
      </w:pPr>
      <w:r>
        <w:rPr>
          <w:b/>
          <w:bCs/>
        </w:rPr>
        <w:t xml:space="preserve">Pessimistic-Locking bei Kommissionsabschluss</w:t>
      </w:r>
      <w:r>
        <w:t xml:space="preserve"> </w:t>
      </w:r>
      <w:r>
        <w:t xml:space="preserve">Beim Abschließen einer Kommission werden die zugehörigen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-Zeilen per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gesperrt, um parallele AMQP-Listener-Zugriffe zu blockieren, bis der Commit abgeschlossen ist.</w:t>
      </w:r>
    </w:p>
    <w:p>
      <w:pPr>
        <w:pStyle w:val="BodyText"/>
      </w:pPr>
      <w:r>
        <w:rPr>
          <w:b/>
          <w:bCs/>
        </w:rPr>
        <w:t xml:space="preserve">Palettenlogik für Lagerbestand</w:t>
      </w:r>
      <w:r>
        <w:t xml:space="preserve"> </w:t>
      </w:r>
      <w:r>
        <w:t xml:space="preserve">Der effektive Gesamtbestand eines Artikels setzt sich zusammen aus: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stockLevel</w:t>
      </w:r>
      <w:r>
        <w:t xml:space="preserve"> </w:t>
      </w:r>
      <w:r>
        <w:t xml:space="preserve">(offene Einheiten im Fach)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reservePallets × piecesPerPallet</w:t>
      </w:r>
      <w:r>
        <w:t xml:space="preserve"> </w:t>
      </w:r>
      <w:r>
        <w:t xml:space="preserve">(geschlossene Paletten im Reservefach)</w:t>
      </w:r>
    </w:p>
    <w:p>
      <w:pPr>
        <w:pStyle w:val="BodyText"/>
      </w:pPr>
      <w:r>
        <w:t xml:space="preserve">Beim Picken werden zuerst die offenen Einheiten verbraucht. Fällt der Bestand unter null, wird automatisch eine Reservepalette geöffnet.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ech-stack"/>
    <w:p>
      <w:pPr>
        <w:pStyle w:val="Heading2"/>
      </w:pPr>
      <w:r>
        <w:t xml:space="preserve">3. Tech-Stack</w:t>
      </w:r>
    </w:p>
    <w:bookmarkStart w:id="17" w:name="backend-logistik-service"/>
    <w:p>
      <w:pPr>
        <w:pStyle w:val="Heading3"/>
      </w:pPr>
      <w:r>
        <w:t xml:space="preserve">Backend (Logistik-Service)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(LTS)</w:t>
            </w:r>
          </w:p>
        </w:tc>
        <w:tc>
          <w:tcPr/>
          <w:p>
            <w:pPr>
              <w:pStyle w:val="Compact"/>
            </w:pPr>
            <w:r>
              <w:t xml:space="preserve">Programmiersprache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Anwendungsframework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</w:t>
            </w:r>
          </w:p>
        </w:tc>
        <w:tc>
          <w:tcPr/>
          <w:p>
            <w:pPr>
              <w:pStyle w:val="Compact"/>
            </w:pPr>
            <w:r>
              <w:t xml:space="preserve">25.0.4</w:t>
            </w:r>
          </w:p>
        </w:tc>
        <w:tc>
          <w:tcPr/>
          <w:p>
            <w:pPr>
              <w:pStyle w:val="Compact"/>
            </w:pPr>
            <w:r>
              <w:t xml:space="preserve">Server-Side-UI-Framework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Data JPA / Hibernate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ORM / Datenzugriff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Relationale Datenbank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(CloudAMQP)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AMQP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AMQP-Client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plaguv-amqp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Eigene AMQP-Event-Bibliothek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springdoc-openapi</w:t>
            </w:r>
          </w:p>
        </w:tc>
        <w:tc>
          <w:tcPr/>
          <w:p>
            <w:pPr>
              <w:pStyle w:val="Compact"/>
            </w:pPr>
            <w:r>
              <w:t xml:space="preserve">3.0.3</w:t>
            </w:r>
          </w:p>
        </w:tc>
        <w:tc>
          <w:tcPr/>
          <w:p>
            <w:pPr>
              <w:pStyle w:val="Compact"/>
            </w:pPr>
            <w:r>
              <w:t xml:space="preserve">OpenAPI / Swagger UI (Spring Boot 4.x kompatibel)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Actuator + Micrometer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Metriken &amp; Health-Checks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Build-Tool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Spotless (Eclipse-Formatter)</w:t>
            </w:r>
          </w:p>
        </w:tc>
        <w:tc>
          <w:tcPr/>
          <w:p>
            <w:pPr>
              <w:pStyle w:val="Compact"/>
            </w:pPr>
            <w:r>
              <w:t xml:space="preserve">2.43.0</w:t>
            </w:r>
          </w:p>
        </w:tc>
        <w:tc>
          <w:tcPr/>
          <w:p>
            <w:pPr>
              <w:pStyle w:val="Compact"/>
            </w:pPr>
            <w:r>
              <w:t xml:space="preserve">Code-Formatierung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Hinweis springdoc:</w:t>
      </w:r>
      <w:r>
        <w:t xml:space="preserve"> </w:t>
      </w:r>
      <w:r>
        <w:t xml:space="preserve">Version 3.0.3 ist zwingend für Spring Boot 4.0 erforderlich. springdoc 2.x ist mit Spring Framework 7 (Boot 4.x) inkompatibel.</w:t>
      </w:r>
    </w:p>
    <w:bookmarkEnd w:id="17"/>
    <w:bookmarkStart w:id="18" w:name="api-gateway-gateway"/>
    <w:p>
      <w:pPr>
        <w:pStyle w:val="Heading3"/>
      </w:pPr>
      <w:r>
        <w:t xml:space="preserve">API Gateway (gateway/)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3.4.5</w:t>
            </w:r>
          </w:p>
        </w:tc>
        <w:tc>
          <w:tcPr/>
          <w:p>
            <w:pPr>
              <w:pStyle w:val="Compact"/>
            </w:pPr>
            <w:r>
              <w:t xml:space="preserve">Gateway-Framework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2024.0.1</w:t>
            </w:r>
          </w:p>
        </w:tc>
        <w:tc>
          <w:tcPr/>
          <w:p>
            <w:pPr>
              <w:pStyle w:val="Compact"/>
            </w:pPr>
            <w:r>
              <w:t xml:space="preserve">Routing,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Actuator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Health-Endpoint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Warum Boot 3.4.5?</w:t>
      </w:r>
      <w:r>
        <w:t xml:space="preserve"> </w:t>
      </w:r>
      <w:r>
        <w:t xml:space="preserve">Spring Cloud unterstützt Spring Boot 4.0 noch nicht (Stand Mai 2026). Das Gateway läuft daher als separates Projekt auf Boot 3.4.5 — vollständig isoliert vom Logistik-Service.</w:t>
      </w:r>
    </w:p>
    <w:bookmarkEnd w:id="18"/>
    <w:bookmarkStart w:id="19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19.2.3</w:t>
            </w:r>
          </w:p>
        </w:tc>
        <w:tc>
          <w:tcPr/>
          <w:p>
            <w:pPr>
              <w:pStyle w:val="Compact"/>
            </w:pPr>
            <w:r>
              <w:t xml:space="preserve">UI-Komponenten-Framework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7.12.0</w:t>
            </w:r>
          </w:p>
        </w:tc>
        <w:tc>
          <w:tcPr/>
          <w:p>
            <w:pPr>
              <w:pStyle w:val="Compact"/>
            </w:pPr>
            <w:r>
              <w:t xml:space="preserve">Client-seitiges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  <w:tc>
          <w:tcPr/>
          <w:p>
            <w:pPr>
              <w:pStyle w:val="Compact"/>
            </w:pPr>
            <w:r>
              <w:t xml:space="preserve">Build-Tool / Dev-Server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t xml:space="preserve">Typsicherheit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 React Components</w:t>
            </w:r>
          </w:p>
        </w:tc>
        <w:tc>
          <w:tcPr/>
          <w:p>
            <w:pPr>
              <w:pStyle w:val="Compact"/>
            </w:pPr>
            <w:r>
              <w:t xml:space="preserve">25.0.3</w:t>
            </w:r>
          </w:p>
        </w:tc>
        <w:tc>
          <w:tcPr/>
          <w:p>
            <w:pPr>
              <w:pStyle w:val="Compact"/>
            </w:pPr>
            <w:r>
              <w:t xml:space="preserve">UI-Komponentenbibliothek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 Aura / Lumo Theme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Design-System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Awesome</w:t>
            </w:r>
          </w:p>
        </w:tc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Icon-Set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Datums-Utilities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OpenLayers (ol)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Kartendarstellung</w:t>
            </w:r>
          </w:p>
        </w:tc>
      </w:tr>
    </w:tbl>
    <w:bookmarkEnd w:id="19"/>
    <w:bookmarkStart w:id="20" w:name="monitoring-infrastruktur"/>
    <w:p>
      <w:pPr>
        <w:pStyle w:val="Heading3"/>
      </w:pPr>
      <w:r>
        <w:t xml:space="preserve">Monitoring &amp;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2.53.0</w:t>
            </w:r>
          </w:p>
        </w:tc>
        <w:tc>
          <w:tcPr/>
          <w:p>
            <w:pPr>
              <w:pStyle w:val="Compact"/>
            </w:pPr>
            <w:r>
              <w:t xml:space="preserve">Metriken-Sammlung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11.1.0</w:t>
            </w:r>
          </w:p>
        </w:tc>
        <w:tc>
          <w:tcPr/>
          <w:p>
            <w:pPr>
              <w:pStyle w:val="Compact"/>
            </w:pPr>
            <w:r>
              <w:t xml:space="preserve">Metriken-Visualisierung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InfluxDB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Zeitreihendaten (JMeter)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5.6.3</w:t>
            </w:r>
          </w:p>
        </w:tc>
        <w:tc>
          <w:tcPr/>
          <w:p>
            <w:pPr>
              <w:pStyle w:val="Compact"/>
            </w:pPr>
            <w:r>
              <w:t xml:space="preserve">Last- und Performanztests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Lokale Infrastruktur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43" w:name="module-funktionen"/>
    <w:p>
      <w:pPr>
        <w:pStyle w:val="Heading2"/>
      </w:pPr>
      <w:r>
        <w:t xml:space="preserve">4. Module &amp; Funktionen</w:t>
      </w:r>
    </w:p>
    <w:bookmarkStart w:id="22" w:name="artikelverwaltung"/>
    <w:p>
      <w:pPr>
        <w:pStyle w:val="Heading3"/>
      </w:pPr>
      <w:r>
        <w:t xml:space="preserve">4.1 Artikelverwaltung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rPr>
          <w:rStyle w:val="VerbatimChar"/>
        </w:rPr>
        <w:t xml:space="preserve">src/main/java/com/example/application/services/ArticleInfoService.java</w:t>
      </w:r>
      <w:r>
        <w:t xml:space="preserve"> </w:t>
      </w: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ArticleInfo</w:t>
      </w:r>
      <w:r>
        <w:t xml:space="preserve"> </w:t>
      </w:r>
      <w:r>
        <w:rPr>
          <w:rStyle w:val="VerbatimChar"/>
        </w:rPr>
        <w:t xml:space="preserve">src/main/java/com/example/application/data/articleInfo/ArticleInfo.java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ArtikelController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/api/artikels</w:t>
      </w:r>
      <w:r>
        <w:t xml:space="preserve"> </w:t>
      </w:r>
      <w:r>
        <w:rPr>
          <w:rStyle w:val="VerbatimChar"/>
        </w:rPr>
        <w:t xml:space="preserve">src/main/java/com/example/application/api/artikel/ArtikelController.java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t xml:space="preserve">Artikelstammdaten sind in mehrere Views eingebettet (Restock, Wareneingang, Kommission)</w:t>
      </w:r>
    </w:p>
    <w:p>
      <w:pPr>
        <w:pStyle w:val="BodyText"/>
      </w:pPr>
      <w:r>
        <w:t xml:space="preserve">Die Artikelverwaltung ist das zentrale Stammdaten-Modul. Jeder Artikel besitzt: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Artikelnummer</w:t>
      </w:r>
      <w:r>
        <w:t xml:space="preserve"> </w:t>
      </w:r>
      <w:r>
        <w:t xml:space="preserve">(max. 18 Zeichen, eindeutig)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Artikelname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Lagerort</w:t>
      </w:r>
      <w:r>
        <w:t xml:space="preserve"> </w:t>
      </w:r>
      <w:r>
        <w:t xml:space="preserve">(Hauptfach) und</w:t>
      </w:r>
      <w:r>
        <w:t xml:space="preserve"> </w:t>
      </w:r>
      <w:r>
        <w:rPr>
          <w:b/>
          <w:bCs/>
        </w:rPr>
        <w:t xml:space="preserve">Reservelagerort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Lagerbestand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stockLevel</w:t>
      </w:r>
      <w:r>
        <w:t xml:space="preserve">) — offene Einheiten im Hauptfach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Mindestbestand</w:t>
      </w:r>
      <w:r>
        <w:t xml:space="preserve"> </w:t>
      </w:r>
      <w:r>
        <w:t xml:space="preserve">(</w:t>
      </w:r>
      <w:r>
        <w:rPr>
          <w:rStyle w:val="VerbatimChar"/>
        </w:rPr>
        <w:t xml:space="preserve">minStock</w:t>
      </w:r>
      <w:r>
        <w:t xml:space="preserve">) — Schwellenwert für automatische Nachbestellung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Stück pro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piecesPerPallet</w:t>
      </w:r>
      <w:r>
        <w:t xml:space="preserve">) — für die Palettenlogik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Reservepaletten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reservePallets</w:t>
      </w:r>
      <w:r>
        <w:t xml:space="preserve">) — Anzahl geschlossener Paletten im Reservefach</w:t>
      </w:r>
    </w:p>
    <w:p>
      <w:pPr>
        <w:pStyle w:val="FirstParagraph"/>
      </w:pPr>
      <w:r>
        <w:rPr>
          <w:b/>
          <w:bCs/>
        </w:rPr>
        <w:t xml:space="preserve">Bestandsberechnung:</w:t>
      </w:r>
    </w:p>
    <w:p>
      <w:pPr>
        <w:pStyle w:val="SourceCode"/>
      </w:pPr>
      <w:r>
        <w:rPr>
          <w:rStyle w:val="VerbatimChar"/>
        </w:rPr>
        <w:t xml:space="preserve">Gesamtbestand = stockLevel + (piecesPerPallet × reservePallets)</w:t>
      </w:r>
    </w:p>
    <w:p>
      <w:pPr>
        <w:pStyle w:val="FirstParagraph"/>
      </w:pPr>
      <w:r>
        <w:t xml:space="preserve">Der Gesamtbestand (</w:t>
      </w:r>
      <w:r>
        <w:rPr>
          <w:rStyle w:val="VerbatimChar"/>
        </w:rPr>
        <w:t xml:space="preserve">getTotalStock()</w:t>
      </w:r>
      <w:r>
        <w:t xml:space="preserve">) ist ein berechnetes Feld (</w:t>
      </w:r>
      <w:r>
        <w:rPr>
          <w:rStyle w:val="VerbatimChar"/>
        </w:rPr>
        <w:t xml:space="preserve">@Transient</w:t>
      </w:r>
      <w:r>
        <w:t xml:space="preserve">) und wird nicht in der Datenbank gespeichert.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ArticleInfo.java:132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getTotalStock()</w:t>
      </w:r>
    </w:p>
    <w:p>
      <w:pPr>
        <w:pStyle w:val="BodyText"/>
      </w:pPr>
      <w:r>
        <w:rPr>
          <w:b/>
          <w:bCs/>
        </w:rPr>
        <w:t xml:space="preserve">Artikelauflösung (in Services):</w:t>
      </w:r>
      <w:r>
        <w:t xml:space="preserve"> </w:t>
      </w:r>
      <w:r>
        <w:t xml:space="preserve">Intern wird ein Artikel bevorzugt über die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(systeminterne ID aus dem Einkauf-System) aufgelöst. Falls keine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vorliegt, erfolgt der Fallback über die</w:t>
      </w:r>
      <w:r>
        <w:t xml:space="preserve"> </w:t>
      </w:r>
      <w:r>
        <w:rPr>
          <w:rStyle w:val="VerbatimChar"/>
        </w:rPr>
        <w:t xml:space="preserve">articleNumber</w:t>
      </w:r>
      <w:r>
        <w:t xml:space="preserve">. Dieses Muster ist in</w:t>
      </w:r>
      <w:r>
        <w:t xml:space="preserve"> </w:t>
      </w:r>
      <w:r>
        <w:rPr>
          <w:rStyle w:val="VerbatimChar"/>
        </w:rPr>
        <w:t xml:space="preserve">KommissionService.resolveArticle()</w:t>
      </w:r>
      <w:r>
        <w:t xml:space="preserve"> </w:t>
      </w:r>
      <w:r>
        <w:t xml:space="preserve">implementiert und wird systemweit konsistent angewendet.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KommissionService.java:39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resolveArticle()</w:t>
      </w:r>
    </w:p>
    <w:p>
      <w:pPr>
        <w:pStyle w:val="BodyText"/>
      </w:pPr>
      <w:r>
        <w:rPr>
          <w:b/>
          <w:bCs/>
        </w:rPr>
        <w:t xml:space="preserve">Neue Artikel:</w:t>
      </w:r>
      <w:r>
        <w:t xml:space="preserve"> </w:t>
      </w:r>
      <w:r>
        <w:t xml:space="preserve">Neue, noch nicht im System vorhandene Artikel werden als</w:t>
      </w:r>
      <w:r>
        <w:t xml:space="preserve"> </w:t>
      </w:r>
      <w:r>
        <w:rPr>
          <w:rStyle w:val="VerbatimChar"/>
        </w:rPr>
        <w:t xml:space="preserve">NewArticleCandidate</w:t>
      </w:r>
      <w:r>
        <w:t xml:space="preserve"> </w:t>
      </w:r>
      <w:r>
        <w:t xml:space="preserve">erfasst und im</w:t>
      </w:r>
      <w:r>
        <w:t xml:space="preserve"> </w:t>
      </w:r>
      <w:r>
        <w:rPr>
          <w:rStyle w:val="VerbatimChar"/>
        </w:rPr>
        <w:t xml:space="preserve">NewArticlesView</w:t>
      </w:r>
      <w:r>
        <w:t xml:space="preserve"> </w:t>
      </w:r>
      <w:r>
        <w:t xml:space="preserve">zur Prüfung vorgelegt. Der</w:t>
      </w:r>
      <w:r>
        <w:t xml:space="preserve"> </w:t>
      </w:r>
      <w:r>
        <w:rPr>
          <w:rStyle w:val="VerbatimChar"/>
        </w:rPr>
        <w:t xml:space="preserve">NewArticleCountService</w:t>
      </w:r>
      <w:r>
        <w:t xml:space="preserve"> </w:t>
      </w:r>
      <w:r>
        <w:t xml:space="preserve">liefert einen Zähler für das Badge im Navigationsmenü.</w:t>
      </w:r>
      <w:r>
        <w:t xml:space="preserve"> </w:t>
      </w:r>
      <w:r>
        <w:t xml:space="preserve">&gt; Quellen:</w:t>
      </w:r>
      <w:r>
        <w:t xml:space="preserve"> </w:t>
      </w:r>
      <w:r>
        <w:rPr>
          <w:rStyle w:val="VerbatimChar"/>
        </w:rPr>
        <w:t xml:space="preserve">services/NewArticleCandidate.java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services/NewArticleCountService.java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views/newArticleView/</w:t>
      </w:r>
    </w:p>
    <w:p>
      <w:r>
        <w:pict>
          <v:rect style="width:0;height:1.5pt" o:hralign="center" o:hrstd="t" o:hr="t"/>
        </w:pict>
      </w:r>
    </w:p>
    <w:bookmarkEnd w:id="22"/>
    <w:bookmarkStart w:id="29" w:name="wareneingang"/>
    <w:p>
      <w:pPr>
        <w:pStyle w:val="Heading3"/>
      </w:pPr>
      <w:r>
        <w:t xml:space="preserve">4.2 Wareneingang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rPr>
          <w:rStyle w:val="VerbatimChar"/>
        </w:rPr>
        <w:t xml:space="preserve">src/main/java/com/example/application/services/GoodsReceiptService.java</w:t>
      </w:r>
      <w:r>
        <w:t xml:space="preserve"> </w:t>
      </w:r>
      <w:r>
        <w:rPr>
          <w:b/>
          <w:bCs/>
        </w:rPr>
        <w:t xml:space="preserve">Entitäten: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GoodsReceiptItem</w:t>
      </w:r>
      <w:r>
        <w:t xml:space="preserve"> </w:t>
      </w:r>
      <w:r>
        <w:rPr>
          <w:rStyle w:val="VerbatimChar"/>
        </w:rPr>
        <w:t xml:space="preserve">src/main/java/com/example/application/data/goodsreceipts/GoodsReceipt.java</w:t>
      </w:r>
      <w:r>
        <w:t xml:space="preserve"> </w:t>
      </w:r>
      <w:r>
        <w:rPr>
          <w:rStyle w:val="VerbatimChar"/>
        </w:rPr>
        <w:t xml:space="preserve">src/main/java/com/example/application/data/goodsreceipts/GoodsReceiptItem.java</w:t>
      </w:r>
      <w:r>
        <w:t xml:space="preserve"> </w:t>
      </w:r>
      <w:r>
        <w:rPr>
          <w:b/>
          <w:bCs/>
        </w:rPr>
        <w:t xml:space="preserve">Enums:</w:t>
      </w:r>
      <w:r>
        <w:t xml:space="preserve"> </w:t>
      </w:r>
      <w:r>
        <w:rPr>
          <w:rStyle w:val="VerbatimChar"/>
        </w:rPr>
        <w:t xml:space="preserve">GoodsReceiptStatus.java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GoodsReceiptItemStatus.java</w:t>
      </w:r>
      <w:r>
        <w:t xml:space="preserve"> </w:t>
      </w:r>
      <w:r>
        <w:t xml:space="preserve">(selbes Package)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WareneingangController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/api/wareneingaenge</w:t>
      </w:r>
      <w:r>
        <w:t xml:space="preserve"> </w:t>
      </w:r>
      <w:r>
        <w:rPr>
          <w:rStyle w:val="VerbatimChar"/>
        </w:rPr>
        <w:t xml:space="preserve">src/main/java/com/example/application/api/wareneingang/WareneingangController.java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GoodsReceiptView</w:t>
      </w:r>
      <w:r>
        <w:t xml:space="preserve"> </w:t>
      </w:r>
      <w:r>
        <w:rPr>
          <w:rStyle w:val="VerbatimChar"/>
        </w:rPr>
        <w:t xml:space="preserve">src/main/java/com/example/application/views/goodsreceipt/</w:t>
      </w:r>
    </w:p>
    <w:p>
      <w:pPr>
        <w:pStyle w:val="BodyText"/>
      </w:pPr>
      <w:r>
        <w:t xml:space="preserve">Der Wareneingang bildet den gesamten Prozess vom Eingang einer Lieferung bis zur Einbuchung in den Reservebestand ab.</w:t>
      </w:r>
    </w:p>
    <w:bookmarkStart w:id="23" w:name="Xf49ad35135a95aeeca47e8e0210c4aa4c3f5050"/>
    <w:p>
      <w:pPr>
        <w:pStyle w:val="Heading4"/>
      </w:pPr>
      <w:r>
        <w:t xml:space="preserve">Observer Pattern bei Wareneingang-Abschluss</w:t>
      </w:r>
    </w:p>
    <w:p>
      <w:pPr>
        <w:pStyle w:val="FirstParagraph"/>
      </w:pPr>
      <w:r>
        <w:t xml:space="preserve">Beim Abschluss der Prüfung (</w:t>
      </w:r>
      <w:r>
        <w:rPr>
          <w:rStyle w:val="VerbatimChar"/>
        </w:rPr>
        <w:t xml:space="preserve">completeInspection()</w:t>
      </w:r>
      <w:r>
        <w:t xml:space="preserve">) wird ein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über den Spring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 </w:t>
      </w:r>
      <w:r>
        <w:t xml:space="preserve">ausgelöst. Der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reagiert darauf und kann eine Nachbestellprüfung anstoßen — ohne dass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weiß, wer zuhört.</w:t>
      </w:r>
    </w:p>
    <w:p>
      <w:pPr>
        <w:pStyle w:val="SourceCode"/>
      </w:pPr>
      <w:r>
        <w:rPr>
          <w:rStyle w:val="VerbatimChar"/>
        </w:rPr>
        <w:t xml:space="preserve">GoodsReceiptService.completeInspection()</w:t>
      </w:r>
      <w:r>
        <w:br/>
      </w:r>
      <w:r>
        <w:rPr>
          <w:rStyle w:val="VerbatimChar"/>
        </w:rPr>
        <w:t xml:space="preserve">    └── eventPublisher.publishEvent(new GoodsReceiptApprovedEvent(this, id))</w:t>
      </w:r>
      <w:r>
        <w:br/>
      </w:r>
      <w:r>
        <w:rPr>
          <w:rStyle w:val="VerbatimChar"/>
        </w:rPr>
        <w:t xml:space="preserve">            └── RestockCheckListener.onGoodsReceiptApproved()   [@EventListener]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23"/>
    <w:bookmarkStart w:id="24" w:name="statusmodell"/>
    <w:p>
      <w:pPr>
        <w:pStyle w:val="Heading4"/>
      </w:pPr>
      <w:r>
        <w:t xml:space="preserve">Statusmodell</w:t>
      </w:r>
    </w:p>
    <w:p>
      <w:pPr>
        <w:pStyle w:val="SourceCode"/>
      </w:pPr>
      <w:r>
        <w:rPr>
          <w:rStyle w:val="VerbatimChar"/>
        </w:rPr>
        <w:t xml:space="preserve">IN_PRUEFUNG  →  GEPRUEFT  →  FREIGEGEBEN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</w:p>
        </w:tc>
        <w:tc>
          <w:tcPr/>
          <w:p>
            <w:pPr>
              <w:pStyle w:val="Compact"/>
            </w:pPr>
            <w:r>
              <w:t xml:space="preserve">Wareneingang angelegt, Positionen werden 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GEPRUEFT</w:t>
            </w:r>
          </w:p>
        </w:tc>
        <w:tc>
          <w:tcPr/>
          <w:p>
            <w:pPr>
              <w:pStyle w:val="Compact"/>
            </w:pPr>
            <w:r>
              <w:t xml:space="preserve">Alle Positionen entschieden (mind. eine abgelehnt)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FREIGEGEBEN</w:t>
            </w:r>
          </w:p>
        </w:tc>
        <w:tc>
          <w:tcPr/>
          <w:p>
            <w:pPr>
              <w:pStyle w:val="Compact"/>
            </w:pPr>
            <w:r>
              <w:t xml:space="preserve">Alle Positionen freigegeben, Bestand eingebucht</w:t>
            </w:r>
          </w:p>
        </w:tc>
      </w:tr>
    </w:tbl>
    <w:p>
      <w:pPr>
        <w:pStyle w:val="BodyText"/>
      </w:pPr>
      <w:r>
        <w:t xml:space="preserve">Der Gesamtstatus des Wareneingangs wird</w:t>
      </w:r>
      <w:r>
        <w:t xml:space="preserve"> </w:t>
      </w:r>
      <w:r>
        <w:rPr>
          <w:b/>
          <w:bCs/>
        </w:rPr>
        <w:t xml:space="preserve">automatisch</w:t>
      </w:r>
      <w:r>
        <w:t xml:space="preserve"> </w:t>
      </w:r>
      <w:r>
        <w:t xml:space="preserve">aus den Einzelpositionen (</w:t>
      </w:r>
      <w:r>
        <w:rPr>
          <w:rStyle w:val="VerbatimChar"/>
        </w:rPr>
        <w:t xml:space="preserve">GoodsReceiptItem</w:t>
      </w:r>
      <w:r>
        <w:t xml:space="preserve">) abgeleitet (</w:t>
      </w:r>
      <w:r>
        <w:rPr>
          <w:rStyle w:val="VerbatimChar"/>
        </w:rPr>
        <w:t xml:space="preserve">recomputeReceiptStatus()</w:t>
      </w:r>
      <w:r>
        <w:t xml:space="preserve">).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 </w:t>
      </w:r>
      <w:r>
        <w:t xml:space="preserve">wird ausschließlich durch den expliziten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-Aufruf gesetzt — da dabei zusätzlich die Mengen in den Reservebestand übertragen werden.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GoodsReceiptService.java:415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recomputeReceiptStatus()</w:t>
      </w:r>
    </w:p>
    <w:bookmarkEnd w:id="24"/>
    <w:bookmarkStart w:id="25" w:name="positionsstatus"/>
    <w:p>
      <w:pPr>
        <w:pStyle w:val="Heading4"/>
      </w:pPr>
      <w:r>
        <w:t xml:space="preserve">Positionsstatus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</w:p>
        </w:tc>
        <w:tc>
          <w:tcPr/>
          <w:p>
            <w:pPr>
              <w:pStyle w:val="Compact"/>
            </w:pPr>
            <w:r>
              <w:t xml:space="preserve">Position noch nicht 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FREIGEGEBEN</w:t>
            </w:r>
          </w:p>
        </w:tc>
        <w:tc>
          <w:tcPr/>
          <w:p>
            <w:pPr>
              <w:pStyle w:val="Compact"/>
            </w:pPr>
            <w:r>
              <w:t xml:space="preserve">Menge akzeptiert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ABGELEHNT</w:t>
            </w:r>
          </w:p>
        </w:tc>
        <w:tc>
          <w:tcPr/>
          <w:p>
            <w:pPr>
              <w:pStyle w:val="Compact"/>
            </w:pPr>
            <w:r>
              <w:t xml:space="preserve">Menge beanstandet (Defekt, Fehlmenge, …)</w:t>
            </w:r>
          </w:p>
        </w:tc>
      </w:tr>
    </w:tbl>
    <w:bookmarkEnd w:id="25"/>
    <w:bookmarkStart w:id="26" w:name="nummernkreis"/>
    <w:p>
      <w:pPr>
        <w:pStyle w:val="Heading4"/>
      </w:pPr>
      <w:r>
        <w:t xml:space="preserve">Nummernkreis</w:t>
      </w:r>
    </w:p>
    <w:p>
      <w:pPr>
        <w:pStyle w:val="FirstParagraph"/>
      </w:pPr>
      <w:r>
        <w:t xml:space="preserve">Wareneingangs-Nummern werden aus einer PostgreSQL-Sequence generiert:</w:t>
      </w:r>
    </w:p>
    <w:p>
      <w:pPr>
        <w:pStyle w:val="SourceCode"/>
      </w:pPr>
      <w:r>
        <w:rPr>
          <w:rStyle w:val="VerbatimChar"/>
        </w:rPr>
        <w:t xml:space="preserve">WE-{JAHR}-{5-stellige Laufnummer}   →   z.B. WE-2026-00042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GoodsReceiptService.java:48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nextReceiptNumber()</w:t>
      </w:r>
    </w:p>
    <w:bookmarkEnd w:id="26"/>
    <w:bookmarkStart w:id="27" w:name="wareneingang-aus-restock-orders"/>
    <w:p>
      <w:pPr>
        <w:pStyle w:val="Heading4"/>
      </w:pPr>
      <w:r>
        <w:t xml:space="preserve">Wareneingang aus Restock-Orders</w:t>
      </w:r>
    </w:p>
    <w:p>
      <w:pPr>
        <w:pStyle w:val="FirstParagraph"/>
      </w:pPr>
      <w:r>
        <w:t xml:space="preserve">Wareneingänge können direkt aus offenen Nachbestellungen erzeugt werden: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Einzelne Order:</w:t>
      </w:r>
      <w:r>
        <w:t xml:space="preserve"> </w:t>
      </w:r>
      <w:r>
        <w:t xml:space="preserve">Über die UI ausgewählte Bestellungen →</w:t>
      </w:r>
      <w:r>
        <w:t xml:space="preserve"> </w:t>
      </w:r>
      <w:r>
        <w:rPr>
          <w:rStyle w:val="VerbatimChar"/>
        </w:rPr>
        <w:t xml:space="preserve">createFromRestockOrders()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GoodsReceiptService.java:212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Nächster Batch:</w:t>
      </w:r>
      <w:r>
        <w:t xml:space="preserve"> </w:t>
      </w:r>
      <w:r>
        <w:t xml:space="preserve">Automatisch die nächsten N offenen Bestellungen →</w:t>
      </w:r>
      <w:r>
        <w:t xml:space="preserve"> </w:t>
      </w:r>
      <w:r>
        <w:rPr>
          <w:rStyle w:val="VerbatimChar"/>
        </w:rPr>
        <w:t xml:space="preserve">createFromNextBatch()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GoodsReceiptService.java:139</w:t>
      </w:r>
    </w:p>
    <w:p>
      <w:pPr>
        <w:pStyle w:val="FirstParagraph"/>
      </w:pPr>
      <w:r>
        <w:t xml:space="preserve">Dabei wird jede Restock-Order</w:t>
      </w:r>
      <w:r>
        <w:t xml:space="preserve"> </w:t>
      </w:r>
      <w:r>
        <w:rPr>
          <w:b/>
          <w:bCs/>
        </w:rPr>
        <w:t xml:space="preserve">atomar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beansprucht, sodass kein paralleler Prozess dieselbe Bestellung doppelt verarbeiten kann.</w:t>
      </w:r>
    </w:p>
    <w:p>
      <w:pPr>
        <w:pStyle w:val="BodyText"/>
      </w:pPr>
      <w:r>
        <w:rPr>
          <w:b/>
          <w:bCs/>
        </w:rPr>
        <w:t xml:space="preserve">Mengeneinheit:</w:t>
      </w:r>
      <w:r>
        <w:t xml:space="preserve"> </w:t>
      </w:r>
      <w:r>
        <w:t xml:space="preserve">Wareneingangs-Positionen werden in</w:t>
      </w:r>
      <w:r>
        <w:t xml:space="preserve"> </w:t>
      </w:r>
      <w:r>
        <w:rPr>
          <w:b/>
          <w:bCs/>
        </w:rPr>
        <w:t xml:space="preserve">Paletten</w:t>
      </w:r>
      <w:r>
        <w:t xml:space="preserve"> </w:t>
      </w:r>
      <w:r>
        <w:t xml:space="preserve">geführt. Die Umrechnung von Stücken auf Paletten erfolgt über</w:t>
      </w:r>
      <w:r>
        <w:t xml:space="preserve"> </w:t>
      </w:r>
      <w:r>
        <w:rPr>
          <w:rStyle w:val="VerbatimChar"/>
        </w:rPr>
        <w:t xml:space="preserve">piecesPerPallet</w:t>
      </w:r>
      <w:r>
        <w:t xml:space="preserve">.</w:t>
      </w:r>
    </w:p>
    <w:bookmarkEnd w:id="27"/>
    <w:bookmarkStart w:id="28" w:name="abschluss-der-prüfung-completeinspection"/>
    <w:p>
      <w:pPr>
        <w:pStyle w:val="Heading4"/>
      </w:pPr>
      <w:r>
        <w:t xml:space="preserve">Abschluss der Prüfung (</w:t>
      </w:r>
      <w:r>
        <w:rPr>
          <w:rStyle w:val="VerbatimChar"/>
        </w:rPr>
        <w:t xml:space="preserve">completeInspection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Prüfung ob noch Positionen</w:t>
      </w:r>
      <w:r>
        <w:t xml:space="preserve"> </w:t>
      </w:r>
      <w:r>
        <w:rPr>
          <w:rStyle w:val="VerbatimChar"/>
        </w:rPr>
        <w:t xml:space="preserve">IN_PRUEFUNG</w:t>
      </w:r>
      <w:r>
        <w:t xml:space="preserve"> </w:t>
      </w:r>
      <w:r>
        <w:t xml:space="preserve">sind → falls ja, Fehler</w:t>
      </w:r>
    </w:p>
    <w:p>
      <w:pPr>
        <w:pStyle w:val="Compact"/>
        <w:numPr>
          <w:ilvl w:val="0"/>
          <w:numId w:val="1005"/>
        </w:numPr>
      </w:pPr>
      <w:r>
        <w:t xml:space="preserve">Freigegebene Mengen (in Paletten) werden auf</w:t>
      </w:r>
      <w:r>
        <w:t xml:space="preserve"> </w:t>
      </w:r>
      <w:r>
        <w:rPr>
          <w:rStyle w:val="VerbatimChar"/>
        </w:rPr>
        <w:t xml:space="preserve">ArticleInfo.reservePallets</w:t>
      </w:r>
      <w:r>
        <w:t xml:space="preserve"> </w:t>
      </w:r>
      <w:r>
        <w:t xml:space="preserve">addiert</w:t>
      </w:r>
    </w:p>
    <w:p>
      <w:pPr>
        <w:pStyle w:val="Compact"/>
        <w:numPr>
          <w:ilvl w:val="0"/>
          <w:numId w:val="1005"/>
        </w:numPr>
      </w:pPr>
      <w:r>
        <w:t xml:space="preserve">Gesamtstatus: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 </w:t>
      </w:r>
      <w:r>
        <w:t xml:space="preserve">(alle ok) oder</w:t>
      </w:r>
      <w:r>
        <w:t xml:space="preserve"> </w:t>
      </w:r>
      <w:r>
        <w:rPr>
          <w:rStyle w:val="VerbatimChar"/>
        </w:rPr>
        <w:t xml:space="preserve">GEPRUEFT</w:t>
      </w:r>
      <w:r>
        <w:t xml:space="preserve"> </w:t>
      </w:r>
      <w:r>
        <w:t xml:space="preserve">(mind. eine abgelehnt)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wird ausgelöst (Observer Pattern)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GoodsReceiptService.java:374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Reserveeinbuchung:</w:t>
      </w:r>
      <w:r>
        <w:t xml:space="preserve"> </w:t>
      </w:r>
      <w:r>
        <w:rPr>
          <w:rStyle w:val="VerbatimChar"/>
        </w:rPr>
        <w:t xml:space="preserve">GoodsReceiptService.java:446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applyApprovedItemsToReserve()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kommissionierung"/>
    <w:p>
      <w:pPr>
        <w:pStyle w:val="Heading3"/>
      </w:pPr>
      <w:r>
        <w:t xml:space="preserve">4.3 Kommissionierung</w:t>
      </w:r>
    </w:p>
    <w:p>
      <w:pPr>
        <w:pStyle w:val="FirstParagraph"/>
      </w:pPr>
      <w:r>
        <w:rPr>
          <w:b/>
          <w:bCs/>
        </w:rPr>
        <w:t xml:space="preserve">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src/main/java/com/example/application/services/KommissionService.java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src/main/java/com/example/application/services/WeeklyKommissionScheduler.java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SonderkommissionSchedueler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src/main/java/com/example/application/services/SonderkommissionSchedueler.java</w:t>
      </w:r>
    </w:p>
    <w:p>
      <w:pPr>
        <w:pStyle w:val="BodyText"/>
      </w:pPr>
      <w:r>
        <w:rPr>
          <w:b/>
          <w:bCs/>
        </w:rPr>
        <w:t xml:space="preserve">Entitäten: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src/main/java/com/example/application/data/orderPicking/Kommission.java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KommissionPosition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src/main/java/com/example/application/data/orderPicking/KommissionPosition.java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src/main/java/com/example/application/data/orderPicking/MessageLogistic.java</w:t>
      </w:r>
    </w:p>
    <w:p>
      <w:pPr>
        <w:pStyle w:val="BodyText"/>
      </w:pP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KommissionController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/api/kommissionen</w:t>
      </w:r>
      <w:r>
        <w:t xml:space="preserve"> </w:t>
      </w:r>
      <w:r>
        <w:rPr>
          <w:rStyle w:val="VerbatimChar"/>
        </w:rPr>
        <w:t xml:space="preserve">src/main/java/com/example/application/api/kommission/KommissionController.java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src/main/java/com/example/application/views/orderPickingView/</w:t>
      </w:r>
    </w:p>
    <w:p>
      <w:pPr>
        <w:pStyle w:val="BodyText"/>
      </w:pPr>
      <w:r>
        <w:t xml:space="preserve">Die Kommissionierung erstellt Picking-Aufträge für Filialen. Jede Kommission (</w:t>
      </w:r>
      <w:r>
        <w:rPr>
          <w:rStyle w:val="VerbatimChar"/>
        </w:rPr>
        <w:t xml:space="preserve">Kommission</w:t>
      </w:r>
      <w:r>
        <w:t xml:space="preserve">) fasst alle zu liefernden Artikel für eine Filiale zusammen.</w:t>
      </w:r>
    </w:p>
    <w:bookmarkStart w:id="30" w:name="ablauf"/>
    <w:p>
      <w:pPr>
        <w:pStyle w:val="Heading4"/>
      </w:pPr>
      <w:r>
        <w:t xml:space="preserve">Ablauf</w:t>
      </w:r>
    </w:p>
    <w:p>
      <w:pPr>
        <w:pStyle w:val="Compact"/>
        <w:numPr>
          <w:ilvl w:val="0"/>
          <w:numId w:val="1006"/>
        </w:numPr>
      </w:pPr>
      <w:r>
        <w:t xml:space="preserve">Filialen senden ihre Bestellwünsche als AMQP-Events → werden als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-Einträge persistiert</w:t>
      </w:r>
    </w:p>
    <w:p>
      <w:pPr>
        <w:pStyle w:val="Compact"/>
        <w:numPr>
          <w:ilvl w:val="0"/>
          <w:numId w:val="1006"/>
        </w:numPr>
      </w:pPr>
      <w:r>
        <w:t xml:space="preserve">Wöchentlich (jeden Montag 10:00 Uhr) erstellt der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automatisch Kommissionen</w:t>
      </w:r>
    </w:p>
    <w:p>
      <w:pPr>
        <w:pStyle w:val="Compact"/>
        <w:numPr>
          <w:ilvl w:val="0"/>
          <w:numId w:val="1006"/>
        </w:numPr>
      </w:pPr>
      <w:r>
        <w:t xml:space="preserve">Mitarbeiter arbeiten die Kommissionen in der UI ab und schließen sie ab</w:t>
      </w:r>
    </w:p>
    <w:p>
      <w:pPr>
        <w:pStyle w:val="Compact"/>
        <w:numPr>
          <w:ilvl w:val="0"/>
          <w:numId w:val="1006"/>
        </w:numPr>
      </w:pPr>
      <w:r>
        <w:t xml:space="preserve">Beim Abschluss (</w:t>
      </w:r>
      <w:r>
        <w:rPr>
          <w:rStyle w:val="VerbatimChar"/>
        </w:rPr>
        <w:t xml:space="preserve">finishAtomar()</w:t>
      </w:r>
      <w:r>
        <w:t xml:space="preserve">) werden die Lagerbestände abgezogen und Lieferbestätigungen per AMQP versendet</w:t>
      </w:r>
    </w:p>
    <w:bookmarkEnd w:id="30"/>
    <w:bookmarkStart w:id="31" w:name="transaktionskonzept"/>
    <w:p>
      <w:pPr>
        <w:pStyle w:val="Heading4"/>
      </w:pPr>
      <w:r>
        <w:t xml:space="preserve">Transaktionskonzept</w:t>
      </w:r>
    </w:p>
    <w:p>
      <w:pPr>
        <w:pStyle w:val="SourceCode"/>
      </w:pPr>
      <w:r>
        <w:rPr>
          <w:rStyle w:val="VerbatimChar"/>
        </w:rPr>
        <w:t xml:space="preserve">WeeklyKommissionScheduler.createWeeklyKommissionen()      ← Zeile 44</w:t>
      </w:r>
      <w:r>
        <w:br/>
      </w:r>
      <w:r>
        <w:rPr>
          <w:rStyle w:val="VerbatimChar"/>
        </w:rPr>
        <w:t xml:space="preserve">  └── für jede Filiale: self.processStore(storeId)        ← Zeile 53, REQUIRES_NEW</w:t>
      </w:r>
      <w:r>
        <w:br/>
      </w:r>
      <w:r>
        <w:rPr>
          <w:rStyle w:val="VerbatimChar"/>
        </w:rPr>
        <w:t xml:space="preserve">        └── SELECT FOR UPDATE (MessageLogistic)</w:t>
      </w:r>
      <w:r>
        <w:br/>
      </w:r>
      <w:r>
        <w:rPr>
          <w:rStyle w:val="VerbatimChar"/>
        </w:rPr>
        <w:t xml:space="preserve">        └── Batch-Load Artikel (findAllByArticleIdIn / findAllByArticleNumberIn)</w:t>
      </w:r>
      <w:r>
        <w:br/>
      </w:r>
      <w:r>
        <w:rPr>
          <w:rStyle w:val="VerbatimChar"/>
        </w:rPr>
        <w:t xml:space="preserve">        └── Kommission anlegen</w:t>
      </w:r>
      <w:r>
        <w:br/>
      </w:r>
      <w:r>
        <w:rPr>
          <w:rStyle w:val="VerbatimChar"/>
        </w:rPr>
        <w:t xml:space="preserve">        └── Messages markieren (processed = true)</w:t>
      </w:r>
      <w:r>
        <w:br/>
      </w:r>
      <w:r>
        <w:rPr>
          <w:rStyle w:val="VerbatimChar"/>
        </w:rPr>
        <w:t xml:space="preserve">        └── msgRepo.saveAll()</w:t>
      </w:r>
      <w:r>
        <w:br/>
      </w:r>
      <w:r>
        <w:br/>
      </w:r>
      <w:r>
        <w:rPr>
          <w:rStyle w:val="VerbatimChar"/>
        </w:rPr>
        <w:t xml:space="preserve">KommissionService.finishAtomar(kommission)                ← Zeile 119, REQUIRES_NEW</w:t>
      </w:r>
      <w:r>
        <w:br/>
      </w:r>
      <w:r>
        <w:rPr>
          <w:rStyle w:val="VerbatimChar"/>
        </w:rPr>
        <w:t xml:space="preserve">  └── SELECT FOR UPDATE (MessageLogistic)</w:t>
      </w:r>
      <w:r>
        <w:br/>
      </w:r>
      <w:r>
        <w:rPr>
          <w:rStyle w:val="VerbatimChar"/>
        </w:rPr>
        <w:t xml:space="preserve">  └── Batch-Load Artikel (findAllById)</w:t>
      </w:r>
      <w:r>
        <w:br/>
      </w:r>
      <w:r>
        <w:rPr>
          <w:rStyle w:val="VerbatimChar"/>
        </w:rPr>
        <w:t xml:space="preserve">  └── Stock-Updates in Memory berechnen</w:t>
      </w:r>
      <w:r>
        <w:br/>
      </w:r>
      <w:r>
        <w:rPr>
          <w:rStyle w:val="VerbatimChar"/>
        </w:rPr>
        <w:t xml:space="preserve">  └── articleRepo.saveAll()</w:t>
      </w:r>
      <w:r>
        <w:br/>
      </w:r>
      <w:r>
        <w:rPr>
          <w:rStyle w:val="VerbatimChar"/>
        </w:rPr>
        <w:t xml:space="preserve">  └── msgRepo.saveAll()</w:t>
      </w:r>
      <w:r>
        <w:br/>
      </w:r>
      <w:r>
        <w:rPr>
          <w:rStyle w:val="VerbatimChar"/>
        </w:rPr>
        <w:t xml:space="preserve">  └── kommission.setFinished(true)</w:t>
      </w:r>
      <w:r>
        <w:br/>
      </w:r>
      <w:r>
        <w:rPr>
          <w:rStyle w:val="VerbatimChar"/>
        </w:rPr>
        <w:t xml:space="preserve">  └── AMQP-Events publishen (LogisticEventPublisher)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createWeeklyKommissionen()</w:t>
      </w:r>
      <w:r>
        <w:t xml:space="preserve"> </w:t>
      </w: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processStore()</w:t>
      </w:r>
      <w:r>
        <w:t xml:space="preserve"> </w:t>
      </w: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KommissionService.java:119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finishAtomar()</w:t>
      </w:r>
    </w:p>
    <w:p>
      <w:pPr>
        <w:pStyle w:val="FirstParagraph"/>
      </w:pPr>
      <w:r>
        <w:t xml:space="preserve">Jede Filiale und jede Kommission läuft in ihrer eigenen Transaktion (</w:t>
      </w:r>
      <w:r>
        <w:rPr>
          <w:rStyle w:val="VerbatimChar"/>
        </w:rPr>
        <w:t xml:space="preserve">REQUIRES_NEW</w:t>
      </w:r>
      <w:r>
        <w:t xml:space="preserve">), sodass ein Fehler bei einer Filiale die anderen nicht blockiert.</w:t>
      </w:r>
    </w:p>
    <w:bookmarkEnd w:id="31"/>
    <w:bookmarkStart w:id="32" w:name="lagerbestandsabzug-palettenlogik"/>
    <w:p>
      <w:pPr>
        <w:pStyle w:val="Heading4"/>
      </w:pPr>
      <w:r>
        <w:t xml:space="preserve">Lagerbestandsabzug (Palettenlogik)</w:t>
      </w:r>
    </w:p>
    <w:p>
      <w:pPr>
        <w:pStyle w:val="SourceCode"/>
      </w:pPr>
      <w:r>
        <w:rPr>
          <w:rStyle w:val="VerbatimChar"/>
        </w:rPr>
        <w:t xml:space="preserve">neuerBestand = alterBestand - abzuMenge</w:t>
      </w:r>
      <w:r>
        <w:br/>
      </w:r>
      <w:r>
        <w:rPr>
          <w:rStyle w:val="VerbatimChar"/>
        </w:rPr>
        <w:t xml:space="preserve">while (neuerBestand &lt;= 0 &amp;&amp; reservePallets &gt; 0):</w:t>
      </w:r>
      <w:r>
        <w:br/>
      </w:r>
      <w:r>
        <w:rPr>
          <w:rStyle w:val="VerbatimChar"/>
        </w:rPr>
        <w:t xml:space="preserve">    neuerBestand += piecesPerPallet</w:t>
      </w:r>
      <w:r>
        <w:br/>
      </w:r>
      <w:r>
        <w:rPr>
          <w:rStyle w:val="VerbatimChar"/>
        </w:rPr>
        <w:t xml:space="preserve">    reservePallets -= 1</w:t>
      </w:r>
      <w:r>
        <w:br/>
      </w:r>
      <w:r>
        <w:rPr>
          <w:rStyle w:val="VerbatimChar"/>
        </w:rPr>
        <w:t xml:space="preserve">if neuerBestand &lt; 0: neuerBestand = 0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KommissionService.java:158–176</w:t>
      </w:r>
      <w:r>
        <w:t xml:space="preserve"> </w:t>
      </w:r>
      <w:r>
        <w:t xml:space="preserve">— Palettenlogik innerhalb</w:t>
      </w:r>
      <w:r>
        <w:t xml:space="preserve"> </w:t>
      </w:r>
      <w:r>
        <w:rPr>
          <w:rStyle w:val="VerbatimChar"/>
        </w:rPr>
        <w:t xml:space="preserve">finishAtomar()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achbestellung-restock"/>
    <w:p>
      <w:pPr>
        <w:pStyle w:val="Heading3"/>
      </w:pPr>
      <w:r>
        <w:t xml:space="preserve">4.4 Nachbestellung (Restock)</w:t>
      </w:r>
    </w:p>
    <w:p>
      <w:pPr>
        <w:pStyle w:val="FirstParagraph"/>
      </w:pPr>
      <w:r>
        <w:rPr>
          <w:b/>
          <w:bCs/>
        </w:rPr>
        <w:t xml:space="preserve">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RestockService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src/main/java/com/example/application/services/RestockService.java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RestockOrderService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src/main/java/com/example/application/services/RestockOrderService.java</w:t>
      </w:r>
    </w:p>
    <w:p>
      <w:pPr>
        <w:pStyle w:val="BodyText"/>
      </w:pP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RestockOrder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src/main/java/com/example/application/data/restockorder/RestockOrder.java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NachbestellungController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/api/nachbestellungen</w:t>
      </w:r>
      <w:r>
        <w:t xml:space="preserve"> </w:t>
      </w:r>
      <w:r>
        <w:rPr>
          <w:rStyle w:val="VerbatimChar"/>
        </w:rPr>
        <w:t xml:space="preserve">src/main/java/com/example/application/api/nachbestellung/NachbestellungController.java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src/main/java/com/example/application/views/restockView/</w:t>
      </w:r>
    </w:p>
    <w:p>
      <w:pPr>
        <w:pStyle w:val="BodyText"/>
      </w:pPr>
      <w:r>
        <w:t xml:space="preserve">Das Restock-Modul erkennt Artikel, deren Lagerbestand unter den Mindestbestand gefallen ist, und ermöglicht die Auslösung von Nachbestellungen.</w:t>
      </w:r>
    </w:p>
    <w:p>
      <w:pPr>
        <w:pStyle w:val="BodyText"/>
      </w:pPr>
      <w:r>
        <w:rPr>
          <w:b/>
          <w:bCs/>
        </w:rPr>
        <w:t xml:space="preserve">Erkennung:</w:t>
      </w:r>
      <w:r>
        <w:t xml:space="preserve"> </w:t>
      </w:r>
      <w:r>
        <w:rPr>
          <w:rStyle w:val="VerbatimChar"/>
        </w:rPr>
        <w:t xml:space="preserve">RestockService.getArticlesToRestock()</w:t>
      </w:r>
      <w:r>
        <w:t xml:space="preserve"> </w:t>
      </w:r>
      <w:r>
        <w:t xml:space="preserve">ruft alle Artikel ab, bei denen</w:t>
      </w:r>
      <w:r>
        <w:t xml:space="preserve"> </w:t>
      </w:r>
      <w:r>
        <w:rPr>
          <w:rStyle w:val="VerbatimChar"/>
        </w:rPr>
        <w:t xml:space="preserve">stockLevel &lt; minStock</w:t>
      </w:r>
      <w:r>
        <w:t xml:space="preserve">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RestockService.java:22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getArticlesToRestock()</w:t>
      </w:r>
      <w:r>
        <w:t xml:space="preserve"> </w:t>
      </w:r>
      <w:r>
        <w:t xml:space="preserve">&gt; DB-Query:</w:t>
      </w:r>
      <w:r>
        <w:t xml:space="preserve"> </w:t>
      </w:r>
      <w:r>
        <w:rPr>
          <w:rStyle w:val="VerbatimChar"/>
        </w:rPr>
        <w:t xml:space="preserve">ArticleInfoRepository.findAllRequiringRestock()</w:t>
      </w:r>
    </w:p>
    <w:p>
      <w:pPr>
        <w:pStyle w:val="BodyText"/>
      </w:pPr>
      <w:r>
        <w:rPr>
          <w:b/>
          <w:bCs/>
        </w:rPr>
        <w:t xml:space="preserve">Bestellprozess:</w:t>
      </w:r>
      <w:r>
        <w:t xml:space="preserve"> </w:t>
      </w:r>
      <w:r>
        <w:t xml:space="preserve">1. Liste der Nachbestellkandidaten wird in der UI angezeigt</w:t>
      </w:r>
      <w:r>
        <w:t xml:space="preserve"> </w:t>
      </w:r>
      <w:r>
        <w:t xml:space="preserve">2. Disponenten können Bestellungen genehmigen (Bulk oder einzeln)</w:t>
      </w:r>
      <w:r>
        <w:t xml:space="preserve"> </w:t>
      </w:r>
      <w:r>
        <w:t xml:space="preserve">3. Genehmigte Bestellungen (</w:t>
      </w:r>
      <w:r>
        <w:rPr>
          <w:rStyle w:val="VerbatimChar"/>
        </w:rPr>
        <w:t xml:space="preserve">approved = true, delivered = false</w:t>
      </w:r>
      <w:r>
        <w:t xml:space="preserve">) können direkt in einen Wareneingang überführt werden</w:t>
      </w:r>
    </w:p>
    <w:p>
      <w:pPr>
        <w:pStyle w:val="BodyText"/>
      </w:pPr>
      <w:r>
        <w:rPr>
          <w:b/>
          <w:bCs/>
        </w:rPr>
        <w:t xml:space="preserve">Export: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RestockView</w:t>
      </w:r>
      <w:r>
        <w:t xml:space="preserve"> </w:t>
      </w:r>
      <w:r>
        <w:t xml:space="preserve">bietet eine Export-Funktion für die Nachbestellliste.</w:t>
      </w:r>
    </w:p>
    <w:p>
      <w:r>
        <w:pict>
          <v:rect style="width:0;height:1.5pt" o:hralign="center" o:hrstd="t" o:hr="t"/>
        </w:pict>
      </w:r>
    </w:p>
    <w:bookmarkEnd w:id="34"/>
    <w:bookmarkStart w:id="35" w:name="lagerplatzverwaltung"/>
    <w:p>
      <w:pPr>
        <w:pStyle w:val="Heading3"/>
      </w:pPr>
      <w:r>
        <w:t xml:space="preserve">4.5 Lagerplatzverwaltung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StorageLocationService</w:t>
      </w:r>
      <w:r>
        <w:t xml:space="preserve"> </w:t>
      </w:r>
      <w:r>
        <w:rPr>
          <w:rStyle w:val="VerbatimChar"/>
        </w:rPr>
        <w:t xml:space="preserve">src/main/java/com/example/application/services/StorageLocationService.java</w:t>
      </w:r>
      <w:r>
        <w:t xml:space="preserve"> </w:t>
      </w: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 </w:t>
      </w:r>
      <w:r>
        <w:rPr>
          <w:rStyle w:val="VerbatimChar"/>
        </w:rPr>
        <w:t xml:space="preserve">src/main/java/com/example/application/data/storageLocation/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LagerplatzController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/api/lagerplaetze</w:t>
      </w:r>
      <w:r>
        <w:t xml:space="preserve"> </w:t>
      </w:r>
      <w:r>
        <w:rPr>
          <w:rStyle w:val="VerbatimChar"/>
        </w:rPr>
        <w:t xml:space="preserve">src/main/java/com/example/application/api/lagerplatz/LagerplatzController.java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src/main/java/com/example/application/views/storageLocationView/</w:t>
      </w:r>
      <w:r>
        <w:t xml:space="preserve"> </w:t>
      </w:r>
      <w:r>
        <w:rPr>
          <w:b/>
          <w:bCs/>
        </w:rPr>
        <w:t xml:space="preserve">Dialog:</w:t>
      </w:r>
      <w:r>
        <w:t xml:space="preserve"> </w:t>
      </w:r>
      <w:r>
        <w:rPr>
          <w:rStyle w:val="VerbatimChar"/>
        </w:rPr>
        <w:t xml:space="preserve">src/main/java/com/example/application/views/components/StorageLocationPickerDialog.java</w:t>
      </w:r>
    </w:p>
    <w:p>
      <w:pPr>
        <w:pStyle w:val="BodyText"/>
      </w:pPr>
      <w:r>
        <w:t xml:space="preserve">Lagerplätze sind in einer dreistufigen Hierarchie organisiert:</w:t>
      </w:r>
    </w:p>
    <w:p>
      <w:pPr>
        <w:pStyle w:val="SourceCode"/>
      </w:pPr>
      <w:r>
        <w:rPr>
          <w:rStyle w:val="VerbatimChar"/>
        </w:rPr>
        <w:t xml:space="preserve">Zone  →  Regal (Shelf)  →  Fach (Compartment)</w:t>
      </w:r>
    </w:p>
    <w:p>
      <w:pPr>
        <w:pStyle w:val="FirstParagraph"/>
      </w:pPr>
      <w:r>
        <w:t xml:space="preserve">Die Kombination aus Zone + Regal + Fach ist eindeutig (Unique Constraint). Ein berechnetes Feld</w:t>
      </w:r>
      <w:r>
        <w:t xml:space="preserve"> </w:t>
      </w:r>
      <w:r>
        <w:rPr>
          <w:rStyle w:val="VerbatimChar"/>
        </w:rPr>
        <w:t xml:space="preserve">generalId</w:t>
      </w:r>
      <w:r>
        <w:t xml:space="preserve"> </w:t>
      </w:r>
      <w:r>
        <w:t xml:space="preserve">fasst alle drei zu einem lesbaren Bezeichner zusammen.</w:t>
      </w:r>
    </w:p>
    <w:p>
      <w:pPr>
        <w:pStyle w:val="BodyText"/>
      </w:pPr>
      <w:r>
        <w:t xml:space="preserve">Lagerplätze können in der UI ausgewählt und Artikeln zugewiesen werden (über den</w:t>
      </w:r>
      <w:r>
        <w:t xml:space="preserve"> </w:t>
      </w:r>
      <w:r>
        <w:rPr>
          <w:rStyle w:val="VerbatimChar"/>
        </w:rPr>
        <w:t xml:space="preserve">StorageLocationPickerDialog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41" w:name="messaging-events"/>
    <w:p>
      <w:pPr>
        <w:pStyle w:val="Heading3"/>
      </w:pPr>
      <w:r>
        <w:t xml:space="preserve">4.6 Messaging &amp; Events</w:t>
      </w:r>
    </w:p>
    <w:p>
      <w:pPr>
        <w:pStyle w:val="FirstParagraph"/>
      </w:pPr>
      <w:r>
        <w:rPr>
          <w:b/>
          <w:bCs/>
        </w:rPr>
        <w:t xml:space="preserve">Konfiguration:</w:t>
      </w:r>
      <w:r>
        <w:t xml:space="preserve"> </w:t>
      </w:r>
      <w:r>
        <w:rPr>
          <w:rStyle w:val="VerbatimChar"/>
        </w:rPr>
        <w:t xml:space="preserve">RabbitConfig</w:t>
      </w:r>
      <w:r>
        <w:t xml:space="preserve"> </w:t>
      </w:r>
      <w:r>
        <w:rPr>
          <w:rStyle w:val="VerbatimChar"/>
        </w:rPr>
        <w:t xml:space="preserve">src/main/java/com/example/application/amqp/RabbitConfig.java</w:t>
      </w:r>
      <w:r>
        <w:t xml:space="preserve"> </w:t>
      </w:r>
      <w:r>
        <w:rPr>
          <w:b/>
          <w:bCs/>
        </w:rPr>
        <w:t xml:space="preserve">Listener: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EinkaufEventListener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src/main/java/com/example/application/amqp/einkaufEvents/EinkaufEventListener.java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LogisticOrderListener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src/main/java/com/example/application/amqp/einkaufEvents/LogisticOrderListener.java</w:t>
      </w:r>
    </w:p>
    <w:p>
      <w:pPr>
        <w:pStyle w:val="BodyText"/>
      </w:pPr>
      <w:r>
        <w:rPr>
          <w:b/>
          <w:bCs/>
        </w:rPr>
        <w:t xml:space="preserve">Publisher: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EinkaufEventPublisher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src/main/java/com/example/application/amqp/einkaufEvents/EinkaufEventPublisher.java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LogisticEventPublisher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src/main/java/com/example/application/amqp/einkaufEvents/LogisticEventPublisher.java</w:t>
      </w:r>
    </w:p>
    <w:p>
      <w:pPr>
        <w:pStyle w:val="BodyText"/>
      </w:pPr>
      <w:r>
        <w:rPr>
          <w:b/>
          <w:bCs/>
        </w:rPr>
        <w:t xml:space="preserve">Interne Events (Observer Pattern):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src/main/java/com/example/application/events/GoodsReceiptApprovedEvent.java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src/main/java/com/example/application/events/RestockCheckListener.java</w:t>
      </w:r>
    </w:p>
    <w:p>
      <w:pPr>
        <w:pStyle w:val="BodyText"/>
      </w:pPr>
      <w:r>
        <w:t xml:space="preserve">Das System kommuniziert über einen zentralen RabbitMQ-Exchange (</w:t>
      </w:r>
      <w:r>
        <w:rPr>
          <w:rStyle w:val="VerbatimChar"/>
        </w:rPr>
        <w:t xml:space="preserve">central</w:t>
      </w:r>
      <w:r>
        <w:t xml:space="preserve">) mit anderen Systemen.</w:t>
      </w:r>
    </w:p>
    <w:bookmarkStart w:id="36" w:name="eingehende-events"/>
    <w:p>
      <w:pPr>
        <w:pStyle w:val="Heading4"/>
      </w:pPr>
      <w:r>
        <w:t xml:space="preserve">Eingehende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NewQuotaEvent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Neues Kontingent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DeleteQuotaEvent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Kontingent löschen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Logistische Bestellevents</w:t>
            </w:r>
          </w:p>
        </w:tc>
        <w:tc>
          <w:tcPr/>
          <w:p>
            <w:pPr>
              <w:pStyle w:val="Compact"/>
            </w:pPr>
            <w:r>
              <w:t xml:space="preserve">Filialen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MessageLogistic</w:t>
            </w:r>
            <w:r>
              <w:t xml:space="preserve">-Einträge anlegen</w:t>
            </w:r>
          </w:p>
        </w:tc>
      </w:tr>
    </w:tbl>
    <w:bookmarkEnd w:id="36"/>
    <w:bookmarkStart w:id="37" w:name="ausgehende-events"/>
    <w:p>
      <w:pPr>
        <w:pStyle w:val="Heading4"/>
      </w:pPr>
      <w:r>
        <w:t xml:space="preserve">Ausgehende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Auslöser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ArticleDeliveryEvent</w:t>
            </w:r>
          </w:p>
        </w:tc>
        <w:tc>
          <w:tcPr/>
          <w:p>
            <w:pPr>
              <w:pStyle w:val="Compact"/>
            </w:pPr>
            <w:r>
              <w:t xml:space="preserve">Filialen</w:t>
            </w:r>
          </w:p>
        </w:tc>
        <w:tc>
          <w:tcPr/>
          <w:p>
            <w:pPr>
              <w:pStyle w:val="Compact"/>
            </w:pPr>
            <w:r>
              <w:t xml:space="preserve">Kommission abgeschlossen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Einkauf-bezogene Events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Bestellvorgänge</w:t>
            </w:r>
          </w:p>
        </w:tc>
      </w:tr>
    </w:tbl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LogisticEventPublisher.java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publishArticleDelivery()</w:t>
      </w:r>
      <w:r>
        <w:t xml:space="preserve">, aufgerufen in</w:t>
      </w:r>
      <w:r>
        <w:t xml:space="preserve"> </w:t>
      </w:r>
      <w:r>
        <w:rPr>
          <w:rStyle w:val="VerbatimChar"/>
        </w:rPr>
        <w:t xml:space="preserve">KommissionService.java:182</w:t>
      </w:r>
    </w:p>
    <w:bookmarkEnd w:id="37"/>
    <w:bookmarkStart w:id="38" w:name="Xa5c3605ba8b307c46843f3e71c94488603e3b02"/>
    <w:p>
      <w:pPr>
        <w:pStyle w:val="Heading4"/>
      </w:pPr>
      <w:r>
        <w:t xml:space="preserve">Interner Observer (Spring ApplicationEvent)</w:t>
      </w:r>
    </w:p>
    <w:p>
      <w:pPr>
        <w:pStyle w:val="FirstParagraph"/>
      </w:pPr>
      <w:r>
        <w:t xml:space="preserve">Neben AMQP werden intern Spring ApplicationEvents genutzt.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veröffentlicht nach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ein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reagiert via</w:t>
      </w:r>
      <w:r>
        <w:t xml:space="preserve"> </w:t>
      </w:r>
      <w:r>
        <w:rPr>
          <w:rStyle w:val="VerbatimChar"/>
        </w:rPr>
        <w:t xml:space="preserve">@EventListener</w:t>
      </w:r>
      <w:r>
        <w:t xml:space="preserve"> </w:t>
      </w:r>
      <w:r>
        <w:t xml:space="preserve">— ohne dass der Service seinen Listener kennt.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38"/>
    <w:bookmarkStart w:id="39" w:name="event-persistenz"/>
    <w:p>
      <w:pPr>
        <w:pStyle w:val="Heading4"/>
      </w:pPr>
      <w:r>
        <w:t xml:space="preserve">Event-Persistenz</w:t>
      </w:r>
    </w:p>
    <w:p>
      <w:pPr>
        <w:pStyle w:val="FirstParagraph"/>
      </w:pPr>
      <w:r>
        <w:t xml:space="preserve">Alle verarbeiteten AMQP-Events werden als</w:t>
      </w:r>
      <w:r>
        <w:t xml:space="preserve"> </w:t>
      </w:r>
      <w:r>
        <w:rPr>
          <w:rStyle w:val="VerbatimChar"/>
        </w:rPr>
        <w:t xml:space="preserve">MessagingEvent</w:t>
      </w:r>
      <w:r>
        <w:t xml:space="preserve">-Einträge gespeichert. Die</w:t>
      </w:r>
      <w:r>
        <w:t xml:space="preserve"> </w:t>
      </w:r>
      <w:r>
        <w:rPr>
          <w:rStyle w:val="VerbatimChar"/>
        </w:rPr>
        <w:t xml:space="preserve">MessagingView</w:t>
      </w:r>
      <w:r>
        <w:t xml:space="preserve"> </w:t>
      </w:r>
      <w:r>
        <w:t xml:space="preserve">zeigt dieses Protokoll in der UI an.</w:t>
      </w:r>
      <w:r>
        <w:t xml:space="preserve"> </w:t>
      </w:r>
      <w:r>
        <w:t xml:space="preserve">&gt; Quellen:</w:t>
      </w:r>
      <w:r>
        <w:t xml:space="preserve"> </w:t>
      </w:r>
      <w:r>
        <w:rPr>
          <w:rStyle w:val="VerbatimChar"/>
        </w:rPr>
        <w:t xml:space="preserve">data/messagingEvent/MessagingEvent.java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services/MessagingEventService.java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views/messaging/</w:t>
      </w:r>
    </w:p>
    <w:bookmarkEnd w:id="39"/>
    <w:bookmarkStart w:id="40" w:name="hinweis-zu-spring-amqp-4.0"/>
    <w:p>
      <w:pPr>
        <w:pStyle w:val="Heading4"/>
      </w:pPr>
      <w:r>
        <w:t xml:space="preserve">Hinweis zu Spring AMQP 4.0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RabbitConfig</w:t>
      </w:r>
      <w:r>
        <w:t xml:space="preserve"> </w:t>
      </w:r>
      <w:r>
        <w:t xml:space="preserve">enthält einen expliziten Workaround für einen Null-Check-Bug in Spring AMQP 4.0, der die Priority-Konfiguration betrifft.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amqp/RabbitConfig.java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onitoring"/>
    <w:p>
      <w:pPr>
        <w:pStyle w:val="Heading3"/>
      </w:pPr>
      <w:r>
        <w:t xml:space="preserve">4.7 Monitoring</w:t>
      </w:r>
    </w:p>
    <w:p>
      <w:pPr>
        <w:pStyle w:val="FirstParagraph"/>
      </w:pP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MonitoringView</w:t>
      </w:r>
      <w:r>
        <w:t xml:space="preserve"> </w:t>
      </w:r>
      <w:r>
        <w:rPr>
          <w:rStyle w:val="VerbatimChar"/>
        </w:rPr>
        <w:t xml:space="preserve">src/main/java/com/example/application/views/monitoringView/</w:t>
      </w:r>
      <w:r>
        <w:t xml:space="preserve"> </w:t>
      </w:r>
      <w:r>
        <w:rPr>
          <w:b/>
          <w:bCs/>
        </w:rPr>
        <w:t xml:space="preserve">Endpunkte: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/actuator/metrics</w:t>
      </w:r>
      <w:r>
        <w:t xml:space="preserve"> </w:t>
      </w:r>
      <w:r>
        <w:rPr>
          <w:b/>
          <w:bCs/>
        </w:rPr>
        <w:t xml:space="preserve">Konfiguration: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(Zeilen 9–15)</w:t>
      </w:r>
      <w:r>
        <w:t xml:space="preserve"> </w:t>
      </w:r>
      <w:r>
        <w:rPr>
          <w:b/>
          <w:bCs/>
        </w:rPr>
        <w:t xml:space="preserve">Prometheus-Konfiguration:</w:t>
      </w:r>
      <w:r>
        <w:t xml:space="preserve"> </w:t>
      </w:r>
      <w:r>
        <w:rPr>
          <w:rStyle w:val="VerbatimChar"/>
        </w:rPr>
        <w:t xml:space="preserve">monitoring/prometheus.yml</w:t>
      </w:r>
      <w:r>
        <w:t xml:space="preserve"> </w:t>
      </w:r>
      <w:r>
        <w:rPr>
          <w:b/>
          <w:bCs/>
        </w:rPr>
        <w:t xml:space="preserve">Grafana-Provisioning:</w:t>
      </w:r>
      <w:r>
        <w:t xml:space="preserve"> </w:t>
      </w:r>
      <w:r>
        <w:rPr>
          <w:rStyle w:val="VerbatimChar"/>
        </w:rPr>
        <w:t xml:space="preserve">monitoring/grafana/provisioning/</w:t>
      </w:r>
    </w:p>
    <w:p>
      <w:pPr>
        <w:pStyle w:val="BodyText"/>
      </w:pPr>
      <w:r>
        <w:t xml:space="preserve">Das System ist vollständig für Observability ausgerüstet: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Health-Check: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gibt den Zustand der Anwendung und der Datenbankverbindung zurück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Prometheus: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liefert alle Metriken im Prometheus-Format (Scrape-Intervall: 5s)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Dashboards sind unter Port 3000 verfügbar und in die</w:t>
      </w:r>
      <w:r>
        <w:t xml:space="preserve"> </w:t>
      </w:r>
      <w:r>
        <w:rPr>
          <w:rStyle w:val="VerbatimChar"/>
        </w:rPr>
        <w:t xml:space="preserve">MonitoringView</w:t>
      </w:r>
      <w:r>
        <w:t xml:space="preserve"> </w:t>
      </w:r>
      <w:r>
        <w:t xml:space="preserve">als iFrame eingebettet (anonymer Zugriff aktiviert)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InfluxDB:</w:t>
      </w:r>
      <w:r>
        <w:t xml:space="preserve"> </w:t>
      </w:r>
      <w:r>
        <w:t xml:space="preserve">JMeter-Lasttest-Ergebnisse werden in InfluxDB auf Port 8086 geschrieben</w:t>
      </w:r>
    </w:p>
    <w:p>
      <w:pPr>
        <w:pStyle w:val="FirstParagraph"/>
      </w:pPr>
      <w:r>
        <w:t xml:space="preserve">Badge-Notifier (</w:t>
      </w:r>
      <w:r>
        <w:rPr>
          <w:rStyle w:val="VerbatimChar"/>
        </w:rPr>
        <w:t xml:space="preserve">BadgeNotifier</w:t>
      </w:r>
      <w:r>
        <w:t xml:space="preserve">) aktualisiert Zähler im Navigationsmenü in Echtzeit (Vaadin Push).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src/main/java/com/example/application/services/BadgeNotifier.java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datenmodell"/>
    <w:p>
      <w:pPr>
        <w:pStyle w:val="Heading2"/>
      </w:pPr>
      <w:r>
        <w:t xml:space="preserve">5. Datenmodell</w:t>
      </w:r>
    </w:p>
    <w:bookmarkStart w:id="44" w:name="übersicht-der-entitäten"/>
    <w:p>
      <w:pPr>
        <w:pStyle w:val="Heading3"/>
      </w:pPr>
      <w:r>
        <w:t xml:space="preserve">Übersicht der Entitäten</w:t>
      </w:r>
    </w:p>
    <w:p>
      <w:pPr>
        <w:pStyle w:val="SourceCode"/>
      </w:pPr>
      <w:r>
        <w:rPr>
          <w:rStyle w:val="VerbatimChar"/>
        </w:rPr>
        <w:t xml:space="preserve">ArticleInfo ──────────────────────────┐</w:t>
      </w:r>
      <w:r>
        <w:br/>
      </w:r>
      <w:r>
        <w:rPr>
          <w:rStyle w:val="VerbatimChar"/>
        </w:rPr>
        <w:t xml:space="preserve">    │ (1:n)                            │</w:t>
      </w:r>
      <w:r>
        <w:br/>
      </w:r>
      <w:r>
        <w:rPr>
          <w:rStyle w:val="VerbatimChar"/>
        </w:rPr>
        <w:t xml:space="preserve">    ├──── GoodsReceiptItem ────── GoodsReceipt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 RestockOrder</w:t>
      </w:r>
      <w:r>
        <w:br/>
      </w:r>
      <w:r>
        <w:br/>
      </w:r>
      <w:r>
        <w:rPr>
          <w:rStyle w:val="VerbatimChar"/>
        </w:rPr>
        <w:t xml:space="preserve">Kommission ──── (1:n) ──── KommissionPosition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 (1:n) ──── MessageLogistic</w:t>
      </w:r>
      <w:r>
        <w:br/>
      </w:r>
      <w:r>
        <w:br/>
      </w:r>
      <w:r>
        <w:rPr>
          <w:rStyle w:val="VerbatimChar"/>
        </w:rPr>
        <w:t xml:space="preserve">StorageLocation</w:t>
      </w:r>
      <w:r>
        <w:br/>
      </w:r>
      <w:r>
        <w:br/>
      </w:r>
      <w:r>
        <w:rPr>
          <w:rStyle w:val="VerbatimChar"/>
        </w:rPr>
        <w:t xml:space="preserve">MessagingEvent</w:t>
      </w:r>
      <w:r>
        <w:br/>
      </w:r>
      <w:r>
        <w:rPr>
          <w:rStyle w:val="VerbatimChar"/>
        </w:rPr>
        <w:t xml:space="preserve">Contingent</w:t>
      </w:r>
      <w:r>
        <w:br/>
      </w:r>
      <w:r>
        <w:rPr>
          <w:rStyle w:val="VerbatimChar"/>
        </w:rPr>
        <w:t xml:space="preserve">ExternalArticle</w:t>
      </w:r>
    </w:p>
    <w:bookmarkEnd w:id="44"/>
    <w:bookmarkStart w:id="53" w:name="entitäten-im-detail"/>
    <w:p>
      <w:pPr>
        <w:pStyle w:val="Heading3"/>
      </w:pPr>
      <w:r>
        <w:t xml:space="preserve">Entitäten im Detail</w:t>
      </w:r>
    </w:p>
    <w:bookmarkStart w:id="45" w:name="articleinfo-artikelstammdaten"/>
    <w:p>
      <w:pPr>
        <w:pStyle w:val="Heading4"/>
      </w:pPr>
      <w:r>
        <w:rPr>
          <w:rStyle w:val="VerbatimChar"/>
        </w:rPr>
        <w:t xml:space="preserve">ArticleInfo</w:t>
      </w:r>
      <w:r>
        <w:t xml:space="preserve"> </w:t>
      </w:r>
      <w:r>
        <w:t xml:space="preserve">— Artikelstammdaten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src/main/java/com/example/application/data/articleInfo/ArticleInfo.java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Interne DB-ID (PK)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ID aus dem Einkauf-System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 (18)</w:t>
            </w:r>
          </w:p>
        </w:tc>
        <w:tc>
          <w:tcPr/>
          <w:p>
            <w:pPr>
              <w:pStyle w:val="Compact"/>
            </w:pPr>
            <w:r>
              <w:t xml:space="preserve">Artikelnummer (eindeutig)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Artikelbezeichnung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Offener Bestand (Stück im Hauptfach)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Mindestbestand für Nachbestellung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Hauptlagerort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reserveStorageLocation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Reservelagerort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piecesPerPallet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Stück pro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reservePallets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Anzahl Reservepaletten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Berechnet (</w:t>
            </w:r>
            <w:r>
              <w:rPr>
                <w:b/>
                <w:bCs/>
              </w:rPr>
              <w:t xml:space="preserve">@Transient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stockLevel + piecesPerPallet × reservePallets — Zeile 132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Indizes:</w:t>
      </w:r>
      <w:r>
        <w:t xml:space="preserve"> </w:t>
      </w:r>
      <w:r>
        <w:rPr>
          <w:rStyle w:val="VerbatimChar"/>
        </w:rPr>
        <w:t xml:space="preserve">article_number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storage_location</w:t>
      </w:r>
    </w:p>
    <w:p>
      <w:r>
        <w:pict>
          <v:rect style="width:0;height:1.5pt" o:hralign="center" o:hrstd="t" o:hr="t"/>
        </w:pict>
      </w:r>
    </w:p>
    <w:bookmarkEnd w:id="45"/>
    <w:bookmarkStart w:id="46" w:name="goodsreceipt-wareneingang"/>
    <w:p>
      <w:pPr>
        <w:pStyle w:val="Heading4"/>
      </w:pPr>
      <w:r>
        <w:rPr>
          <w:rStyle w:val="VerbatimChar"/>
        </w:rPr>
        <w:t xml:space="preserve">GoodsReceipt</w:t>
      </w:r>
      <w:r>
        <w:t xml:space="preserve"> </w:t>
      </w:r>
      <w:r>
        <w:t xml:space="preserve">— Wareneingang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src/main/java/com/example/application/data/goodsreceipts/GoodsReceipt.java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receiptNumber</w:t>
            </w:r>
          </w:p>
        </w:tc>
        <w:tc>
          <w:tcPr/>
          <w:p>
            <w:pPr>
              <w:pStyle w:val="Compact"/>
            </w:pPr>
            <w:r>
              <w:t xml:space="preserve">String (32)</w:t>
            </w:r>
          </w:p>
        </w:tc>
        <w:tc>
          <w:tcPr/>
          <w:p>
            <w:pPr>
              <w:pStyle w:val="Compact"/>
            </w:pPr>
            <w:r>
              <w:t xml:space="preserve">WE-YYYY-NNNNN (aus Sequence)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supplierName</w:t>
            </w:r>
          </w:p>
        </w:tc>
        <w:tc>
          <w:tcPr/>
          <w:p>
            <w:pPr>
              <w:pStyle w:val="Compact"/>
            </w:pPr>
            <w:r>
              <w:t xml:space="preserve">String (200)</w:t>
            </w:r>
          </w:p>
        </w:tc>
        <w:tc>
          <w:tcPr/>
          <w:p>
            <w:pPr>
              <w:pStyle w:val="Compact"/>
            </w:pPr>
            <w:r>
              <w:t xml:space="preserve">Lieferantenname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deliveryNoteNumber</w:t>
            </w:r>
          </w:p>
        </w:tc>
        <w:tc>
          <w:tcPr/>
          <w:p>
            <w:pPr>
              <w:pStyle w:val="Compact"/>
            </w:pPr>
            <w:r>
              <w:t xml:space="preserve">String (64)</w:t>
            </w:r>
          </w:p>
        </w:tc>
        <w:tc>
          <w:tcPr/>
          <w:p>
            <w:pPr>
              <w:pStyle w:val="Compact"/>
            </w:pPr>
            <w:r>
              <w:t xml:space="preserve">Lieferscheinnummer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Lieferdatum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GEPRUEFT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Erstellungszeitpunkt (auto)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Letzter Update (auto via</w:t>
            </w:r>
            <w:r>
              <w:t xml:space="preserve"> </w:t>
            </w:r>
            <w:r>
              <w:rPr>
                <w:rStyle w:val="VerbatimChar"/>
              </w:rPr>
              <w:t xml:space="preserve">@PreUpdate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6"/>
    <w:bookmarkStart w:id="47" w:name="goodsreceiptitem-wareneingangsposition"/>
    <w:p>
      <w:pPr>
        <w:pStyle w:val="Heading4"/>
      </w:pPr>
      <w:r>
        <w:rPr>
          <w:rStyle w:val="VerbatimChar"/>
        </w:rPr>
        <w:t xml:space="preserve">GoodsReceiptItem</w:t>
      </w:r>
      <w:r>
        <w:t xml:space="preserve"> </w:t>
      </w:r>
      <w:r>
        <w:t xml:space="preserve">— Wareneingangsposition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src/main/java/com/example/application/data/goodsreceipts/GoodsReceiptItem.java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FK →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FK →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Soll-Menge (in Paletten)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Ist-Menge (in Paletten)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Mängelnotizen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ABGELEHNT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ommission-kommissionsauftrag"/>
    <w:p>
      <w:pPr>
        <w:pStyle w:val="Heading4"/>
      </w:pPr>
      <w:r>
        <w:rPr>
          <w:rStyle w:val="VerbatimChar"/>
        </w:rPr>
        <w:t xml:space="preserve">Kommission</w:t>
      </w:r>
      <w:r>
        <w:t xml:space="preserve"> </w:t>
      </w:r>
      <w:r>
        <w:t xml:space="preserve">— Kommissionsauftrag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src/main/java/com/example/application/data/orderPicking/Kommission.java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orderPickingNumber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Laufende Kommissionsnummer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Erstellungsdatum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Abgeschlossen?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Ziel-Filiale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Indizes:</w:t>
      </w:r>
      <w:r>
        <w:t xml:space="preserve"> </w:t>
      </w:r>
      <w:r>
        <w:rPr>
          <w:rStyle w:val="VerbatimChar"/>
        </w:rPr>
        <w:t xml:space="preserve">(finished, 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(store_id, finished)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order_picking_nr</w:t>
      </w:r>
    </w:p>
    <w:p>
      <w:r>
        <w:pict>
          <v:rect style="width:0;height:1.5pt" o:hralign="center" o:hrstd="t" o:hr="t"/>
        </w:pict>
      </w:r>
    </w:p>
    <w:bookmarkEnd w:id="48"/>
    <w:bookmarkStart w:id="49" w:name="kommissionposition-pickposition"/>
    <w:p>
      <w:pPr>
        <w:pStyle w:val="Heading4"/>
      </w:pPr>
      <w:r>
        <w:rPr>
          <w:rStyle w:val="VerbatimChar"/>
        </w:rPr>
        <w:t xml:space="preserve">KommissionPosition</w:t>
      </w:r>
      <w:r>
        <w:t xml:space="preserve"> </w:t>
      </w:r>
      <w:r>
        <w:t xml:space="preserve">— Pickposition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src/main/java/com/example/application/data/orderPicking/KommissionPosition.java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artikel_number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Soll-Menge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menge_picked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Tatsächlich gepickte Menge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essagelogistic-filialbestellnachricht"/>
    <w:p>
      <w:pPr>
        <w:pStyle w:val="Heading4"/>
      </w:pPr>
      <w:r>
        <w:rPr>
          <w:rStyle w:val="VerbatimChar"/>
        </w:rPr>
        <w:t xml:space="preserve">MessageLogistic</w:t>
      </w:r>
      <w:r>
        <w:t xml:space="preserve"> </w:t>
      </w:r>
      <w:r>
        <w:t xml:space="preserve">— Filialbestellnachricht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src/main/java/com/example/application/data/orderPicking/MessageLogistic.java</w:t>
      </w:r>
    </w:p>
    <w:p>
      <w:pPr>
        <w:pStyle w:val="FirstParagraph"/>
      </w:pPr>
      <w:r>
        <w:t xml:space="preserve">Eingehende Bestellanforderungen von Filialen. Werden durch den Scheduler zu Kommissionen zusammengefasst.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Artikel-ID (aus Einkauf)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Artikelnummer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Bestellmenge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Filial-ID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Verarbeitet?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FK (gesetzt nach Verarbeitung)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toragelocation-lagerplatz"/>
    <w:p>
      <w:pPr>
        <w:pStyle w:val="Heading4"/>
      </w:pPr>
      <w:r>
        <w:rPr>
          <w:rStyle w:val="VerbatimChar"/>
        </w:rPr>
        <w:t xml:space="preserve">StorageLocation</w:t>
      </w:r>
      <w:r>
        <w:t xml:space="preserve"> </w:t>
      </w:r>
      <w:r>
        <w:t xml:space="preserve">— Lagerplatz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src/main/java/com/example/application/data/storageLocation/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Zone (z.B.</w:t>
            </w:r>
            <w:r>
              <w:t xml:space="preserve"> </w:t>
            </w:r>
            <w:r>
              <w:t xml:space="preserve">“A”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compartmentID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Status (z.B.</w:t>
            </w:r>
            <w:r>
              <w:t xml:space="preserve"> </w:t>
            </w:r>
            <w:r>
              <w:t xml:space="preserve">“Available”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Berechneter Bezeichner (Transient)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(storageZone, shelfID, compartmentID)</w:t>
      </w:r>
    </w:p>
    <w:p>
      <w:r>
        <w:pict>
          <v:rect style="width:0;height:1.5pt" o:hralign="center" o:hrstd="t" o:hr="t"/>
        </w:pict>
      </w:r>
    </w:p>
    <w:bookmarkEnd w:id="51"/>
    <w:bookmarkStart w:id="52" w:name="restockorder-nachbestellung"/>
    <w:p>
      <w:pPr>
        <w:pStyle w:val="Heading4"/>
      </w:pPr>
      <w:r>
        <w:rPr>
          <w:rStyle w:val="VerbatimChar"/>
        </w:rPr>
        <w:t xml:space="preserve">RestockOrder</w:t>
      </w:r>
      <w:r>
        <w:t xml:space="preserve"> </w:t>
      </w:r>
      <w:r>
        <w:t xml:space="preserve">— Nachbestellung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src/main/java/com/example/application/data/restockorder/RestockOrder.java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Betroffener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Bestellmenge (Stück)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Freigegeben?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Geliefert / in Wareneingang überführt?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5" w:name="rest-api"/>
    <w:p>
      <w:pPr>
        <w:pStyle w:val="Heading2"/>
      </w:pPr>
      <w:r>
        <w:t xml:space="preserve">6. REST-API</w:t>
      </w:r>
    </w:p>
    <w:p>
      <w:pPr>
        <w:pStyle w:val="BlockText"/>
      </w:pPr>
      <w:r>
        <w:rPr>
          <w:b/>
          <w:bCs/>
        </w:rP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 </w:t>
      </w:r>
      <w:r>
        <w:t xml:space="preserve">(via Gateway) oder</w:t>
      </w:r>
      <w:r>
        <w:t xml:space="preserve"> </w:t>
      </w:r>
      <w:r>
        <w:rPr>
          <w:rStyle w:val="VerbatimChar"/>
        </w:rPr>
        <w:t xml:space="preserve">http://localhost:8081/swagger-ui.html</w:t>
      </w:r>
      <w:r>
        <w:t xml:space="preserve"> </w:t>
      </w:r>
      <w:r>
        <w:t xml:space="preserve">(direkt)</w:t>
      </w:r>
      <w:r>
        <w:t xml:space="preserve"> </w:t>
      </w:r>
      <w:r>
        <w:rPr>
          <w:b/>
          <w:bCs/>
        </w:rPr>
        <w:t xml:space="preserve">OpenAPI JSON:</w:t>
      </w:r>
      <w:r>
        <w:t xml:space="preserve"> </w:t>
      </w:r>
      <w:r>
        <w:rPr>
          <w:rStyle w:val="VerbatimChar"/>
        </w:rPr>
        <w:t xml:space="preserve">http://localhost:8081/api-docs</w:t>
      </w:r>
    </w:p>
    <w:p>
      <w:pPr>
        <w:pStyle w:val="FirstParagraph"/>
      </w:pPr>
      <w:r>
        <w:t xml:space="preserve">Die REST-API ist in</w:t>
      </w:r>
      <w:r>
        <w:t xml:space="preserve"> </w:t>
      </w:r>
      <w:r>
        <w:rPr>
          <w:b/>
          <w:bCs/>
        </w:rPr>
        <w:t xml:space="preserve">8 Domain-Controller</w:t>
      </w:r>
      <w:r>
        <w:t xml:space="preserve"> </w:t>
      </w:r>
      <w:r>
        <w:t xml:space="preserve">gegliedert. Jede Domäne hat ihren eigenen Package und eigene Pfad-Prefix. Alle Anfragen laufen über den API-Gateway auf Port 8080.</w:t>
      </w:r>
    </w:p>
    <w:bookmarkStart w:id="63" w:name="übersicht-aller-endpoints"/>
    <w:p>
      <w:pPr>
        <w:pStyle w:val="Heading3"/>
      </w:pPr>
      <w:r>
        <w:t xml:space="preserve">Übersicht aller Endpoints</w:t>
      </w:r>
    </w:p>
    <w:bookmarkStart w:id="55" w:name="health-apihealth"/>
    <w:p>
      <w:pPr>
        <w:pStyle w:val="Heading4"/>
      </w:pPr>
      <w:r>
        <w:t xml:space="preserve">Health —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BlockText"/>
      </w:pPr>
      <w:r>
        <w:rPr>
          <w:rStyle w:val="VerbatimChar"/>
        </w:rPr>
        <w:t xml:space="preserve">src/main/java/com/example/application/api/health/HealthController.java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Service-Status (</w:t>
            </w:r>
            <w:r>
              <w:rPr>
                <w:rStyle w:val="VerbatimChar"/>
              </w:rPr>
              <w:t xml:space="preserve">{"status":"UP","service":"logistik"}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rtikel-apiartikels"/>
    <w:p>
      <w:pPr>
        <w:pStyle w:val="Heading4"/>
      </w:pPr>
      <w:r>
        <w:t xml:space="preserve">Artikel —</w:t>
      </w:r>
      <w:r>
        <w:t xml:space="preserve"> </w:t>
      </w:r>
      <w:r>
        <w:rPr>
          <w:rStyle w:val="VerbatimChar"/>
        </w:rPr>
        <w:t xml:space="preserve">/api/artikels</w:t>
      </w:r>
    </w:p>
    <w:p>
      <w:pPr>
        <w:pStyle w:val="BlockText"/>
      </w:pPr>
      <w:r>
        <w:rPr>
          <w:rStyle w:val="VerbatimChar"/>
        </w:rPr>
        <w:t xml:space="preserve">src/main/java/com/example/application/api/artikel/ArtikelController.java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Paginierte Artikelliste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Gefilterte Artikelsuche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/api/artikels/{id}/stock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{delta, reason}</w:t>
            </w:r>
          </w:p>
        </w:tc>
        <w:tc>
          <w:tcPr/>
          <w:p>
            <w:pPr>
              <w:pStyle w:val="Compact"/>
            </w:pPr>
            <w:r>
              <w:t xml:space="preserve">Bestand ändern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/api/artikels/{id}/storage-location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{storageLocation}</w:t>
            </w:r>
          </w:p>
        </w:tc>
        <w:tc>
          <w:tcPr/>
          <w:p>
            <w:pPr>
              <w:pStyle w:val="Compact"/>
            </w:pPr>
            <w:r>
              <w:t xml:space="preserve">Lagerort ändern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SIM-Artikel und abhängige Daten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wareneingänge-apiwareneingaenge"/>
    <w:p>
      <w:pPr>
        <w:pStyle w:val="Heading4"/>
      </w:pPr>
      <w:r>
        <w:t xml:space="preserve">Wareneingänge —</w:t>
      </w:r>
      <w:r>
        <w:t xml:space="preserve"> </w:t>
      </w:r>
      <w:r>
        <w:rPr>
          <w:rStyle w:val="VerbatimChar"/>
        </w:rPr>
        <w:t xml:space="preserve">/api/wareneingaenge</w:t>
      </w:r>
    </w:p>
    <w:p>
      <w:pPr>
        <w:pStyle w:val="BlockText"/>
      </w:pPr>
      <w:r>
        <w:rPr>
          <w:rStyle w:val="VerbatimChar"/>
        </w:rPr>
        <w:t xml:space="preserve">src/main/java/com/example/application/api/wareneingang/WareneingangController.java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Alle Wareneingänge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</w:t>
            </w:r>
          </w:p>
        </w:tc>
        <w:tc>
          <w:tcPr/>
          <w:p>
            <w:pPr>
              <w:pStyle w:val="Compact"/>
            </w:pPr>
            <w:r>
              <w:t xml:space="preserve">Einzelner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/api/wareneingaenge/pending-ids</w:t>
            </w:r>
          </w:p>
        </w:tc>
        <w:tc>
          <w:tcPr/>
          <w:p>
            <w:pPr>
              <w:pStyle w:val="Compact"/>
            </w:pPr>
            <w:r>
              <w:t xml:space="preserve">IDs aller Wareneingänge im Status IN_PRUEFUNG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/api/wareneingaenge/{id}/item-summaries</w:t>
            </w:r>
          </w:p>
        </w:tc>
        <w:tc>
          <w:tcPr/>
          <w:p>
            <w:pPr>
              <w:pStyle w:val="Compact"/>
            </w:pPr>
            <w:r>
              <w:t xml:space="preserve">Positionsübersicht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/api/wareneingaenge/open-orders</w:t>
            </w:r>
          </w:p>
        </w:tc>
        <w:tc>
          <w:tcPr/>
          <w:p>
            <w:pPr>
              <w:pStyle w:val="Compact"/>
            </w:pPr>
            <w:r>
              <w:t xml:space="preserve">Offene Restock-Orders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Neuen Wareneingang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/api/wareneingaenge/from-orders</w:t>
            </w:r>
          </w:p>
        </w:tc>
        <w:tc>
          <w:tcPr/>
          <w:p>
            <w:pPr>
              <w:pStyle w:val="Compact"/>
            </w:pPr>
            <w:r>
              <w:t xml:space="preserve">WE aus ausgewählten Bestellungen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/api/wareneingaenge/from-next-batch</w:t>
            </w:r>
          </w:p>
        </w:tc>
        <w:tc>
          <w:tcPr/>
          <w:p>
            <w:pPr>
              <w:pStyle w:val="Compact"/>
            </w:pPr>
            <w:r>
              <w:t xml:space="preserve">WE aus den nächsten 10 offenen 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/api/wareneingaenge/from-next-order</w:t>
            </w:r>
          </w:p>
        </w:tc>
        <w:tc>
          <w:tcPr/>
          <w:p>
            <w:pPr>
              <w:pStyle w:val="Compact"/>
            </w:pPr>
            <w:r>
              <w:t xml:space="preserve">WE aus der nächsten einzelnen 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</w:t>
            </w:r>
          </w:p>
        </w:tc>
        <w:tc>
          <w:tcPr/>
          <w:p>
            <w:pPr>
              <w:pStyle w:val="Compact"/>
            </w:pPr>
            <w:r>
              <w:t xml:space="preserve">Position hinzufügen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/api/wareneingaenge/{id}/items/{itemId}</w:t>
            </w:r>
          </w:p>
        </w:tc>
        <w:tc>
          <w:tcPr/>
          <w:p>
            <w:pPr>
              <w:pStyle w:val="Compact"/>
            </w:pPr>
            <w:r>
              <w:t xml:space="preserve">Position aktualisieren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/api/wareneingaenge/{id}/items/{itemId}/status</w:t>
            </w:r>
          </w:p>
        </w:tc>
        <w:tc>
          <w:tcPr/>
          <w:p>
            <w:pPr>
              <w:pStyle w:val="Compact"/>
            </w:pPr>
            <w:r>
              <w:t xml:space="preserve">Status einer Position setzen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/api/wareneingaenge/{id}/approve-all-items</w:t>
            </w:r>
          </w:p>
        </w:tc>
        <w:tc>
          <w:tcPr/>
          <w:p>
            <w:pPr>
              <w:pStyle w:val="Compact"/>
            </w:pPr>
            <w:r>
              <w:t xml:space="preserve">Alle Positionen freigeben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/api/wareneingaenge/{id}/complete</w:t>
            </w:r>
          </w:p>
        </w:tc>
        <w:tc>
          <w:tcPr/>
          <w:p>
            <w:pPr>
              <w:pStyle w:val="Compact"/>
            </w:pPr>
            <w:r>
              <w:t xml:space="preserve">Prüfung abschließen (löst Observer-Event aus)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</w:t>
            </w:r>
          </w:p>
        </w:tc>
        <w:tc>
          <w:tcPr/>
          <w:p>
            <w:pPr>
              <w:pStyle w:val="Compact"/>
            </w:pPr>
            <w:r>
              <w:t xml:space="preserve">Wareneingang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kommissionen-apikommissionen"/>
    <w:p>
      <w:pPr>
        <w:pStyle w:val="Heading4"/>
      </w:pPr>
      <w:r>
        <w:t xml:space="preserve">Kommissionen —</w:t>
      </w:r>
      <w:r>
        <w:t xml:space="preserve"> </w:t>
      </w:r>
      <w:r>
        <w:rPr>
          <w:rStyle w:val="VerbatimChar"/>
        </w:rPr>
        <w:t xml:space="preserve">/api/kommissionen</w:t>
      </w:r>
    </w:p>
    <w:p>
      <w:pPr>
        <w:pStyle w:val="BlockText"/>
      </w:pPr>
      <w:r>
        <w:rPr>
          <w:rStyle w:val="VerbatimChar"/>
        </w:rPr>
        <w:t xml:space="preserve">src/main/java/com/example/application/api/kommission/KommissionController.java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</w:t>
            </w:r>
          </w:p>
        </w:tc>
        <w:tc>
          <w:tcPr/>
          <w:p>
            <w:pPr>
              <w:pStyle w:val="Compact"/>
            </w:pPr>
            <w:r>
              <w:t xml:space="preserve">Alle Kommissionen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/api/kommissionen/trigger</w:t>
            </w:r>
          </w:p>
        </w:tc>
        <w:tc>
          <w:tcPr/>
          <w:p>
            <w:pPr>
              <w:pStyle w:val="Compact"/>
            </w:pPr>
            <w:r>
              <w:t xml:space="preserve">Wöchentliche Kommissionierung auslösen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/api/kommissionen/simulate-store-orders</w:t>
            </w:r>
          </w:p>
        </w:tc>
        <w:tc>
          <w:tcPr/>
          <w:p>
            <w:pPr>
              <w:pStyle w:val="Compact"/>
            </w:pPr>
            <w:r>
              <w:t xml:space="preserve">Simulierte Filialbestellungen erstellen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/api/kommissionen/{id}/finish</w:t>
            </w:r>
          </w:p>
        </w:tc>
        <w:tc>
          <w:tcPr/>
          <w:p>
            <w:pPr>
              <w:pStyle w:val="Compact"/>
            </w:pPr>
            <w:r>
              <w:t xml:space="preserve">Kommission abschließen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/api/kommissionen/finish-all</w:t>
            </w:r>
          </w:p>
        </w:tc>
        <w:tc>
          <w:tcPr/>
          <w:p>
            <w:pPr>
              <w:pStyle w:val="Compact"/>
            </w:pPr>
            <w:r>
              <w:t xml:space="preserve">Alle offenen Kommissionen abschließen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/api/kommissionen/{id}/items/{articleId}/quantity</w:t>
            </w:r>
          </w:p>
        </w:tc>
        <w:tc>
          <w:tcPr/>
          <w:p>
            <w:pPr>
              <w:pStyle w:val="Compact"/>
            </w:pPr>
            <w:r>
              <w:t xml:space="preserve">Menge einer Position setzen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lagerplätze-apilagerplaetze"/>
    <w:p>
      <w:pPr>
        <w:pStyle w:val="Heading4"/>
      </w:pPr>
      <w:r>
        <w:t xml:space="preserve">Lagerplätze —</w:t>
      </w:r>
      <w:r>
        <w:t xml:space="preserve"> </w:t>
      </w:r>
      <w:r>
        <w:rPr>
          <w:rStyle w:val="VerbatimChar"/>
        </w:rPr>
        <w:t xml:space="preserve">/api/lagerplaetze</w:t>
      </w:r>
    </w:p>
    <w:p>
      <w:pPr>
        <w:pStyle w:val="BlockText"/>
      </w:pPr>
      <w:r>
        <w:rPr>
          <w:rStyle w:val="VerbatimChar"/>
        </w:rPr>
        <w:t xml:space="preserve">src/main/java/com/example/application/api/lagerplatz/LagerplatzController.java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Alle Lagerplätze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Neuen Lagerplatz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/api/lagerplaetze/{id}</w:t>
            </w:r>
          </w:p>
        </w:tc>
        <w:tc>
          <w:tcPr/>
          <w:p>
            <w:pPr>
              <w:pStyle w:val="Compact"/>
            </w:pPr>
            <w:r>
              <w:t xml:space="preserve">Lagerplatz löschen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/api/lagerplaetze/sync</w:t>
            </w:r>
          </w:p>
        </w:tc>
        <w:tc>
          <w:tcPr/>
          <w:p>
            <w:pPr>
              <w:pStyle w:val="Compact"/>
            </w:pPr>
            <w:r>
              <w:t xml:space="preserve">Status mit Artikeln synchronisieren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kontingente-apikontingente"/>
    <w:p>
      <w:pPr>
        <w:pStyle w:val="Heading4"/>
      </w:pPr>
      <w:r>
        <w:t xml:space="preserve">Kontingente —</w:t>
      </w:r>
      <w:r>
        <w:t xml:space="preserve"> </w:t>
      </w:r>
      <w:r>
        <w:rPr>
          <w:rStyle w:val="VerbatimChar"/>
        </w:rPr>
        <w:t xml:space="preserve">/api/kontingente</w:t>
      </w:r>
    </w:p>
    <w:p>
      <w:pPr>
        <w:pStyle w:val="BlockText"/>
      </w:pPr>
      <w:r>
        <w:rPr>
          <w:rStyle w:val="VerbatimChar"/>
        </w:rPr>
        <w:t xml:space="preserve">src/main/java/com/example/application/api/kontingent/KontingentController.java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/api/kontingente/simulate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(default 5000)</w:t>
            </w:r>
          </w:p>
        </w:tc>
        <w:tc>
          <w:tcPr/>
          <w:p>
            <w:pPr>
              <w:pStyle w:val="Compact"/>
            </w:pPr>
            <w:r>
              <w:t xml:space="preserve">Simulierte Kontingente generieren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/api/kontingente/simulate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simulierten Kontingente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nachbestellungen-apinachbestellungen"/>
    <w:p>
      <w:pPr>
        <w:pStyle w:val="Heading4"/>
      </w:pPr>
      <w:r>
        <w:t xml:space="preserve">Nachbestellungen —</w:t>
      </w:r>
      <w:r>
        <w:t xml:space="preserve"> </w:t>
      </w:r>
      <w:r>
        <w:rPr>
          <w:rStyle w:val="VerbatimChar"/>
        </w:rPr>
        <w:t xml:space="preserve">/api/nachbestellungen</w:t>
      </w:r>
    </w:p>
    <w:p>
      <w:pPr>
        <w:pStyle w:val="BlockText"/>
      </w:pPr>
      <w:r>
        <w:rPr>
          <w:rStyle w:val="VerbatimChar"/>
        </w:rPr>
        <w:t xml:space="preserve">src/main/java/com/example/application/api/nachbestellung/NachbestellungController.java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</w:t>
            </w:r>
          </w:p>
        </w:tc>
        <w:tc>
          <w:tcPr/>
          <w:p>
            <w:pPr>
              <w:pStyle w:val="Compact"/>
            </w:pPr>
            <w:r>
              <w:t xml:space="preserve">Artikel unter Mindestbestand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/api/nachbestellungen/approve-next</w:t>
            </w:r>
          </w:p>
        </w:tc>
        <w:tc>
          <w:tcPr/>
          <w:p>
            <w:pPr>
              <w:pStyle w:val="Compact"/>
            </w:pPr>
            <w:r>
              <w:t xml:space="preserve">Nächsten bestellbaren Artikel bestellen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/api/nachbestellungen/approve-all</w:t>
            </w:r>
          </w:p>
        </w:tc>
        <w:tc>
          <w:tcPr/>
          <w:p>
            <w:pPr>
              <w:pStyle w:val="Compact"/>
            </w:pPr>
            <w:r>
              <w:t xml:space="preserve">Alle Nachbestellkandidaten genehmigen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neue-artikel-apineue-artikel"/>
    <w:p>
      <w:pPr>
        <w:pStyle w:val="Heading4"/>
      </w:pPr>
      <w:r>
        <w:t xml:space="preserve">Neue Artikel —</w:t>
      </w:r>
      <w:r>
        <w:t xml:space="preserve"> </w:t>
      </w:r>
      <w:r>
        <w:rPr>
          <w:rStyle w:val="VerbatimChar"/>
        </w:rPr>
        <w:t xml:space="preserve">/api/neue-artikel</w:t>
      </w:r>
    </w:p>
    <w:p>
      <w:pPr>
        <w:pStyle w:val="BlockText"/>
      </w:pPr>
      <w:r>
        <w:rPr>
          <w:rStyle w:val="VerbatimChar"/>
        </w:rPr>
        <w:t xml:space="preserve">src/main/java/com/example/application/api/neueartikel/NeueArtikelController.java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lasttest</w:t>
            </w:r>
            <w:r>
              <w:t xml:space="preserve"> </w:t>
            </w:r>
            <w:r>
              <w:t xml:space="preserve">(bool)</w:t>
            </w:r>
          </w:p>
        </w:tc>
        <w:tc>
          <w:tcPr/>
          <w:p>
            <w:pPr>
              <w:pStyle w:val="Compact"/>
            </w:pPr>
            <w:r>
              <w:t xml:space="preserve">Neue Artikel aus Kontingenten abrufen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/api/neue-artikel/create-next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Nächsten neuen Artikel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/api/neue-artikel/create-next-with-storage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Nächsten Artikel anlegen und Lagerplatz zuweisen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/api/neue-artikel/messaging-events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Messaging-Events abrufen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i-gateway-filterverhalten"/>
    <w:p>
      <w:pPr>
        <w:pStyle w:val="Heading3"/>
      </w:pPr>
      <w:r>
        <w:t xml:space="preserve">API Gateway — Filterverhalten</w:t>
      </w:r>
    </w:p>
    <w:p>
      <w:pPr>
        <w:pStyle w:val="FirstParagraph"/>
      </w:pPr>
      <w:r>
        <w:t xml:space="preserve">Jede Anfrage über den Gateway (Port 8080) durchläuft zwei Filter: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LoggingFilter</w:t>
            </w:r>
          </w:p>
        </w:tc>
        <w:tc>
          <w:tcPr/>
          <w:p>
            <w:pPr>
              <w:pStyle w:val="Compact"/>
            </w:pPr>
            <w:r>
              <w:t xml:space="preserve">Loggt</w:t>
            </w:r>
            <w:r>
              <w:t xml:space="preserve"> </w:t>
            </w:r>
            <w:r>
              <w:rPr>
                <w:rStyle w:val="VerbatimChar"/>
              </w:rPr>
              <w:t xml:space="preserve">&gt;&gt; METHOD PATH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&lt;&lt; METHOD PATH STATUS DURATIONms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RateLimitingFilter</w:t>
            </w:r>
          </w:p>
        </w:tc>
        <w:tc>
          <w:tcPr/>
          <w:p>
            <w:pPr>
              <w:pStyle w:val="Compact"/>
            </w:pPr>
            <w:r>
              <w:t xml:space="preserve">Max. 10 Anfragen/Sekunde pro IP → HTTP 429 bei Überschreitung</w:t>
            </w:r>
          </w:p>
        </w:tc>
      </w:tr>
    </w:tbl>
    <w:p>
      <w:pPr>
        <w:pStyle w:val="BodyText"/>
      </w:pPr>
      <w:r>
        <w:t xml:space="preserve">Der Header</w:t>
      </w:r>
      <w:r>
        <w:t xml:space="preserve"> </w:t>
      </w:r>
      <w:r>
        <w:rPr>
          <w:rStyle w:val="VerbatimChar"/>
        </w:rPr>
        <w:t xml:space="preserve">X-Gateway-Source: logistik-gateway</w:t>
      </w:r>
      <w:r>
        <w:t xml:space="preserve"> </w:t>
      </w:r>
      <w:r>
        <w:t xml:space="preserve">wird allen weitergeleiteten Anfragen hinzugefügt.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konfiguration-umgebungen"/>
    <w:p>
      <w:pPr>
        <w:pStyle w:val="Heading2"/>
      </w:pPr>
      <w:r>
        <w:t xml:space="preserve">7. Konfiguration &amp; Umgebungen</w:t>
      </w:r>
    </w:p>
    <w:p>
      <w:pPr>
        <w:pStyle w:val="BlockText"/>
      </w:pPr>
      <w:r>
        <w:t xml:space="preserve">Quellen: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src/main/resources/application-local.properties</w:t>
      </w:r>
      <w:r>
        <w:t xml:space="preserve"> </w:t>
      </w:r>
      <w:r>
        <w:t xml:space="preserve">(lokales Profil)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src/main/resources/application-neon.properties</w:t>
      </w:r>
      <w:r>
        <w:t xml:space="preserve"> </w:t>
      </w:r>
      <w:r>
        <w:t xml:space="preserve">(Cloud-Profil)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(lokale Infrastruktur)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gateway/src/main/resources/application.yml</w:t>
      </w:r>
      <w:r>
        <w:t xml:space="preserve"> </w:t>
      </w:r>
      <w:r>
        <w:t xml:space="preserve">(Gateway-Konfiguration)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monitoring/docker-compose.yml</w:t>
      </w:r>
      <w:r>
        <w:t xml:space="preserve"> </w:t>
      </w:r>
      <w:r>
        <w:t xml:space="preserve">(Monitoring-Stack)</w:t>
      </w:r>
    </w:p>
    <w:bookmarkStart w:id="66" w:name="profile"/>
    <w:p>
      <w:pPr>
        <w:pStyle w:val="Heading3"/>
      </w:pPr>
      <w:r>
        <w:t xml:space="preserve">Profile</w:t>
      </w:r>
    </w:p>
    <w:p>
      <w:pPr>
        <w:pStyle w:val="FirstParagraph"/>
      </w:pPr>
      <w:r>
        <w:t xml:space="preserve">Das System kennt zwei Spring-Profile: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</w:pPr>
            <w:r>
              <w:t xml:space="preserve">Docker-PostgreSQL (localhost:5432)</w:t>
            </w:r>
          </w:p>
        </w:tc>
        <w:tc>
          <w:tcPr/>
          <w:p>
            <w:pPr>
              <w:pStyle w:val="Compact"/>
            </w:pPr>
            <w:r>
              <w:t xml:space="preserve">Lokale Entwicklung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Neon Cloud PostgreSQL</w:t>
            </w:r>
          </w:p>
        </w:tc>
        <w:tc>
          <w:tcPr/>
          <w:p>
            <w:pPr>
              <w:pStyle w:val="Compact"/>
            </w:pPr>
            <w:r>
              <w:t xml:space="preserve">Server / Staging</w:t>
            </w:r>
          </w:p>
        </w:tc>
      </w:tr>
    </w:tbl>
    <w:p>
      <w:pPr>
        <w:pStyle w:val="BodyText"/>
      </w:pPr>
      <w:r>
        <w:t xml:space="preserve">Das aktive Profil wird gesetzt über: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IntelliJ:</w:t>
      </w:r>
      <w:r>
        <w:t xml:space="preserve"> </w:t>
      </w:r>
      <w:r>
        <w:t xml:space="preserve">Run Configuration → Active Profiles: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Server:</w:t>
      </w:r>
      <w:r>
        <w:t xml:space="preserve"> </w:t>
      </w:r>
      <w:r>
        <w:t xml:space="preserve">Umgebungsvariable</w:t>
      </w:r>
      <w:r>
        <w:t xml:space="preserve"> </w:t>
      </w:r>
      <w:r>
        <w:rPr>
          <w:rStyle w:val="VerbatimChar"/>
        </w:rPr>
        <w:t xml:space="preserve">SPRING_PROFILES_ACTIVE=neon</w:t>
      </w:r>
    </w:p>
    <w:bookmarkEnd w:id="66"/>
    <w:bookmarkStart w:id="67" w:name="Xb68c9395bd7634289c89acfaa690be09d12bd28"/>
    <w:p>
      <w:pPr>
        <w:pStyle w:val="Heading3"/>
      </w:pPr>
      <w:r>
        <w:t xml:space="preserve">Wichtige Konfigurationsparameter (</w:t>
      </w:r>
      <w:r>
        <w:rPr>
          <w:rStyle w:val="VerbatimChar"/>
        </w:rPr>
        <w:t xml:space="preserve">application.properties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server.port=${PORT:8081}           # Standardport 8081, via Env überschreibbar</w:t>
      </w:r>
      <w:r>
        <w:br/>
      </w:r>
      <w:r>
        <w:br/>
      </w:r>
      <w:r>
        <w:rPr>
          <w:rStyle w:val="VerbatimChar"/>
        </w:rPr>
        <w:t xml:space="preserve"># Datenbankpool</w:t>
      </w:r>
      <w:r>
        <w:br/>
      </w:r>
      <w:r>
        <w:rPr>
          <w:rStyle w:val="VerbatimChar"/>
        </w:rPr>
        <w:t xml:space="preserve">spring.datasource.hikari.maximum-pool-size=25</w:t>
      </w:r>
      <w:r>
        <w:br/>
      </w:r>
      <w:r>
        <w:rPr>
          <w:rStyle w:val="VerbatimChar"/>
        </w:rPr>
        <w:t xml:space="preserve">spring.datasource.hikari.connection-timeout=60000   # 60 Sekunden</w:t>
      </w:r>
      <w:r>
        <w:br/>
      </w:r>
      <w:r>
        <w:br/>
      </w:r>
      <w:r>
        <w:rPr>
          <w:rStyle w:val="VerbatimChar"/>
        </w:rPr>
        <w:t xml:space="preserve"># JPA</w:t>
      </w:r>
      <w:r>
        <w:br/>
      </w:r>
      <w:r>
        <w:rPr>
          <w:rStyle w:val="VerbatimChar"/>
        </w:rPr>
        <w:t xml:space="preserve">spring.jpa.hibernate.ddl-auto=update               # Schema wird automatisch migriert</w:t>
      </w:r>
      <w:r>
        <w:br/>
      </w:r>
      <w:r>
        <w:rPr>
          <w:rStyle w:val="VerbatimChar"/>
        </w:rPr>
        <w:t xml:space="preserve">spring.jpa.properties.hibernate.jdbc.batch_size=50  # Batch-Inserts/-Updates</w:t>
      </w:r>
      <w:r>
        <w:br/>
      </w:r>
      <w:r>
        <w:br/>
      </w:r>
      <w:r>
        <w:rPr>
          <w:rStyle w:val="VerbatimChar"/>
        </w:rPr>
        <w:t xml:space="preserve"># Monitoring</w:t>
      </w:r>
      <w:r>
        <w:br/>
      </w:r>
      <w:r>
        <w:rPr>
          <w:rStyle w:val="VerbatimChar"/>
        </w:rPr>
        <w:t xml:space="preserve">management.endpoints.web.exposure.include=health,info,prometheus,metrics</w:t>
      </w:r>
      <w:r>
        <w:br/>
      </w:r>
      <w:r>
        <w:br/>
      </w:r>
      <w:r>
        <w:rPr>
          <w:rStyle w:val="VerbatimChar"/>
        </w:rPr>
        <w:t xml:space="preserve"># OpenAPI / Swagger</w:t>
      </w:r>
      <w:r>
        <w:br/>
      </w:r>
      <w:r>
        <w:rPr>
          <w:rStyle w:val="VerbatimChar"/>
        </w:rPr>
        <w:t xml:space="preserve">springdoc.api-docs.path=/api-docs</w:t>
      </w:r>
      <w:r>
        <w:br/>
      </w:r>
      <w:r>
        <w:rPr>
          <w:rStyle w:val="VerbatimChar"/>
        </w:rPr>
        <w:t xml:space="preserve">springdoc.swagger-ui.path=/swagger-ui.html</w:t>
      </w:r>
      <w:r>
        <w:br/>
      </w:r>
      <w:r>
        <w:rPr>
          <w:rStyle w:val="VerbatimChar"/>
        </w:rPr>
        <w:t xml:space="preserve">springdoc.swagger-ui.operationsSorter=alpha</w:t>
      </w:r>
    </w:p>
    <w:bookmarkEnd w:id="67"/>
    <w:bookmarkStart w:id="68" w:name="sicherheitshinweis"/>
    <w:p>
      <w:pPr>
        <w:pStyle w:val="Heading3"/>
      </w:pPr>
      <w:r>
        <w:t xml:space="preserve">Sicherheitshinweis</w:t>
      </w:r>
    </w:p>
    <w:p>
      <w:pPr>
        <w:pStyle w:val="FirstParagraph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enthält RabbitMQ-Zugangsdaten im Klartext. Für Produktivumgebungen sollten diese</w:t>
      </w:r>
      <w:r>
        <w:t xml:space="preserve"> </w:t>
      </w:r>
      <w:r>
        <w:rPr>
          <w:b/>
          <w:bCs/>
        </w:rPr>
        <w:t xml:space="preserve">zwingend</w:t>
      </w:r>
      <w:r>
        <w:t xml:space="preserve"> </w:t>
      </w:r>
      <w:r>
        <w:t xml:space="preserve">über Umgebungsvariablen oder einen Secrets-Manager (z.B. HashiCorp Vault, Kubernetes Secrets) bereitgestellt werden:</w:t>
      </w:r>
    </w:p>
    <w:p>
      <w:pPr>
        <w:pStyle w:val="SourceCode"/>
      </w:pPr>
      <w:r>
        <w:rPr>
          <w:rStyle w:val="VerbatimChar"/>
        </w:rPr>
        <w:t xml:space="preserve"># Besser: Werte aus Umgebungsvariablen</w:t>
      </w:r>
      <w:r>
        <w:br/>
      </w:r>
      <w:r>
        <w:rPr>
          <w:rStyle w:val="VerbatimChar"/>
        </w:rPr>
        <w:t xml:space="preserve">spring.rabbitmq.username=${RABBITMQ_USER}</w:t>
      </w:r>
      <w:r>
        <w:br/>
      </w:r>
      <w:r>
        <w:rPr>
          <w:rStyle w:val="VerbatimChar"/>
        </w:rPr>
        <w:t xml:space="preserve">spring.rabbitmq.password=${RABBITMQ_PASS}</w:t>
      </w:r>
    </w:p>
    <w:bookmarkEnd w:id="68"/>
    <w:bookmarkStart w:id="69" w:name="datenbankverbindung-lokal"/>
    <w:p>
      <w:pPr>
        <w:pStyle w:val="Heading3"/>
      </w:pPr>
      <w:r>
        <w:t xml:space="preserve">Datenbankverbindung (lokal)</w:t>
      </w:r>
    </w:p>
    <w:p>
      <w:pPr>
        <w:pStyle w:val="SourceCode"/>
      </w:pPr>
      <w:r>
        <w:rPr>
          <w:rStyle w:val="VerbatimChar"/>
        </w:rPr>
        <w:t xml:space="preserve">Host:      localhost</w:t>
      </w:r>
      <w:r>
        <w:br/>
      </w:r>
      <w:r>
        <w:rPr>
          <w:rStyle w:val="VerbatimChar"/>
        </w:rPr>
        <w:t xml:space="preserve">Port:      5432</w:t>
      </w:r>
      <w:r>
        <w:br/>
      </w:r>
      <w:r>
        <w:rPr>
          <w:rStyle w:val="VerbatimChar"/>
        </w:rPr>
        <w:t xml:space="preserve">Datenbank: logistik (siehe docker/init.sql)</w:t>
      </w:r>
    </w:p>
    <w:bookmarkEnd w:id="69"/>
    <w:bookmarkStart w:id="70" w:name="rabbitmq"/>
    <w:p>
      <w:pPr>
        <w:pStyle w:val="Heading3"/>
      </w:pPr>
      <w:r>
        <w:t xml:space="preserve">RabbitMQ</w:t>
      </w:r>
    </w:p>
    <w:p>
      <w:pPr>
        <w:pStyle w:val="SourceCode"/>
      </w:pPr>
      <w:r>
        <w:rPr>
          <w:rStyle w:val="VerbatimChar"/>
        </w:rPr>
        <w:t xml:space="preserve">Host:         cow.rmq2.cloudamqp.com</w:t>
      </w:r>
      <w:r>
        <w:br/>
      </w:r>
      <w:r>
        <w:rPr>
          <w:rStyle w:val="VerbatimChar"/>
        </w:rPr>
        <w:t xml:space="preserve">Port:         5671 (SSL/TLS)</w:t>
      </w:r>
      <w:r>
        <w:br/>
      </w:r>
      <w:r>
        <w:rPr>
          <w:rStyle w:val="VerbatimChar"/>
        </w:rPr>
        <w:t xml:space="preserve">Exchange:     central</w:t>
      </w:r>
      <w:r>
        <w:br/>
      </w:r>
      <w:r>
        <w:rPr>
          <w:rStyle w:val="VerbatimChar"/>
        </w:rPr>
        <w:t xml:space="preserve">App-Name:     logistik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setup-inbetriebnahme"/>
    <w:p>
      <w:pPr>
        <w:pStyle w:val="Heading2"/>
      </w:pPr>
      <w:r>
        <w:t xml:space="preserve">8. Setup &amp; Inbetriebnahme</w:t>
      </w:r>
    </w:p>
    <w:bookmarkStart w:id="72" w:name="voraussetzungen"/>
    <w:p>
      <w:pPr>
        <w:pStyle w:val="Heading3"/>
      </w:pPr>
      <w:r>
        <w:t xml:space="preserve">Voraussetzungen</w:t>
      </w:r>
    </w:p>
    <w:p>
      <w:pPr>
        <w:pStyle w:val="Compact"/>
        <w:numPr>
          <w:ilvl w:val="0"/>
          <w:numId w:val="1008"/>
        </w:numPr>
      </w:pPr>
      <w:r>
        <w:t xml:space="preserve">Java 21 (JDK)</w:t>
      </w:r>
    </w:p>
    <w:p>
      <w:pPr>
        <w:pStyle w:val="Compact"/>
        <w:numPr>
          <w:ilvl w:val="0"/>
          <w:numId w:val="1008"/>
        </w:numPr>
      </w:pPr>
      <w:r>
        <w:t xml:space="preserve">Maven 3.x (oder</w:t>
      </w:r>
      <w:r>
        <w:t xml:space="preserve"> </w:t>
      </w:r>
      <w:r>
        <w:rPr>
          <w:rStyle w:val="VerbatimChar"/>
        </w:rPr>
        <w:t xml:space="preserve">./mvnw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gateway/mvnw</w:t>
      </w:r>
      <w:r>
        <w:t xml:space="preserve"> </w:t>
      </w:r>
      <w:r>
        <w:t xml:space="preserve">nutzen)</w:t>
      </w:r>
    </w:p>
    <w:p>
      <w:pPr>
        <w:pStyle w:val="Compact"/>
        <w:numPr>
          <w:ilvl w:val="0"/>
          <w:numId w:val="1008"/>
        </w:numPr>
      </w:pPr>
      <w:r>
        <w:t xml:space="preserve">Docker &amp; Docker Compose</w:t>
      </w:r>
    </w:p>
    <w:p>
      <w:pPr>
        <w:pStyle w:val="Compact"/>
        <w:numPr>
          <w:ilvl w:val="0"/>
          <w:numId w:val="1008"/>
        </w:numPr>
      </w:pPr>
      <w:r>
        <w:t xml:space="preserve">Node.js (wird von Vaadin automatisch verwaltet)</w:t>
      </w:r>
    </w:p>
    <w:bookmarkEnd w:id="72"/>
    <w:bookmarkStart w:id="73" w:name="lokale-entwicklung-standard"/>
    <w:p>
      <w:pPr>
        <w:pStyle w:val="Heading3"/>
      </w:pPr>
      <w:r>
        <w:t xml:space="preserve">Lokale Entwicklung (Standard)</w:t>
      </w:r>
    </w:p>
    <w:p>
      <w:pPr>
        <w:pStyle w:val="FirstParagraph"/>
      </w:pPr>
      <w:r>
        <w:rPr>
          <w:b/>
          <w:bCs/>
        </w:rPr>
        <w:t xml:space="preserve">1. Infrastruktur starten (PostgreSQL via Docker):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</w:p>
    <w:p>
      <w:pPr>
        <w:pStyle w:val="FirstParagraph"/>
      </w:pPr>
      <w:r>
        <w:rPr>
          <w:b/>
          <w:bCs/>
        </w:rPr>
        <w:t xml:space="preserve">2. Logistik-Service starten (Port 8081):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</w:p>
    <w:p>
      <w:pPr>
        <w:pStyle w:val="FirstParagraph"/>
      </w:pPr>
      <w:r>
        <w:t xml:space="preserve">Oder in IntelliJ: Run Configuration mit Active Profile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API Gateway starten (Port 8080):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Die Anwendung ist dann erreichbar: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UI: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 </w:t>
      </w:r>
      <w:r>
        <w:t xml:space="preserve">(direkt) oder via Gateway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Health:</w:t>
      </w:r>
      <w:r>
        <w:t xml:space="preserve"> </w:t>
      </w:r>
      <w:r>
        <w:rPr>
          <w:rStyle w:val="VerbatimChar"/>
        </w:rPr>
        <w:t xml:space="preserve">http://localhost:8080/api/health</w:t>
      </w:r>
    </w:p>
    <w:p>
      <w:pPr>
        <w:pStyle w:val="BodyText"/>
      </w:pPr>
      <w:r>
        <w:rPr>
          <w:b/>
          <w:bCs/>
        </w:rPr>
        <w:t xml:space="preserve">4. Monitoring-Stack starten (optional):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9"/>
        </w:numPr>
      </w:pPr>
      <w:r>
        <w:t xml:space="preserve">Prometheus:</w:t>
      </w:r>
      <w:r>
        <w:t xml:space="preserve"> </w:t>
      </w:r>
      <w:r>
        <w:rPr>
          <w:rStyle w:val="VerbatimChar"/>
        </w:rPr>
        <w:t xml:space="preserve">http://localhost:9090</w:t>
      </w:r>
    </w:p>
    <w:p>
      <w:pPr>
        <w:pStyle w:val="Compact"/>
        <w:numPr>
          <w:ilvl w:val="0"/>
          <w:numId w:val="1009"/>
        </w:numPr>
      </w:pPr>
      <w:r>
        <w:t xml:space="preserve">Grafana: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9"/>
        </w:numPr>
      </w:pPr>
      <w:r>
        <w:t xml:space="preserve">InfluxDB:</w:t>
      </w:r>
      <w:r>
        <w:t xml:space="preserve"> </w:t>
      </w:r>
      <w:r>
        <w:rPr>
          <w:rStyle w:val="VerbatimChar"/>
        </w:rPr>
        <w:t xml:space="preserve">http://localhost:8086</w:t>
      </w:r>
    </w:p>
    <w:bookmarkEnd w:id="73"/>
    <w:bookmarkStart w:id="74" w:name="gateway-im-docker-betrieb"/>
    <w:p>
      <w:pPr>
        <w:pStyle w:val="Heading3"/>
      </w:pPr>
      <w:r>
        <w:t xml:space="preserve">Gateway im Docker-Betrieb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gateway</w:t>
      </w:r>
    </w:p>
    <w:p>
      <w:pPr>
        <w:pStyle w:val="FirstParagraph"/>
      </w:pPr>
      <w:r>
        <w:t xml:space="preserve">Wenn der Logistik-Service lokal läuft (nicht im Docker), muss die Gateway-Route auf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zeigen: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  <w:r>
        <w:br/>
      </w:r>
      <w:r>
        <w:rPr>
          <w:rStyle w:val="CommentTok"/>
        </w:rPr>
        <w:t xml:space="preserve"># Gateway mit Host-Routing starten:</w:t>
      </w:r>
      <w:r>
        <w:br/>
      </w:r>
      <w:r>
        <w:rPr>
          <w:rStyle w:val="VariableTok"/>
        </w:rPr>
        <w:t xml:space="preserve">SPRING_CLOUD_GATEWAY_ROUTES_0_URI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http://host.docker.internal:8081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gateway</w:t>
      </w:r>
    </w:p>
    <w:bookmarkEnd w:id="74"/>
    <w:bookmarkStart w:id="75" w:name="production-build"/>
    <w:p>
      <w:pPr>
        <w:pStyle w:val="Heading3"/>
      </w:pPr>
      <w:r>
        <w:t xml:space="preserve">Production-Build</w:t>
      </w:r>
    </w:p>
    <w:p>
      <w:pPr>
        <w:pStyle w:val="SourceCode"/>
      </w:pPr>
      <w:r>
        <w:rPr>
          <w:rStyle w:val="CommentTok"/>
        </w:rPr>
        <w:t xml:space="preserve"># Logistik-Service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-Pproduction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target/logistik-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br/>
      </w:r>
      <w:r>
        <w:rPr>
          <w:rStyle w:val="CommentTok"/>
        </w:rPr>
        <w:t xml:space="preserve"># Gateway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target/logistik-gateway-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p>
      <w:pPr>
        <w:pStyle w:val="FirstParagraph"/>
      </w:pPr>
      <w:r>
        <w:t xml:space="preserve">Der Production-Build des Logistik-Service kompiliert und bündelt das Frontend (Vaadin + React) in das JAR.</w:t>
      </w:r>
    </w:p>
    <w:bookmarkEnd w:id="75"/>
    <w:bookmarkStart w:id="76" w:name="datenbankschema"/>
    <w:p>
      <w:pPr>
        <w:pStyle w:val="Heading3"/>
      </w:pPr>
      <w:r>
        <w:t xml:space="preserve">Datenbankschema</w:t>
      </w:r>
    </w:p>
    <w:p>
      <w:pPr>
        <w:pStyle w:val="FirstParagraph"/>
      </w:pPr>
      <w:r>
        <w:t xml:space="preserve">Das Schema wird bei jedem Start automatisch über</w:t>
      </w:r>
      <w:r>
        <w:t xml:space="preserve"> </w:t>
      </w:r>
      <w:r>
        <w:rPr>
          <w:rStyle w:val="VerbatimChar"/>
        </w:rPr>
        <w:t xml:space="preserve">spring.jpa.hibernate.ddl-auto=update</w:t>
      </w:r>
      <w:r>
        <w:t xml:space="preserve"> </w:t>
      </w:r>
      <w:r>
        <w:t xml:space="preserve">aktualisiert. Die initiale Initialisierung für Docker erfolgt über</w:t>
      </w:r>
      <w:r>
        <w:t xml:space="preserve"> </w:t>
      </w:r>
      <w:r>
        <w:rPr>
          <w:rStyle w:val="VerbatimChar"/>
        </w:rPr>
        <w:t xml:space="preserve">docker/init.sql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geplante-aufgaben-scheduler"/>
    <w:p>
      <w:pPr>
        <w:pStyle w:val="Heading2"/>
      </w:pPr>
      <w:r>
        <w:t xml:space="preserve">9. Geplante Aufgaben (Scheduler)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10 * * 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services/WeeklyKommissionScheduler.java:43</w:t>
            </w:r>
          </w:p>
        </w:tc>
        <w:tc>
          <w:tcPr/>
          <w:p>
            <w:pPr>
              <w:pStyle w:val="Compact"/>
            </w:pPr>
            <w:r>
              <w:t xml:space="preserve">Montags 10:00 Uhr: Wöchentliche Kommissionen für alle Filialen erstellen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(konfigurierbar)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services/SonderkommissionSchedueler.java</w:t>
            </w:r>
          </w:p>
        </w:tc>
        <w:tc>
          <w:tcPr/>
          <w:p>
            <w:pPr>
              <w:pStyle w:val="Compact"/>
            </w:pPr>
            <w:r>
              <w:t xml:space="preserve">Spezielle / Ad-hoc Kommissionen</w:t>
            </w:r>
          </w:p>
        </w:tc>
      </w:tr>
    </w:tbl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verarbeitet alle Filialen, für die unverarbeitete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-Einträge vorliegen. Jede Filiale wird in einer eigenen Transaktion verarbeitet.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WeeklyKommissionScheduler.java:44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createWeeklyKommissionen()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WeeklyKommissionScheduler.java:53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processStore()</w:t>
      </w:r>
    </w:p>
    <w:p>
      <w:r>
        <w:pict>
          <v:rect style="width:0;height:1.5pt" o:hralign="center" o:hrstd="t" o:hr="t"/>
        </w:pict>
      </w:r>
    </w:p>
    <w:bookmarkEnd w:id="78"/>
    <w:bookmarkStart w:id="83" w:name="performance-qualität"/>
    <w:p>
      <w:pPr>
        <w:pStyle w:val="Heading2"/>
      </w:pPr>
      <w:r>
        <w:t xml:space="preserve">10. Performance &amp; Qualität</w:t>
      </w:r>
    </w:p>
    <w:bookmarkStart w:id="79" w:name="n1-vermeidung"/>
    <w:p>
      <w:pPr>
        <w:pStyle w:val="Heading3"/>
      </w:pPr>
      <w:r>
        <w:t xml:space="preserve">N+1-Vermeidung</w:t>
      </w:r>
    </w:p>
    <w:p>
      <w:pPr>
        <w:pStyle w:val="FirstParagraph"/>
      </w:pPr>
      <w:r>
        <w:t xml:space="preserve">An mehreren Stellen im Code wurde gezielt auf Batch-Queries optimiert: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KommissionService.finishAtomar()</w:t>
      </w:r>
      <w:r>
        <w:rPr>
          <w:b/>
          <w:bCs/>
        </w:rPr>
        <w:t xml:space="preserve">:</w:t>
      </w:r>
      <w:r>
        <w:t xml:space="preserve"> </w:t>
      </w:r>
      <w:r>
        <w:t xml:space="preserve">Alle benötigten Artikel werden per</w:t>
      </w:r>
      <w:r>
        <w:t xml:space="preserve"> </w:t>
      </w:r>
      <w:r>
        <w:rPr>
          <w:rStyle w:val="VerbatimChar"/>
        </w:rPr>
        <w:t xml:space="preserve">findAllById()</w:t>
      </w:r>
      <w:r>
        <w:t xml:space="preserve"> </w:t>
      </w:r>
      <w:r>
        <w:t xml:space="preserve">in einem einzigen Query geladen, statt für jede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-Zeile einzeln nachzuladen.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KommissionService.java:125–131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WeeklyKommissionScheduler.processStore()</w:t>
      </w:r>
      <w:r>
        <w:rPr>
          <w:b/>
          <w:bCs/>
        </w:rPr>
        <w:t xml:space="preserve">:</w:t>
      </w:r>
      <w:r>
        <w:t xml:space="preserve"> </w:t>
      </w:r>
      <w:r>
        <w:t xml:space="preserve">Artikel werden per</w:t>
      </w:r>
      <w:r>
        <w:t xml:space="preserve"> </w:t>
      </w:r>
      <w:r>
        <w:rPr>
          <w:rStyle w:val="VerbatimChar"/>
        </w:rPr>
        <w:t xml:space="preserve">findAllByArticleIdIn()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findAllByArticleNumberIn()</w:t>
      </w:r>
      <w:r>
        <w:t xml:space="preserve"> </w:t>
      </w:r>
      <w:r>
        <w:t xml:space="preserve">in zwei Batch-Queries geladen.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WeeklyKommissionScheduler.java:87–92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GoodsReceiptService.approveAllItemsForReceipt()</w:t>
      </w:r>
      <w:r>
        <w:rPr>
          <w:b/>
          <w:bCs/>
        </w:rPr>
        <w:t xml:space="preserve">:</w:t>
      </w:r>
      <w:r>
        <w:t xml:space="preserve"> </w:t>
      </w:r>
      <w:r>
        <w:t xml:space="preserve">Bulk-Update via JPQL-Query statt N einzelner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-Aufrufe.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GoodsReceiptService.java:349</w:t>
      </w:r>
    </w:p>
    <w:bookmarkEnd w:id="79"/>
    <w:bookmarkStart w:id="80" w:name="transaktionssicherheit"/>
    <w:p>
      <w:pPr>
        <w:pStyle w:val="Heading3"/>
      </w:pPr>
      <w:r>
        <w:t xml:space="preserve">Transaktionssicherheit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Race Conditions</w:t>
      </w:r>
      <w:r>
        <w:t xml:space="preserve"> </w:t>
      </w:r>
      <w:r>
        <w:t xml:space="preserve">beim Wareneingang: Atomares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restockOrderRepo.markDeliveredIfOpen()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GoodsReceiptService.java:152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:231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Pessimistic Locking: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 </w:t>
      </w:r>
      <w:r>
        <w:t xml:space="preserve">verhindert Doppelverarbeitung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KommissionService.java:122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findByKommissionIdForUpdate()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Idempotenz:</w:t>
      </w:r>
      <w:r>
        <w:t xml:space="preserve"> </w:t>
      </w:r>
      <w:r>
        <w:rPr>
          <w:rStyle w:val="VerbatimChar"/>
        </w:rPr>
        <w:t xml:space="preserve">setItemStatus()</w:t>
      </w:r>
      <w:r>
        <w:t xml:space="preserve"> </w:t>
      </w:r>
      <w:r>
        <w:t xml:space="preserve">prüft zuerst, ob der Zielstatus schon gesetzt ist — unnötige DB-Writes werden vermieden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GoodsReceiptService.java:329</w:t>
      </w:r>
    </w:p>
    <w:bookmarkEnd w:id="80"/>
    <w:bookmarkStart w:id="81" w:name="datenbankindizes"/>
    <w:p>
      <w:pPr>
        <w:pStyle w:val="Heading3"/>
      </w:pPr>
      <w:r>
        <w:t xml:space="preserve">Datenbankindizes</w:t>
      </w:r>
    </w:p>
    <w:p>
      <w:pPr>
        <w:pStyle w:val="FirstParagraph"/>
      </w:pPr>
      <w:r>
        <w:t xml:space="preserve">Alle häufig abgefragten Spalten sind durch Indizes abgedeckt: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article_info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article_number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storage_location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ArticleInfo.java:9–13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(finished, 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(store_id, finished)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order_picking_nr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Kommission.java:11–15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goods_receipt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GoodsReceipt.java:9–11</w:t>
      </w:r>
    </w:p>
    <w:bookmarkEnd w:id="81"/>
    <w:bookmarkStart w:id="82" w:name="code-qualität"/>
    <w:p>
      <w:pPr>
        <w:pStyle w:val="Heading3"/>
      </w:pPr>
      <w:r>
        <w:t xml:space="preserve">Code-Qualität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Formatierung:</w:t>
      </w:r>
      <w:r>
        <w:t xml:space="preserve"> </w:t>
      </w:r>
      <w:r>
        <w:t xml:space="preserve">Spotless-Plugin mit Eclipse-Formatter (automatisch beim Build)</w:t>
      </w:r>
      <w:r>
        <w:t xml:space="preserve"> </w:t>
      </w:r>
      <w:r>
        <w:t xml:space="preserve">&gt; Konfiguration:</w:t>
      </w:r>
      <w:r>
        <w:t xml:space="preserve"> </w:t>
      </w:r>
      <w:r>
        <w:rPr>
          <w:rStyle w:val="VerbatimChar"/>
        </w:rPr>
        <w:t xml:space="preserve">eclipse-formatter.xml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(Spotless-Plugin)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Batch-Größe:</w:t>
      </w:r>
      <w:r>
        <w:t xml:space="preserve"> </w:t>
      </w:r>
      <w:r>
        <w:t xml:space="preserve">Hibernate Batch Size = 50 für Inserts/Updates</w:t>
      </w:r>
      <w:r>
        <w:t xml:space="preserve"> </w:t>
      </w:r>
      <w:r>
        <w:t xml:space="preserve">&gt; Quelle: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spring.jpa.properties.hibernate.jdbc.batch_size=50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Produktives SQL-Logging ist deaktiviert (</w:t>
      </w:r>
      <w:r>
        <w:rPr>
          <w:rStyle w:val="VerbatimChar"/>
        </w:rPr>
        <w:t xml:space="preserve">spring.jpa.show-sql=false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5" w:name="reflexion-domain-driven-design"/>
    <w:p>
      <w:pPr>
        <w:pStyle w:val="Heading2"/>
      </w:pPr>
      <w:r>
        <w:t xml:space="preserve">11. Reflexion: Domain Driven Design</w:t>
      </w:r>
    </w:p>
    <w:p>
      <w:pPr>
        <w:pStyle w:val="FirstParagraph"/>
      </w:pPr>
      <w:r>
        <w:t xml:space="preserve">Dieses Kapitel analysiert den Ist-Zustand des Systems aus der Perspektive von Domain Driven Design (DDD). Es werden keine Änderungen am Code vorgeschlagen — die Analyse ist bewusst reflektierend und soll die Entscheidungsfindung bei Weiterentwicklungen unterstützen.</w:t>
      </w:r>
    </w:p>
    <w:p>
      <w:r>
        <w:pict>
          <v:rect style="width:0;height:1.5pt" o:hralign="center" o:hrstd="t" o:hr="t"/>
        </w:pict>
      </w:r>
    </w:p>
    <w:bookmarkStart w:id="84" w:name="bounded-contexts"/>
    <w:p>
      <w:pPr>
        <w:pStyle w:val="Heading3"/>
      </w:pPr>
      <w:r>
        <w:t xml:space="preserve">11.1 Bounded Contexts</w:t>
      </w:r>
    </w:p>
    <w:p>
      <w:pPr>
        <w:pStyle w:val="FirstParagraph"/>
      </w:pPr>
      <w:r>
        <w:t xml:space="preserve">DDD teilt komplexe Systeme in klar abgegrenzte</w:t>
      </w:r>
      <w:r>
        <w:t xml:space="preserve"> </w:t>
      </w:r>
      <w:r>
        <w:rPr>
          <w:b/>
          <w:bCs/>
        </w:rPr>
        <w:t xml:space="preserve">Bounded Contexts</w:t>
      </w:r>
      <w:r>
        <w:t xml:space="preserve"> </w:t>
      </w:r>
      <w:r>
        <w:t xml:space="preserve">auf, innerhalb derer ein Modell konsistent und eine einheitliche Sprache (Ubiquitous Language) gilt.</w:t>
      </w:r>
    </w:p>
    <w:p>
      <w:pPr>
        <w:pStyle w:val="BodyText"/>
      </w:pPr>
      <w:r>
        <w:t xml:space="preserve">Das Logistik-System ist selbst ein Bounded Context. Im Verbund lassen sich folgende Kontexte identifizieren: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AMQP      ┌───────────────────────┐</w:t>
      </w:r>
      <w:r>
        <w:br/>
      </w:r>
      <w:r>
        <w:rPr>
          <w:rStyle w:val="VerbatimChar"/>
        </w:rPr>
        <w:t xml:space="preserve">│  Einkauf-Context    │ ──────────── │  Logistik-Context      │</w:t>
      </w:r>
      <w:r>
        <w:br/>
      </w:r>
      <w:r>
        <w:rPr>
          <w:rStyle w:val="VerbatimChar"/>
        </w:rPr>
        <w:t xml:space="preserve">│                     │              │  (dieses System)        │</w:t>
      </w:r>
      <w:r>
        <w:br/>
      </w:r>
      <w:r>
        <w:rPr>
          <w:rStyle w:val="VerbatimChar"/>
        </w:rPr>
        <w:t xml:space="preserve">│  NewQuotaEvent      │ ──────────── │  Kommissionierung       │</w:t>
      </w:r>
      <w:r>
        <w:br/>
      </w:r>
      <w:r>
        <w:rPr>
          <w:rStyle w:val="VerbatimChar"/>
        </w:rPr>
        <w:t xml:space="preserve">│  DeleteQuotaEvent   │              │  Wareneingang           │</w:t>
      </w:r>
      <w:r>
        <w:br/>
      </w:r>
      <w:r>
        <w:rPr>
          <w:rStyle w:val="VerbatimChar"/>
        </w:rPr>
        <w:t xml:space="preserve">│                     │              │  Artikelverwaltung      │</w:t>
      </w:r>
      <w:r>
        <w:br/>
      </w:r>
      <w:r>
        <w:rPr>
          <w:rStyle w:val="VerbatimChar"/>
        </w:rPr>
        <w:t xml:space="preserve">└─────────────────────┘              │  Lagerplatzverwaltung   │</w:t>
      </w:r>
      <w:r>
        <w:br/>
      </w:r>
      <w:r>
        <w:rPr>
          <w:rStyle w:val="VerbatimChar"/>
        </w:rPr>
        <w:t xml:space="preserve">                                     │  Nachbestellung         │</w:t>
      </w:r>
      <w:r>
        <w:br/>
      </w:r>
      <w:r>
        <w:rPr>
          <w:rStyle w:val="VerbatimChar"/>
        </w:rPr>
        <w:t xml:space="preserve">┌─────────────────────┐     AMQP      └───────────────────────┘</w:t>
      </w:r>
      <w:r>
        <w:br/>
      </w:r>
      <w:r>
        <w:rPr>
          <w:rStyle w:val="VerbatimChar"/>
        </w:rPr>
        <w:t xml:space="preserve">│  Filial-Context     │ ────────────          │</w:t>
      </w:r>
      <w:r>
        <w:br/>
      </w:r>
      <w:r>
        <w:rPr>
          <w:rStyle w:val="VerbatimChar"/>
        </w:rPr>
        <w:t xml:space="preserve">│                     │                       │ AMQP</w:t>
      </w:r>
      <w:r>
        <w:br/>
      </w:r>
      <w:r>
        <w:rPr>
          <w:rStyle w:val="VerbatimChar"/>
        </w:rPr>
        <w:t xml:space="preserve">│  Bestellwünsche     │ ◄─────────────────────┘</w:t>
      </w:r>
      <w:r>
        <w:br/>
      </w:r>
      <w:r>
        <w:rPr>
          <w:rStyle w:val="VerbatimChar"/>
        </w:rPr>
        <w:t xml:space="preserve">│  (MessageLogistic)  │   ArticleDeliveryEvent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Bewertung:</w:t>
      </w:r>
      <w:r>
        <w:t xml:space="preserve"> </w:t>
      </w:r>
      <w:r>
        <w:t xml:space="preserve">Die Kontextgrenzen sind durch AMQP klar technisch durchgesetzt — kein direkter Datenbankzugriff über Kontextgrenzen hinweg. Das ist ein starkes DDD-Signal. Die Abhängigkeiten fließen ausschließlich über Events, was einer</w:t>
      </w:r>
      <w:r>
        <w:t xml:space="preserve"> </w:t>
      </w:r>
      <w:r>
        <w:rPr>
          <w:b/>
          <w:bCs/>
        </w:rPr>
        <w:t xml:space="preserve">Anti-Corruption Layer</w:t>
      </w:r>
      <w:r>
        <w:t xml:space="preserve"> </w:t>
      </w:r>
      <w:r>
        <w:t xml:space="preserve">entspricht: Externe Konzepte (z.B.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aus dem Einkauf-System) werden in interne Repräsentationen (</w:t>
      </w:r>
      <w:r>
        <w:rPr>
          <w:rStyle w:val="VerbatimChar"/>
        </w:rPr>
        <w:t xml:space="preserve">ArticleInfo</w:t>
      </w:r>
      <w:r>
        <w:t xml:space="preserve">) übersetzt, statt direkt übernommen zu werden.</w:t>
      </w:r>
    </w:p>
    <w:p>
      <w:r>
        <w:pict>
          <v:rect style="width:0;height:1.5pt" o:hralign="center" o:hrstd="t" o:hr="t"/>
        </w:pict>
      </w:r>
    </w:p>
    <w:bookmarkEnd w:id="84"/>
    <w:bookmarkStart w:id="87" w:name="ubiquitous-language"/>
    <w:p>
      <w:pPr>
        <w:pStyle w:val="Heading3"/>
      </w:pPr>
      <w:r>
        <w:t xml:space="preserve">11.2 Ubiquitous Language</w:t>
      </w:r>
    </w:p>
    <w:p>
      <w:pPr>
        <w:pStyle w:val="FirstParagraph"/>
      </w:pPr>
      <w:r>
        <w:t xml:space="preserve">DDD fordert eine</w:t>
      </w:r>
      <w:r>
        <w:t xml:space="preserve"> </w:t>
      </w:r>
      <w:r>
        <w:rPr>
          <w:b/>
          <w:bCs/>
        </w:rPr>
        <w:t xml:space="preserve">einheitliche Fachsprache</w:t>
      </w:r>
      <w:r>
        <w:t xml:space="preserve">, die sowohl im Code als auch in der Kommunikation mit Stakeholdern verwendet wird.</w:t>
      </w:r>
    </w:p>
    <w:bookmarkStart w:id="85" w:name="stärken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Das System verwendet klar domänennahe Begriffe, die im Lagerkontext allgemein verständlich sind: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Code-Begriff</w:t>
            </w:r>
          </w:p>
        </w:tc>
        <w:tc>
          <w:tcPr/>
          <w:p>
            <w:pPr>
              <w:pStyle w:val="Compact"/>
            </w:pPr>
            <w:r>
              <w:t xml:space="preserve">Domänenbegriff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Kommissionsauftrag</w:t>
            </w:r>
          </w:p>
        </w:tc>
        <w:tc>
          <w:tcPr/>
          <w:p>
            <w:pPr>
              <w:pStyle w:val="Compact"/>
            </w:pPr>
            <w:r>
              <w:t xml:space="preserve">direkt aus der Fachsprache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Wareneingang</w:t>
            </w:r>
          </w:p>
        </w:tc>
        <w:tc>
          <w:tcPr/>
          <w:p>
            <w:pPr>
              <w:pStyle w:val="Compact"/>
            </w:pPr>
            <w:r>
              <w:t xml:space="preserve">Standard-Logistikbegriff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</w:t>
            </w:r>
          </w:p>
        </w:tc>
        <w:tc>
          <w:tcPr/>
          <w:p>
            <w:pPr>
              <w:pStyle w:val="Compact"/>
            </w:pPr>
            <w:r>
              <w:t xml:space="preserve">Nachbestellung</w:t>
            </w:r>
          </w:p>
        </w:tc>
        <w:tc>
          <w:tcPr/>
          <w:p>
            <w:pPr>
              <w:pStyle w:val="Compact"/>
            </w:pPr>
            <w:r>
              <w:t xml:space="preserve">klar verständlich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Lagerplatz</w:t>
            </w:r>
          </w:p>
        </w:tc>
        <w:tc>
          <w:tcPr/>
          <w:p>
            <w:pPr>
              <w:pStyle w:val="Compact"/>
            </w:pPr>
            <w:r>
              <w:t xml:space="preserve">eindeutig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minStock</w:t>
            </w:r>
          </w:p>
        </w:tc>
        <w:tc>
          <w:tcPr/>
          <w:p>
            <w:pPr>
              <w:pStyle w:val="Compact"/>
            </w:pPr>
            <w:r>
              <w:t xml:space="preserve">Mindestbestand</w:t>
            </w:r>
          </w:p>
        </w:tc>
        <w:tc>
          <w:tcPr/>
          <w:p>
            <w:pPr>
              <w:pStyle w:val="Compact"/>
            </w:pPr>
            <w:r>
              <w:t xml:space="preserve">direkt</w:t>
            </w:r>
          </w:p>
        </w:tc>
      </w:tr>
    </w:tbl>
    <w:bookmarkEnd w:id="85"/>
    <w:bookmarkStart w:id="86" w:name="inkonsistenzen"/>
    <w:p>
      <w:pPr>
        <w:pStyle w:val="Heading4"/>
      </w:pPr>
      <w:r>
        <w:t xml:space="preserve">Inkonsistenzen</w:t>
      </w:r>
    </w:p>
    <w:p>
      <w:pPr>
        <w:pStyle w:val="FirstParagraph"/>
      </w:pPr>
      <w:r>
        <w:t xml:space="preserve">Im Code existieren sprachliche Brüche, die in einem konsequenten DDD-Modell vermieden werden sollten: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Erklärung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Deutsch/Englisch gemischt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menge_picked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store_id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stockLevel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Unterschiedliche Konventionen innerhalb derselben Entität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Technischer statt fachlicher Begriff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MessageLogistic</w:t>
            </w:r>
          </w:p>
        </w:tc>
        <w:tc>
          <w:tcPr/>
          <w:p>
            <w:pPr>
              <w:pStyle w:val="Compact"/>
            </w:pPr>
            <w:r>
              <w:t xml:space="preserve">Der Name beschreibt den Transportweg, nicht die Domäne — fachlich wäre „Filialbestellung” treffender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Tippfehler im Namen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</w:t>
            </w:r>
          </w:p>
        </w:tc>
        <w:tc>
          <w:tcPr/>
          <w:p>
            <w:pPr>
              <w:pStyle w:val="Compact"/>
            </w:pPr>
            <w:r>
              <w:t xml:space="preserve">Schreibfehler (</w:t>
            </w:r>
            <w:r>
              <w:rPr>
                <w:rStyle w:val="VerbatimChar"/>
              </w:rPr>
              <w:t xml:space="preserve">Schedueler</w:t>
            </w:r>
            <w:r>
              <w:t xml:space="preserve">) im produktiven Service-Namen</w:t>
            </w:r>
          </w:p>
        </w:tc>
      </w:tr>
    </w:tbl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data/orderPicking/MessageLogistic.java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services/SonderkommissionSchedueler.java</w:t>
      </w:r>
    </w:p>
    <w:p>
      <w:pPr>
        <w:pStyle w:val="FirstParagraph"/>
      </w:pPr>
      <w:r>
        <w:rPr>
          <w:b/>
          <w:bCs/>
        </w:rPr>
        <w:t xml:space="preserve">Fazit:</w:t>
      </w:r>
      <w:r>
        <w:t xml:space="preserve"> </w:t>
      </w:r>
      <w:r>
        <w:t xml:space="preserve">Die Kerndomäne (Kommission, Wareneingang, Restock) ist sprachlich gut getroffen. Die Ränder des Systems — insbesondere Messaging — weichen davon ab.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aggregate-aggregate-roots"/>
    <w:p>
      <w:pPr>
        <w:pStyle w:val="Heading3"/>
      </w:pPr>
      <w:r>
        <w:t xml:space="preserve">11.3 Aggregate &amp; Aggregate Roots</w:t>
      </w:r>
    </w:p>
    <w:p>
      <w:pPr>
        <w:pStyle w:val="FirstParagraph"/>
      </w:pPr>
      <w:r>
        <w:t xml:space="preserve">DDD definiert</w:t>
      </w:r>
      <w:r>
        <w:t xml:space="preserve"> </w:t>
      </w:r>
      <w:r>
        <w:rPr>
          <w:b/>
          <w:bCs/>
        </w:rPr>
        <w:t xml:space="preserve">Aggregates</w:t>
      </w:r>
      <w:r>
        <w:t xml:space="preserve"> </w:t>
      </w:r>
      <w:r>
        <w:t xml:space="preserve">als Cluster von Entitäten und Value Objects, die als Einheit behandelt werden. Der</w:t>
      </w:r>
      <w:r>
        <w:t xml:space="preserve"> </w:t>
      </w:r>
      <w:r>
        <w:rPr>
          <w:b/>
          <w:bCs/>
        </w:rPr>
        <w:t xml:space="preserve">Aggregate Root</w:t>
      </w:r>
      <w:r>
        <w:t xml:space="preserve"> </w:t>
      </w:r>
      <w:r>
        <w:t xml:space="preserve">ist der einzige erlaubte Einstiegspunkt von außen.</w:t>
      </w:r>
    </w:p>
    <w:bookmarkStart w:id="88" w:name="identifizierte-aggregate"/>
    <w:p>
      <w:pPr>
        <w:pStyle w:val="Heading4"/>
      </w:pPr>
      <w:r>
        <w:t xml:space="preserve">Identifizierte Aggregate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</w:pPr>
            <w:r>
              <w:t xml:space="preserve">zugehörige Entitäten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GoodsReceiptItem</w:t>
            </w:r>
          </w:p>
        </w:tc>
        <w:tc>
          <w:tcPr/>
          <w:p>
            <w:pPr>
              <w:pStyle w:val="Compact"/>
            </w:pPr>
            <w:r>
              <w:t xml:space="preserve">gut — der Service arbeitet ausschließlich über</w:t>
            </w:r>
            <w:r>
              <w:t xml:space="preserve"> </w:t>
            </w:r>
            <w:r>
              <w:rPr>
                <w:rStyle w:val="VerbatimChar"/>
              </w:rPr>
              <w:t xml:space="preserve">GoodsReceipt</w:t>
            </w:r>
            <w:r>
              <w:t xml:space="preserve">, Items werden nicht direkt von außen erzeugt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MessageLogistic</w:t>
            </w:r>
            <w:r>
              <w:t xml:space="preserve"> </w:t>
            </w:r>
            <w:r>
              <w:t xml:space="preserve">(assoziiert)</w:t>
            </w:r>
          </w:p>
        </w:tc>
        <w:tc>
          <w:tcPr/>
          <w:p>
            <w:pPr>
              <w:pStyle w:val="Compact"/>
            </w:pPr>
            <w:r>
              <w:t xml:space="preserve">teilweise —</w:t>
            </w:r>
            <w:r>
              <w:t xml:space="preserve"> </w:t>
            </w:r>
            <w:r>
              <w:rPr>
                <w:rStyle w:val="VerbatimChar"/>
              </w:rPr>
              <w:t xml:space="preserve">MessageLogistic</w:t>
            </w:r>
            <w:r>
              <w:t xml:space="preserve"> </w:t>
            </w:r>
            <w:r>
              <w:t xml:space="preserve">wird direkt über sein eigenes Repository abgefragt, ohne</w:t>
            </w:r>
            <w:r>
              <w:t xml:space="preserve"> </w:t>
            </w:r>
            <w:r>
              <w:rPr>
                <w:rStyle w:val="VerbatimChar"/>
              </w:rPr>
              <w:t xml:space="preserve">Kommission</w:t>
            </w:r>
            <w:r>
              <w:t xml:space="preserve"> </w:t>
            </w:r>
            <w:r>
              <w:t xml:space="preserve">als Root zu nutzen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isolierte Entität, kein explizites Aggregat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isolierte Entität</w:t>
            </w:r>
          </w:p>
        </w:tc>
      </w:tr>
    </w:tbl>
    <w:bookmarkEnd w:id="88"/>
    <w:bookmarkStart w:id="89" w:name="stärken-1"/>
    <w:p>
      <w:pPr>
        <w:pStyle w:val="Heading4"/>
      </w:pPr>
      <w:r>
        <w:t xml:space="preserve">Stärken</w:t>
      </w:r>
    </w:p>
    <w:p>
      <w:pPr>
        <w:pStyle w:val="FirstParagraph"/>
      </w:pPr>
      <w:r>
        <w:rPr>
          <w:rStyle w:val="VerbatimChar"/>
        </w:rPr>
        <w:t xml:space="preserve">GoodsReceipt</w:t>
      </w:r>
      <w:r>
        <w:t xml:space="preserve"> </w:t>
      </w:r>
      <w:r>
        <w:t xml:space="preserve">ist das am stärksten ausgeprägte Aggregat im System.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schützt die Invarianten konsequent:</w:t>
      </w:r>
      <w:r>
        <w:t xml:space="preserve"> </w:t>
      </w:r>
      <w:r>
        <w:t xml:space="preserve">- Items können nur über</w:t>
      </w:r>
      <w:r>
        <w:t xml:space="preserve"> </w:t>
      </w:r>
      <w:r>
        <w:rPr>
          <w:rStyle w:val="VerbatimChar"/>
        </w:rPr>
        <w:t xml:space="preserve">addItemToReceipt()</w:t>
      </w:r>
      <w:r>
        <w:t xml:space="preserve"> </w:t>
      </w:r>
      <w:r>
        <w:t xml:space="preserve">hinzugefügt werden</w:t>
      </w:r>
      <w:r>
        <w:t xml:space="preserve"> </w:t>
      </w:r>
      <w:r>
        <w:t xml:space="preserve">- Der Gesamtstatus wird automatisch neu berechnet (</w:t>
      </w:r>
      <w:r>
        <w:rPr>
          <w:rStyle w:val="VerbatimChar"/>
        </w:rPr>
        <w:t xml:space="preserve">recomputeReceiptStatus()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 </w:t>
      </w:r>
      <w:r>
        <w:t xml:space="preserve">kann nur durch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gesetzt werden, nie direkt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GoodsReceiptService.java:284</w:t>
      </w:r>
      <w:r>
        <w:t xml:space="preserve">,</w:t>
      </w:r>
      <w:r>
        <w:t xml:space="preserve"> </w:t>
      </w:r>
      <w:r>
        <w:rPr>
          <w:rStyle w:val="VerbatimChar"/>
        </w:rPr>
        <w:t xml:space="preserve">:415</w:t>
      </w:r>
      <w:r>
        <w:t xml:space="preserve">,</w:t>
      </w:r>
      <w:r>
        <w:t xml:space="preserve"> </w:t>
      </w:r>
      <w:r>
        <w:rPr>
          <w:rStyle w:val="VerbatimChar"/>
        </w:rPr>
        <w:t xml:space="preserve">:374</w:t>
      </w:r>
    </w:p>
    <w:p>
      <w:pPr>
        <w:pStyle w:val="FirstParagraph"/>
      </w:pPr>
      <w:r>
        <w:t xml:space="preserve">Das ist klassisches Aggregate-Root-Verhalten: die Root schützt die Konsistenz ihrer Kinder.</w:t>
      </w:r>
    </w:p>
    <w:bookmarkEnd w:id="89"/>
    <w:bookmarkStart w:id="90" w:name="schwächen"/>
    <w:p>
      <w:pPr>
        <w:pStyle w:val="Heading4"/>
      </w:pPr>
      <w:r>
        <w:t xml:space="preserve">Schwächen</w:t>
      </w:r>
    </w:p>
    <w:p>
      <w:pPr>
        <w:pStyle w:val="FirstParagraph"/>
      </w:pPr>
      <w:r>
        <w:rPr>
          <w:rStyle w:val="VerbatimChar"/>
        </w:rPr>
        <w:t xml:space="preserve">MessageLogistic</w:t>
      </w:r>
      <w:r>
        <w:t xml:space="preserve"> </w:t>
      </w:r>
      <w:r>
        <w:t xml:space="preserve">hat ein eigenes Repository (</w:t>
      </w:r>
      <w:r>
        <w:rPr>
          <w:rStyle w:val="VerbatimChar"/>
        </w:rPr>
        <w:t xml:space="preserve">MessageLogisticRepository</w:t>
      </w:r>
      <w:r>
        <w:t xml:space="preserve">) und wird direkt von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abgefragt — ohne den Umweg über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. In einem strikten DDD-Modell wäre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 </w:t>
      </w:r>
      <w:r>
        <w:t xml:space="preserve">ein Teil des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-Aggregats und dürfte nur über diesen Root manipuliert werden.</w:t>
      </w:r>
    </w:p>
    <w:p>
      <w:pPr>
        <w:pStyle w:val="BodyText"/>
      </w:pPr>
      <w:r>
        <w:t xml:space="preserve">Praktisch ist die direkte Nutzung verständlich (Performance,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), verletzt aber die Aggregatgrenze.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WeeklyKommissionScheduler.java:57</w:t>
      </w:r>
      <w:r>
        <w:t xml:space="preserve">,</w:t>
      </w:r>
      <w:r>
        <w:t xml:space="preserve"> </w:t>
      </w:r>
      <w:r>
        <w:rPr>
          <w:rStyle w:val="VerbatimChar"/>
        </w:rPr>
        <w:t xml:space="preserve">KommissionService.java:122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entitäten-value-objects"/>
    <w:p>
      <w:pPr>
        <w:pStyle w:val="Heading3"/>
      </w:pPr>
      <w:r>
        <w:t xml:space="preserve">11.4 Entitäten &amp; Value Objects</w:t>
      </w:r>
    </w:p>
    <w:p>
      <w:pPr>
        <w:pStyle w:val="FirstParagraph"/>
      </w:pPr>
      <w:r>
        <w:t xml:space="preserve">DDD unterscheidet zwischen</w:t>
      </w:r>
      <w:r>
        <w:t xml:space="preserve"> </w:t>
      </w:r>
      <w:r>
        <w:rPr>
          <w:b/>
          <w:bCs/>
        </w:rPr>
        <w:t xml:space="preserve">Entitäten</w:t>
      </w:r>
      <w:r>
        <w:t xml:space="preserve"> </w:t>
      </w:r>
      <w:r>
        <w:t xml:space="preserve">(mit Identität) und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 </w:t>
      </w:r>
      <w:r>
        <w:t xml:space="preserve">(ohne Identität, definiert durch ihre Werte).</w:t>
      </w:r>
    </w:p>
    <w:bookmarkStart w:id="92" w:name="gut-erkannte-entitäten"/>
    <w:p>
      <w:pPr>
        <w:pStyle w:val="Heading4"/>
      </w:pPr>
      <w:r>
        <w:t xml:space="preserve">Gut erkannte Entitäten</w:t>
      </w:r>
    </w:p>
    <w:p>
      <w:pPr>
        <w:pStyle w:val="FirstParagraph"/>
      </w:pPr>
      <w:r>
        <w:t xml:space="preserve">Alle Kernklassen (</w:t>
      </w:r>
      <w:r>
        <w:rPr>
          <w:rStyle w:val="VerbatimChar"/>
        </w:rPr>
        <w:t xml:space="preserve">ArticleInfo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, etc.) sind korrekt als Entitäten mit eindeutiger Datenbankidentität (</w:t>
      </w:r>
      <w:r>
        <w:rPr>
          <w:rStyle w:val="VerbatimChar"/>
        </w:rPr>
        <w:t xml:space="preserve">id</w:t>
      </w:r>
      <w:r>
        <w:t xml:space="preserve">) modelliert.</w:t>
      </w:r>
    </w:p>
    <w:bookmarkEnd w:id="92"/>
    <w:bookmarkStart w:id="93" w:name="verpasste-value-objects"/>
    <w:p>
      <w:pPr>
        <w:pStyle w:val="Heading4"/>
      </w:pPr>
      <w:r>
        <w:t xml:space="preserve">Verpasste Value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Konzept</w:t>
            </w:r>
          </w:p>
        </w:tc>
        <w:tc>
          <w:tcPr/>
          <w:p>
            <w:pPr>
              <w:pStyle w:val="Compact"/>
            </w:pPr>
            <w:r>
              <w:t xml:space="preserve">Ist-Zustand</w:t>
            </w:r>
          </w:p>
        </w:tc>
        <w:tc>
          <w:tcPr/>
          <w:p>
            <w:pPr>
              <w:pStyle w:val="Compact"/>
            </w:pPr>
            <w:r>
              <w:t xml:space="preserve">DDD-Ideal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Lagerort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storageLocation: String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StorageLocation(zone, shelf, compartment)</w:t>
            </w:r>
            <w:r>
              <w:t xml:space="preserve"> </w:t>
            </w:r>
            <w:r>
              <w:t xml:space="preserve">— unveränderlich, vergleichbar über Werte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Nummernkreis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WE-YYYY-NNNNN</w:t>
            </w:r>
            <w:r>
              <w:t xml:space="preserve"> </w:t>
            </w:r>
            <w:r>
              <w:t xml:space="preserve">als String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ReceiptNumber</w:t>
            </w:r>
            <w:r>
              <w:t xml:space="preserve"> </w:t>
            </w:r>
            <w:r>
              <w:t xml:space="preserve">mit eigener Formatierungslogik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Bestandsmenge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stockLevel: 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reservePallets: Integer</w:t>
            </w:r>
            <w:r>
              <w:t xml:space="preserve"> </w:t>
            </w:r>
            <w:r>
              <w:t xml:space="preserve">getrennt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Stock(level, reservePallets, piecesPerPallet)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totalStock()</w:t>
            </w:r>
            <w:r>
              <w:t xml:space="preserve"> </w:t>
            </w:r>
            <w:r>
              <w:t xml:space="preserve">als Domänemethode</w:t>
            </w:r>
          </w:p>
        </w:tc>
      </w:tr>
    </w:tbl>
    <w:p>
      <w:pPr>
        <w:pStyle w:val="BodyText"/>
      </w:pPr>
      <w:r>
        <w:t xml:space="preserve">Der auffälligste Fall ist der Lagerort:</w:t>
      </w:r>
      <w:r>
        <w:t xml:space="preserve"> </w:t>
      </w:r>
      <w:r>
        <w:rPr>
          <w:rStyle w:val="VerbatimChar"/>
        </w:rPr>
        <w:t xml:space="preserve">ArticleInfo</w:t>
      </w:r>
      <w:r>
        <w:t xml:space="preserve"> </w:t>
      </w:r>
      <w:r>
        <w:t xml:space="preserve">speichert den Lagerort als einfachen String (</w:t>
      </w:r>
      <w:r>
        <w:rPr>
          <w:rStyle w:val="VerbatimChar"/>
        </w:rPr>
        <w:t xml:space="preserve">storageLocation</w:t>
      </w:r>
      <w:r>
        <w:t xml:space="preserve">), während gleichzeitig eine vollständige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-Entität mit Zone/Regal/Fach-Hierarchie existiert. Diese beiden Konzepte sind nicht verbunden —</w:t>
      </w:r>
      <w:r>
        <w:t xml:space="preserve"> </w:t>
      </w:r>
      <w:r>
        <w:rPr>
          <w:rStyle w:val="VerbatimChar"/>
        </w:rPr>
        <w:t xml:space="preserve">ArticleInfo.storageLocation</w:t>
      </w:r>
      <w:r>
        <w:t xml:space="preserve"> </w:t>
      </w:r>
      <w:r>
        <w:t xml:space="preserve">enthält einen freien Text, nicht eine FK-Referenz auf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. Das ist eine konzeptuelle Lücke.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ArticleInfo.java:37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data/storageLocation/</w:t>
      </w:r>
    </w:p>
    <w:bookmarkEnd w:id="93"/>
    <w:bookmarkStart w:id="94" w:name="berechnete-felder-als-domänelogik"/>
    <w:p>
      <w:pPr>
        <w:pStyle w:val="Heading4"/>
      </w:pPr>
      <w:r>
        <w:t xml:space="preserve">Berechnete Felder als Domänelogik</w:t>
      </w:r>
    </w:p>
    <w:p>
      <w:pPr>
        <w:pStyle w:val="FirstParagraph"/>
      </w:pPr>
      <w:r>
        <w:rPr>
          <w:rStyle w:val="VerbatimChar"/>
        </w:rPr>
        <w:t xml:space="preserve">ArticleInfo.getTotalStock()</w:t>
      </w:r>
      <w:r>
        <w:t xml:space="preserve"> </w:t>
      </w:r>
      <w:r>
        <w:t xml:space="preserve">ist ein</w:t>
      </w:r>
      <w:r>
        <w:t xml:space="preserve"> </w:t>
      </w:r>
      <w:r>
        <w:rPr>
          <w:rStyle w:val="VerbatimChar"/>
        </w:rPr>
        <w:t xml:space="preserve">@Transient</w:t>
      </w:r>
      <w:r>
        <w:t xml:space="preserve">-Feld und eine echte Domänenmethode — das ist ein positives DDD-Signal: die Bestandsberechnung gehört zum Artikel selbst, nicht in einen Service.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ArticleInfo.java:132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domain-events"/>
    <w:p>
      <w:pPr>
        <w:pStyle w:val="Heading3"/>
      </w:pPr>
      <w:r>
        <w:t xml:space="preserve">11.5 Domain Events</w:t>
      </w:r>
    </w:p>
    <w:p>
      <w:pPr>
        <w:pStyle w:val="FirstParagraph"/>
      </w:pPr>
      <w:r>
        <w:t xml:space="preserve">DDD setzt auf</w:t>
      </w:r>
      <w:r>
        <w:t xml:space="preserve"> </w:t>
      </w:r>
      <w:r>
        <w:rPr>
          <w:b/>
          <w:bCs/>
        </w:rPr>
        <w:t xml:space="preserve">Domain Events</w:t>
      </w:r>
      <w:r>
        <w:t xml:space="preserve"> </w:t>
      </w:r>
      <w:r>
        <w:t xml:space="preserve">zur Kommunikation zwischen Aggregaten und Bounded Contexts.</w:t>
      </w:r>
    </w:p>
    <w:bookmarkStart w:id="96" w:name="stärken-2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Das System nutzt AMQP-Events konsequent für die Kommunikation zwischen den Bounded Contexts: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Eingehend:</w:t>
      </w:r>
      <w:r>
        <w:t xml:space="preserve"> </w:t>
      </w:r>
      <w:r>
        <w:rPr>
          <w:rStyle w:val="VerbatimChar"/>
        </w:rPr>
        <w:t xml:space="preserve">NewQuotaEvent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DeleteQuotaEvent</w:t>
      </w:r>
      <w:r>
        <w:t xml:space="preserve"> </w:t>
      </w:r>
      <w:r>
        <w:t xml:space="preserve">(Einkauf → Logistik)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Ausgehend:</w:t>
      </w:r>
      <w:r>
        <w:t xml:space="preserve"> </w:t>
      </w:r>
      <w:r>
        <w:rPr>
          <w:rStyle w:val="VerbatimChar"/>
        </w:rPr>
        <w:t xml:space="preserve">ArticleDeliveryEvent</w:t>
      </w:r>
      <w:r>
        <w:t xml:space="preserve"> </w:t>
      </w:r>
      <w:r>
        <w:t xml:space="preserve">(Logistik → Filialen)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Persistiert:</w:t>
      </w:r>
      <w:r>
        <w:t xml:space="preserve"> </w:t>
      </w:r>
      <w:r>
        <w:rPr>
          <w:rStyle w:val="VerbatimChar"/>
        </w:rPr>
        <w:t xml:space="preserve">MessagingEvent</w:t>
      </w:r>
      <w:r>
        <w:t xml:space="preserve"> </w:t>
      </w:r>
      <w:r>
        <w:t xml:space="preserve">als Audit-Trail aller Events</w:t>
      </w:r>
    </w:p>
    <w:p>
      <w:pPr>
        <w:pStyle w:val="FirstParagraph"/>
      </w:pPr>
      <w:r>
        <w:t xml:space="preserve">Das Muster entspricht dem DDD-Konzept von</w:t>
      </w:r>
      <w:r>
        <w:t xml:space="preserve"> </w:t>
      </w:r>
      <w:r>
        <w:rPr>
          <w:b/>
          <w:bCs/>
        </w:rPr>
        <w:t xml:space="preserve">Published Language</w:t>
      </w:r>
      <w:r>
        <w:t xml:space="preserve"> </w:t>
      </w:r>
      <w:r>
        <w:t xml:space="preserve">— einer formalen Sprache für die Kommunikation zwischen Kontexten.</w:t>
      </w:r>
    </w:p>
    <w:p>
      <w:pPr>
        <w:pStyle w:val="BodyText"/>
      </w:pPr>
      <w:r>
        <w:t xml:space="preserve">Intern wird der Observer Pattern via Spring ApplicationEvents genutzt (</w:t>
      </w:r>
      <w:r>
        <w:rPr>
          <w:rStyle w:val="VerbatimChar"/>
        </w:rPr>
        <w:t xml:space="preserve">GoodsReceiptApprovedEvent</w:t>
      </w:r>
      <w:r>
        <w:t xml:space="preserve">): Services reagieren auf Events, ohne direkt voneinander zu wissen.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96"/>
    <w:bookmarkStart w:id="97" w:name="potential"/>
    <w:p>
      <w:pPr>
        <w:pStyle w:val="Heading4"/>
      </w:pPr>
      <w:r>
        <w:t xml:space="preserve">Potential</w:t>
      </w:r>
    </w:p>
    <w:p>
      <w:pPr>
        <w:pStyle w:val="FirstParagraph"/>
      </w:pPr>
      <w:r>
        <w:t xml:space="preserve">In einem vollständigen DDD-Modell würde das Abschließen einer Kommission ein internes Event auslösen (z.B.</w:t>
      </w:r>
      <w:r>
        <w:t xml:space="preserve"> </w:t>
      </w:r>
      <w:r>
        <w:rPr>
          <w:rStyle w:val="VerbatimChar"/>
        </w:rPr>
        <w:t xml:space="preserve">KommissionAbgeschlossenEvent</w:t>
      </w:r>
      <w:r>
        <w:t xml:space="preserve">), auf das andere Teile des Systems reagieren — statt direkter Methodenaufrufe. Das würde die Kopplung innerhalb des Kontexts weiter reduzieren.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domain-services-vs.-application-services"/>
    <w:p>
      <w:pPr>
        <w:pStyle w:val="Heading3"/>
      </w:pPr>
      <w:r>
        <w:t xml:space="preserve">11.6 Domain Services vs. Application Services</w:t>
      </w:r>
    </w:p>
    <w:p>
      <w:pPr>
        <w:pStyle w:val="FirstParagraph"/>
      </w:pPr>
      <w:r>
        <w:t xml:space="preserve">DDD unterscheidet: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 Services:</w:t>
      </w:r>
      <w:r>
        <w:t xml:space="preserve"> </w:t>
      </w:r>
      <w:r>
        <w:t xml:space="preserve">Enthalten fachliche Logik, die keiner einzelnen Entität gehört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Services:</w:t>
      </w:r>
      <w:r>
        <w:t xml:space="preserve"> </w:t>
      </w:r>
      <w:r>
        <w:t xml:space="preserve">Orchestrieren Use Cases, ohne selbst Fachlogik zu enthalten</w:t>
      </w:r>
    </w:p>
    <w:bookmarkStart w:id="99" w:name="ist-zustand"/>
    <w:p>
      <w:pPr>
        <w:pStyle w:val="Heading4"/>
      </w:pPr>
      <w:r>
        <w:t xml:space="preserve">Ist-Zustand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-Schicht vermischt beide Rollen — das ist in Spring-Anwendungen üblich, entspricht aber nicht dem strikten DDD-Schnitt: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Charakter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KommissionService.finishAtomar()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reine Fachlogik: Bestandsabzug, Palettenlogik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GoodsReceiptService.completeInspection()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Invariantenschutz, Statusübergänge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RestockService.getArticlesToRestock()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fachliche Abfrage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t xml:space="preserve">orchestriert, enthält aber auch Batch-Logik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ArticleSyncService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t xml:space="preserve">technische Synchronisation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Fazit:</w:t>
      </w:r>
      <w:r>
        <w:t xml:space="preserve"> </w:t>
      </w:r>
      <w:r>
        <w:t xml:space="preserve">Die Services mit Kern-Domänenlogik (</w:t>
      </w:r>
      <w:r>
        <w:rPr>
          <w:rStyle w:val="VerbatimChar"/>
        </w:rPr>
        <w:t xml:space="preserve">KommissionService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) verhalten sich faktisch wie Domain Services und sind in dieser Funktion gut implementiert. Eine explizite Trennung in DDD-Packages (</w:t>
      </w:r>
      <w:r>
        <w:rPr>
          <w:rStyle w:val="VerbatimChar"/>
        </w:rPr>
        <w:t xml:space="preserve">domain/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) ist nicht vorhanden, wäre aber bei Systemwachstum sinnvoll.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repository-pattern"/>
    <w:p>
      <w:pPr>
        <w:pStyle w:val="Heading3"/>
      </w:pPr>
      <w:r>
        <w:t xml:space="preserve">11.7 Repository-Pattern</w:t>
      </w:r>
    </w:p>
    <w:p>
      <w:pPr>
        <w:pStyle w:val="FirstParagraph"/>
      </w:pPr>
      <w:r>
        <w:t xml:space="preserve">DDD fordert, dass Repositories ausschließlich über Aggregate Roots aufgerufen werden und die Persistenztechnologie verbergen.</w:t>
      </w:r>
    </w:p>
    <w:bookmarkStart w:id="101" w:name="stärken-3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Spring Data JPA Repositories sind korrekt je Aggregate Root angelegt und kapseln alle Queries. Die Business-Logik greift nie direkt auf JPA-Queries zu.</w:t>
      </w:r>
    </w:p>
    <w:bookmarkEnd w:id="101"/>
    <w:bookmarkStart w:id="102" w:name="schwächen-1"/>
    <w:p>
      <w:pPr>
        <w:pStyle w:val="Heading4"/>
      </w:pPr>
      <w:r>
        <w:t xml:space="preserve">Schwächen</w:t>
      </w:r>
    </w:p>
    <w:p>
      <w:pPr>
        <w:pStyle w:val="FirstParagraph"/>
      </w:pPr>
      <w:r>
        <w:t xml:space="preserve">Wie in Abschnitt 11.3 beschrieben:</w:t>
      </w:r>
      <w:r>
        <w:t xml:space="preserve"> </w:t>
      </w:r>
      <w:r>
        <w:rPr>
          <w:rStyle w:val="VerbatimChar"/>
        </w:rPr>
        <w:t xml:space="preserve">MessageLogisticRepository</w:t>
      </w:r>
      <w:r>
        <w:t xml:space="preserve"> </w:t>
      </w:r>
      <w:r>
        <w:t xml:space="preserve">ist direkt in zwei Services injiziert und wird nicht über</w:t>
      </w:r>
      <w:r>
        <w:t xml:space="preserve"> </w:t>
      </w:r>
      <w:r>
        <w:rPr>
          <w:rStyle w:val="VerbatimChar"/>
        </w:rPr>
        <w:t xml:space="preserve">KommissionRepository</w:t>
      </w:r>
      <w:r>
        <w:t xml:space="preserve"> </w:t>
      </w:r>
      <w:r>
        <w:t xml:space="preserve">vermittelt. Das ist eine pragmatische, aber DDD-widrige Abkürzung.</w:t>
      </w:r>
    </w:p>
    <w:p>
      <w:pPr>
        <w:pStyle w:val="BodyText"/>
      </w:pPr>
      <w:r>
        <w:t xml:space="preserve">Außerdem gibt es mehrere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-Injektionen (Feldinjektion) statt Konstruktorinjektion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, was die Testbarkeit einschränkt.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KommissionService.java:21–33</w:t>
      </w:r>
      <w:r>
        <w:t xml:space="preserve"> </w:t>
      </w:r>
      <w:r>
        <w:t xml:space="preserve">(Feldinjektion), vs. </w:t>
      </w:r>
      <w:r>
        <w:rPr>
          <w:rStyle w:val="VerbatimChar"/>
        </w:rPr>
        <w:t xml:space="preserve">GoodsReceiptService.java:31–38</w:t>
      </w:r>
      <w:r>
        <w:t xml:space="preserve"> </w:t>
      </w:r>
      <w:r>
        <w:t xml:space="preserve">(Konstruktorinjektion — besser)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gesamtbewertung"/>
    <w:p>
      <w:pPr>
        <w:pStyle w:val="Heading3"/>
      </w:pPr>
      <w:r>
        <w:t xml:space="preserve">11.8 Gesamtbewertung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DDD-Prinzip</w:t>
            </w:r>
          </w:p>
        </w:tc>
        <w:tc>
          <w:tcPr/>
          <w:p>
            <w:pPr>
              <w:pStyle w:val="Compact"/>
            </w:pPr>
            <w:r>
              <w:t xml:space="preserve">Umsetzung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Contexts</w:t>
            </w:r>
          </w:p>
        </w:tc>
        <w:tc>
          <w:tcPr/>
          <w:p>
            <w:pPr>
              <w:pStyle w:val="Compact"/>
            </w:pPr>
            <w:r>
              <w:t xml:space="preserve">Klar durch AMQP-Grenzen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Ubiquitous Language</w:t>
            </w:r>
          </w:p>
        </w:tc>
        <w:tc>
          <w:tcPr/>
          <w:p>
            <w:pPr>
              <w:pStyle w:val="Compact"/>
            </w:pPr>
            <w:r>
              <w:t xml:space="preserve">Im Kern konsistent, an den Rändern gebrochen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Roots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  <w:r>
              <w:t xml:space="preserve"> </w:t>
            </w:r>
            <w:r>
              <w:t xml:space="preserve">vorbildlich,</w:t>
            </w:r>
            <w:r>
              <w:t xml:space="preserve"> </w:t>
            </w:r>
            <w:r>
              <w:rPr>
                <w:rStyle w:val="VerbatimChar"/>
              </w:rPr>
              <w:t xml:space="preserve">Kommission</w:t>
            </w:r>
            <w:r>
              <w:t xml:space="preserve"> </w:t>
            </w:r>
            <w:r>
              <w:t xml:space="preserve">teilweise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Objects</w:t>
            </w:r>
          </w:p>
        </w:tc>
        <w:tc>
          <w:tcPr/>
          <w:p>
            <w:pPr>
              <w:pStyle w:val="Compact"/>
            </w:pPr>
            <w:r>
              <w:t xml:space="preserve">Kaum genutzt, Potential bei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schwach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Events</w:t>
            </w:r>
          </w:p>
        </w:tc>
        <w:tc>
          <w:tcPr/>
          <w:p>
            <w:pPr>
              <w:pStyle w:val="Compact"/>
            </w:pPr>
            <w:r>
              <w:t xml:space="preserve">Extern (AMQP) gut, intern via ApplicationEvent eingeführt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vs. Application Services</w:t>
            </w:r>
          </w:p>
        </w:tc>
        <w:tc>
          <w:tcPr/>
          <w:p>
            <w:pPr>
              <w:pStyle w:val="Compact"/>
            </w:pPr>
            <w:r>
              <w:t xml:space="preserve">Implizit getrennt, nicht explizit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Repository-Pattern</w:t>
            </w:r>
          </w:p>
        </w:tc>
        <w:tc>
          <w:tcPr/>
          <w:p>
            <w:pPr>
              <w:pStyle w:val="Compact"/>
            </w:pPr>
            <w:r>
              <w:t xml:space="preserve">Grundsätzlich korrekt, eine Grenzüberschreitung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</w:t>
            </w:r>
          </w:p>
        </w:tc>
      </w:tr>
    </w:tbl>
    <w:p>
      <w:pPr>
        <w:pStyle w:val="BodyText"/>
      </w:pPr>
      <w:r>
        <w:rPr>
          <w:b/>
          <w:bCs/>
        </w:rPr>
        <w:t xml:space="preserve">Zusammenfassung:</w:t>
      </w:r>
      <w:r>
        <w:t xml:space="preserve"> </w:t>
      </w:r>
      <w:r>
        <w:t xml:space="preserve">Das System zeigt in seinen stärksten Bereichen — insbesondere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/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und der Event-getriebenen Kontextkommunikation — ein natürliches Alignment mit DDD-Prinzipien. Die größten Abweichungen sind pragmatischer Natur und kein Anzeichen für schlechtes Design. Bei einer Weiterentwicklung wäre das Einführen von Value Objects für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 </w:t>
      </w:r>
      <w:r>
        <w:t xml:space="preserve">der wirkungsvollste erste Schritt in Richtung eines saubereren DDD-Modells.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9" w:name="lose-kopplung-ist-soll"/>
    <w:p>
      <w:pPr>
        <w:pStyle w:val="Heading2"/>
      </w:pPr>
      <w:r>
        <w:t xml:space="preserve">12. Lose Kopplung: Ist &amp; Soll</w:t>
      </w:r>
    </w:p>
    <w:p>
      <w:pPr>
        <w:pStyle w:val="FirstParagraph"/>
      </w:pPr>
      <w:r>
        <w:t xml:space="preserve">Dieses Kapitel bewertet das System anhand der Frage, wie stark seine Bausteine voneinander abhängen. Lose Kopplung ist kein Selbstzweck, sondern dient drei konkreten Zielen:</w:t>
      </w:r>
      <w:r>
        <w:t xml:space="preserve"> </w:t>
      </w:r>
      <w:r>
        <w:rPr>
          <w:b/>
          <w:bCs/>
        </w:rPr>
        <w:t xml:space="preserve">Änderbarkeit</w:t>
      </w:r>
      <w:r>
        <w:t xml:space="preserve">,</w:t>
      </w:r>
      <w:r>
        <w:t xml:space="preserve"> </w:t>
      </w:r>
      <w:r>
        <w:rPr>
          <w:b/>
          <w:bCs/>
        </w:rPr>
        <w:t xml:space="preserve">Testbarkeit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Verstehbarkeit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6" w:name="X1237e1d0d5c1cf803062a159b1fd4a4afe279c4"/>
    <w:p>
      <w:pPr>
        <w:pStyle w:val="Heading3"/>
      </w:pPr>
      <w:r>
        <w:t xml:space="preserve">12.0 Implementierte Loose-Coupling-Maßnahmen (Mai 2026)</w:t>
      </w:r>
    </w:p>
    <w:p>
      <w:pPr>
        <w:pStyle w:val="FirstParagraph"/>
      </w:pPr>
      <w:r>
        <w:t xml:space="preserve">Im Rahmen des Integrationsprojekts wurden folgende Loose-Coupling-Prinzipien konkret umgesetzt: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Prinzip</w:t>
            </w:r>
          </w:p>
        </w:tc>
        <w:tc>
          <w:tcPr/>
          <w:p>
            <w:pPr>
              <w:pStyle w:val="Compact"/>
            </w:pPr>
            <w:r>
              <w:t xml:space="preserve">Maßnahme</w:t>
            </w:r>
          </w:p>
        </w:tc>
        <w:tc>
          <w:tcPr/>
          <w:p>
            <w:pPr>
              <w:pStyle w:val="Compac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Abstraktion durch Schnittstellen</w:t>
            </w:r>
          </w:p>
        </w:tc>
        <w:tc>
          <w:tcPr/>
          <w:p>
            <w:pPr>
              <w:pStyle w:val="Compact"/>
            </w:pPr>
            <w:r>
              <w:t xml:space="preserve">OpenAPI via springdoc-openapi 3.0.3 — maschinenlesbare API-Verträge, Swagger UI</w:t>
            </w:r>
          </w:p>
        </w:tc>
        <w:tc>
          <w:tcPr/>
          <w:p>
            <w:pPr>
              <w:pStyle w:val="Compact"/>
            </w:pPr>
            <w:r>
              <w:t xml:space="preserve">Konsumenten können unabhängig vom Backend entwickeln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 / Microservices</w:t>
            </w:r>
          </w:p>
        </w:tc>
        <w:tc>
          <w:tcPr/>
          <w:p>
            <w:pPr>
              <w:pStyle w:val="Compact"/>
            </w:pPr>
            <w:r>
              <w:t xml:space="preserve">API Gateway (Spring Cloud) als einziger Einstiegspunkt</w:t>
            </w:r>
          </w:p>
        </w:tc>
        <w:tc>
          <w:tcPr/>
          <w:p>
            <w:pPr>
              <w:pStyle w:val="Compact"/>
            </w:pPr>
            <w:r>
              <w:t xml:space="preserve">Querschnittsbelange zentralisiert, Business-Code unberührt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Service Slicing</w:t>
            </w:r>
          </w:p>
        </w:tc>
        <w:tc>
          <w:tcPr/>
          <w:p>
            <w:pPr>
              <w:pStyle w:val="Compact"/>
            </w:pPr>
            <w:r>
              <w:t xml:space="preserve">8 domain-sliced Controller statt 7 monolithischer LoadTest-Controller</w:t>
            </w:r>
          </w:p>
        </w:tc>
        <w:tc>
          <w:tcPr/>
          <w:p>
            <w:pPr>
              <w:pStyle w:val="Compact"/>
            </w:pPr>
            <w:r>
              <w:t xml:space="preserve">Änderungen in einer Domäne betreffen keine andere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 / Pub-Sub</w:t>
            </w:r>
          </w:p>
        </w:tc>
        <w:tc>
          <w:tcPr/>
          <w:p>
            <w:pPr>
              <w:pStyle w:val="Compact"/>
            </w:pPr>
            <w:r>
              <w:t xml:space="preserve">Spring ApplicationEvent (</w:t>
            </w:r>
            <w:r>
              <w:rPr>
                <w:rStyle w:val="VerbatimChar"/>
              </w:rPr>
              <w:t xml:space="preserve">GoodsReceiptApprovedEvent</w:t>
            </w:r>
            <w:r>
              <w:t xml:space="preserve">) intern; RabbitMQ extern</w:t>
            </w:r>
          </w:p>
        </w:tc>
        <w:tc>
          <w:tcPr/>
          <w:p>
            <w:pPr>
              <w:pStyle w:val="Compact"/>
            </w:pPr>
            <w:r>
              <w:t xml:space="preserve">Services kennen ihre Reaktionspartner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Konstruktorinjektion in allen neuen Controllern und Services</w:t>
            </w:r>
          </w:p>
        </w:tc>
        <w:tc>
          <w:tcPr/>
          <w:p>
            <w:pPr>
              <w:pStyle w:val="Compact"/>
            </w:pPr>
            <w:r>
              <w:t xml:space="preserve">Abhängigkeiten sichtbar und testbar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Asynchrone Kommunikation</w:t>
            </w:r>
          </w:p>
        </w:tc>
        <w:tc>
          <w:tcPr/>
          <w:p>
            <w:pPr>
              <w:pStyle w:val="Compact"/>
            </w:pPr>
            <w:r>
              <w:t xml:space="preserve">RabbitMQ (bereits vorhanden)</w:t>
            </w:r>
          </w:p>
        </w:tc>
        <w:tc>
          <w:tcPr/>
          <w:p>
            <w:pPr>
              <w:pStyle w:val="Compact"/>
            </w:pPr>
            <w:r>
              <w:t xml:space="preserve">Services müssen nicht auf Antworten warten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bewertungsskala"/>
    <w:p>
      <w:pPr>
        <w:pStyle w:val="Heading3"/>
      </w:pPr>
      <w:r>
        <w:t xml:space="preserve">12.1 Bewertungsskala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Stufe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lose / gut</w:t>
            </w:r>
          </w:p>
        </w:tc>
        <w:tc>
          <w:tcPr/>
          <w:p>
            <w:pPr>
              <w:pStyle w:val="Compact"/>
            </w:pPr>
            <w:r>
              <w:t xml:space="preserve">Bausteine kennen voneinander nur das Nötigste. Änderung an A erzwingt keine Änderung an 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Funktioniert, mit Reibung. Einzelne Stellen durchbrechen die Trennung, aber kein systematisches Problem.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Bausteine wissen viel voneinander. Eine Änderung pflanzt sich fort. Isoliertes Testen ist schwierig.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schwach</w:t>
            </w:r>
          </w:p>
        </w:tc>
        <w:tc>
          <w:tcPr/>
          <w:p>
            <w:pPr>
              <w:pStyle w:val="Compact"/>
            </w:pPr>
            <w:r>
              <w:t xml:space="preserve">Spezialfall für Abstraktion: Es fehlt der Trenn-Mechanismus (z.B. Interface) zwischen Vertrag und Implementierung.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6" w:name="bewertungsdimensionen"/>
    <w:p>
      <w:pPr>
        <w:pStyle w:val="Heading3"/>
      </w:pPr>
      <w:r>
        <w:t xml:space="preserve">12.2 Bewertungsdimensionen</w:t>
      </w:r>
    </w:p>
    <w:bookmarkStart w:id="108" w:name="dependency-injection"/>
    <w:p>
      <w:pPr>
        <w:pStyle w:val="Heading4"/>
      </w:pPr>
      <w:r>
        <w:t xml:space="preserve">12.2.1 Dependency Injection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Konstruktorinjektion dominiert (</w:t>
      </w:r>
      <w:r>
        <w:rPr>
          <w:rStyle w:val="VerbatimChar"/>
        </w:rPr>
        <w:t xml:space="preserve">GoodsReceiptService.java:31–41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ArticleSyncService.java:34–42</w:t>
      </w:r>
      <w:r>
        <w:t xml:space="preserve">, alle neuen Controller). Ausreißer:</w:t>
      </w:r>
      <w:r>
        <w:t xml:space="preserve"> </w:t>
      </w:r>
      <w:r>
        <w:rPr>
          <w:rStyle w:val="VerbatimChar"/>
        </w:rPr>
        <w:t xml:space="preserve">KommissionService.java:20–36</w:t>
      </w:r>
      <w:r>
        <w:t xml:space="preserve"> </w:t>
      </w:r>
      <w:r>
        <w:t xml:space="preserve">nutzt 6× Feldinjektion via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. Das versteckt Abhängigkeiten und erschwert Tests, weil Mocks nur über Reflection injizierbar sind.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Feldinjektion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durch finale Konstruktorparameter ersetzen.</w:t>
      </w:r>
    </w:p>
    <w:bookmarkEnd w:id="108"/>
    <w:bookmarkStart w:id="109" w:name="service-zu-service-kopplung"/>
    <w:p>
      <w:pPr>
        <w:pStyle w:val="Heading4"/>
      </w:pPr>
      <w:r>
        <w:t xml:space="preserve">12.2.2 Service-zu-Service-Kopplung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hat hohen Fan-Out: 5 Repositories,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LogisticEventPublisher</w:t>
      </w:r>
      <w:r>
        <w:t xml:space="preserve"> </w:t>
      </w:r>
      <w:r>
        <w:t xml:space="preserve">werden direkt aufgerufen.</w:t>
      </w:r>
      <w:r>
        <w:t xml:space="preserve"> </w:t>
      </w:r>
      <w:r>
        <w:rPr>
          <w:rStyle w:val="VerbatimChar"/>
        </w:rPr>
        <w:t xml:space="preserve">LogisticOrderListener.java:77</w:t>
      </w:r>
      <w:r>
        <w:t xml:space="preserve"> </w:t>
      </w:r>
      <w:r>
        <w:t xml:space="preserve">ruft</w:t>
      </w:r>
      <w:r>
        <w:t xml:space="preserve"> </w:t>
      </w:r>
      <w:r>
        <w:rPr>
          <w:rStyle w:val="VerbatimChar"/>
        </w:rPr>
        <w:t xml:space="preserve">SonderkommissionSchedueler</w:t>
      </w:r>
      <w:r>
        <w:t xml:space="preserve"> </w:t>
      </w:r>
      <w:r>
        <w:t xml:space="preserve">synchron auf — der AMQP-Listener blockiert bis die Geschäftslogik fertig ist.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Interne Domain Events (z.B.</w:t>
      </w:r>
      <w:r>
        <w:t xml:space="preserve"> </w:t>
      </w:r>
      <w:r>
        <w:rPr>
          <w:rStyle w:val="VerbatimChar"/>
        </w:rPr>
        <w:t xml:space="preserve">KommissionAbgeschlossenEvent</w:t>
      </w:r>
      <w:r>
        <w:t xml:space="preserve"> </w:t>
      </w:r>
      <w:r>
        <w:t xml:space="preserve">über Spring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) statt direkter Service-Aufrufe. Analog zu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(bereits umgesetzt).</w:t>
      </w:r>
    </w:p>
    <w:bookmarkEnd w:id="109"/>
    <w:bookmarkStart w:id="110" w:name="interfaces-abstraktion"/>
    <w:p>
      <w:pPr>
        <w:pStyle w:val="Heading4"/>
      </w:pPr>
      <w:r>
        <w:t xml:space="preserve">12.2.3 Interfaces &amp; Abstraktion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Keine eigenen Service-Interfaces im Projekt. Alle Services werden als konkrete Klassen injiziert. Jedoch: Die REST-API ist jetzt vollständig durch OpenAPI (Swagger UI) dokumentiert — ein maschinenlesbarer API-Vertrag trennt den API-Konsumenten von der Implementierung.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Interfaces für die Kern-Services (</w:t>
      </w:r>
      <w:r>
        <w:rPr>
          <w:rStyle w:val="VerbatimChar"/>
        </w:rPr>
        <w:t xml:space="preserve">KommissionService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) mit Implementierungen als</w:t>
      </w:r>
      <w:r>
        <w:t xml:space="preserve"> </w:t>
      </w:r>
      <w:r>
        <w:rPr>
          <w:rStyle w:val="VerbatimChar"/>
        </w:rPr>
        <w:t xml:space="preserve">*Impl</w:t>
      </w:r>
      <w:r>
        <w:t xml:space="preserve">. Konsumenten injizieren das Interface.</w:t>
      </w:r>
    </w:p>
    <w:bookmarkEnd w:id="110"/>
    <w:bookmarkStart w:id="111" w:name="amqp-event-kopplung"/>
    <w:p>
      <w:pPr>
        <w:pStyle w:val="Heading4"/>
      </w:pPr>
      <w:r>
        <w:t xml:space="preserve">12.2.4 AMQP-/Event-Kopplung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Publisher sauber abstrahiert über die plaguv-Bibliothek. Aber: Listener enthalten Geschäftslogik.</w:t>
      </w:r>
      <w:r>
        <w:t xml:space="preserve"> </w:t>
      </w:r>
      <w:r>
        <w:rPr>
          <w:rStyle w:val="VerbatimChar"/>
        </w:rPr>
        <w:t xml:space="preserve">EinkaufEventListener</w:t>
      </w:r>
      <w:r>
        <w:t xml:space="preserve"> </w:t>
      </w:r>
      <w:r>
        <w:t xml:space="preserve">ruft</w:t>
      </w:r>
      <w:r>
        <w:t xml:space="preserve"> </w:t>
      </w:r>
      <w:r>
        <w:rPr>
          <w:rStyle w:val="VerbatimChar"/>
        </w:rPr>
        <w:t xml:space="preserve">deleteComissionEntrys()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deleteStocks()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freeStorageLocations()</w:t>
      </w:r>
      <w:r>
        <w:t xml:space="preserve"> </w:t>
      </w:r>
      <w:r>
        <w:t xml:space="preserve">direkt im Event-Handler auf.</w:t>
      </w:r>
      <w:r>
        <w:t xml:space="preserve"> </w:t>
      </w:r>
      <w:r>
        <w:rPr>
          <w:rStyle w:val="VerbatimChar"/>
        </w:rPr>
        <w:t xml:space="preserve">LogisticOrderListener.java:87</w:t>
      </w:r>
      <w:r>
        <w:t xml:space="preserve"> </w:t>
      </w:r>
      <w:r>
        <w:t xml:space="preserve">greift direkt auf</w:t>
      </w:r>
      <w:r>
        <w:t xml:space="preserve"> </w:t>
      </w:r>
      <w:r>
        <w:rPr>
          <w:rStyle w:val="VerbatimChar"/>
        </w:rPr>
        <w:t xml:space="preserve">articleRepo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msgRepo</w:t>
      </w:r>
      <w:r>
        <w:t xml:space="preserve"> </w:t>
      </w:r>
      <w:r>
        <w:t xml:space="preserve">zu.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Listener nur noch als „Übersetzer” zwischen AMQP-Event und Service-Aufruf. Keine Repository-Zugriffe im Listener.</w:t>
      </w:r>
    </w:p>
    <w:bookmarkEnd w:id="111"/>
    <w:bookmarkStart w:id="112" w:name="controller--view-kopplung"/>
    <w:p>
      <w:pPr>
        <w:pStyle w:val="Heading4"/>
      </w:pPr>
      <w:r>
        <w:t xml:space="preserve">12.2.5 Controller- &amp; View-Kopplung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Die neuen Domain-Controller verwenden ausschließlich Services und keine direkten Repository-Injektionen. Views umgehen die Service-Schicht weiterhin an einzelnen Stellen:</w:t>
      </w:r>
      <w:r>
        <w:t xml:space="preserve"> </w:t>
      </w:r>
      <w:r>
        <w:rPr>
          <w:rStyle w:val="VerbatimChar"/>
        </w:rPr>
        <w:t xml:space="preserve">GoodsReceiptView.java:231,477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articleInfoRepository.findByArticleNumber(...)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Repository-Aufrufe in den Views durch Service-Methoden ersetzen. Damit gilt durchgängig: View → Service → Repository.</w:t>
      </w:r>
    </w:p>
    <w:bookmarkEnd w:id="112"/>
    <w:bookmarkStart w:id="113" w:name="repository-kopplung"/>
    <w:p>
      <w:pPr>
        <w:pStyle w:val="Heading4"/>
      </w:pPr>
      <w:r>
        <w:t xml:space="preserve">12.2.6 Repository-Kopplung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ArticleInfoRepository</w:t>
      </w:r>
      <w:r>
        <w:t xml:space="preserve"> </w:t>
      </w:r>
      <w:r>
        <w:t xml:space="preserve">wird in</w:t>
      </w:r>
      <w:r>
        <w:t xml:space="preserve"> </w:t>
      </w:r>
      <w:r>
        <w:rPr>
          <w:b/>
          <w:bCs/>
        </w:rPr>
        <w:t xml:space="preserve">16 Klassen</w:t>
      </w:r>
      <w:r>
        <w:t xml:space="preserve"> </w:t>
      </w:r>
      <w:r>
        <w:t xml:space="preserve">injiziert. Es gibt keinen „Türsteher” für den Artikel.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Lesende Repository-Zugriffe von Views und peripheren Services über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t xml:space="preserve">lenken.</w:t>
      </w:r>
    </w:p>
    <w:bookmarkEnd w:id="113"/>
    <w:bookmarkStart w:id="114" w:name="konfiguration-magic-strings"/>
    <w:p>
      <w:pPr>
        <w:pStyle w:val="Heading4"/>
      </w:pPr>
      <w:r>
        <w:t xml:space="preserve">12.2.7 Konfiguration &amp; Magic Strings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AMQP-Konfiguration nutzt Library-Konventionen. Einzelne Magic Strings in Geschäftslogik (z.B.</w:t>
      </w:r>
      <w:r>
        <w:t xml:space="preserve"> </w:t>
      </w:r>
      <w:r>
        <w:rPr>
          <w:rStyle w:val="VerbatimChar"/>
        </w:rPr>
        <w:t xml:space="preserve">"UNGESETZT"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ArticleInfoService.java:221</w:t>
      </w:r>
      <w:r>
        <w:t xml:space="preserve">), aber begrenzt.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Magic Strings als Konstanten oder Enums extrahieren.</w:t>
      </w:r>
    </w:p>
    <w:bookmarkEnd w:id="114"/>
    <w:bookmarkStart w:id="115" w:name="vaadin-ui-kopplung"/>
    <w:p>
      <w:pPr>
        <w:pStyle w:val="Heading4"/>
      </w:pPr>
      <w:r>
        <w:t xml:space="preserve">12.2.8 Vaadin-/UI-Kopplung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 Vaadin-Views injizieren sowohl Services als auch Repositories.</w:t>
      </w:r>
      <w:r>
        <w:t xml:space="preserve"> </w:t>
      </w:r>
      <w:r>
        <w:rPr>
          <w:rStyle w:val="VerbatimChar"/>
        </w:rPr>
        <w:t xml:space="preserve">NewArticleNotificationService</w:t>
      </w:r>
      <w:r>
        <w:t xml:space="preserve"> </w:t>
      </w:r>
      <w:r>
        <w:t xml:space="preserve">mischt UI-Notifications mit Service-Logik.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Repository-Zugriffe aus den Views entfernen. UI-Notification-Logik in eine UI-nahe Komponente verschieben.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gesamtbild"/>
    <w:p>
      <w:pPr>
        <w:pStyle w:val="Heading3"/>
      </w:pPr>
      <w:r>
        <w:t xml:space="preserve">12.3 Gesamtbild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Ist</w:t>
            </w:r>
          </w:p>
        </w:tc>
        <w:tc>
          <w:tcPr/>
          <w:p>
            <w:pPr>
              <w:pStyle w:val="Compact"/>
            </w:pPr>
            <w:r>
              <w:t xml:space="preserve">Soll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AMQP-Publisher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/ API-Vertrag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Service Slicing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/ ApplicationEvent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Konfiguration / Magic Strings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sehr klein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klein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AMQP-Listener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 &amp; Abstraktion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Controller- &amp; View-Kopplung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Service-zu-Service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mittel–groß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Repository-Streuung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groß (verteilt)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Vaadin/UI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Ampel-Saldo:</w:t>
      </w:r>
      <w:r>
        <w:t xml:space="preserve"> </w:t>
      </w:r>
      <w:r>
        <w:t xml:space="preserve">- Ist: 5× 🟢 · 5× 🟡 · 3× 🔴</w:t>
      </w:r>
      <w:r>
        <w:t xml:space="preserve"> </w:t>
      </w:r>
      <w:r>
        <w:t xml:space="preserve">- Soll: 9× 🟢 · 4× 🟡 · 0× 🔴</w:t>
      </w:r>
    </w:p>
    <w:p>
      <w:r>
        <w:pict>
          <v:rect style="width:0;height:1.5pt" o:hralign="center" o:hrstd="t" o:hr="t"/>
        </w:pict>
      </w:r>
    </w:p>
    <w:bookmarkEnd w:id="117"/>
    <w:bookmarkStart w:id="118" w:name="priorisierung-fazit"/>
    <w:p>
      <w:pPr>
        <w:pStyle w:val="Heading3"/>
      </w:pPr>
      <w:r>
        <w:t xml:space="preserve">12.4 Priorisierung &amp; Fazit</w:t>
      </w:r>
    </w:p>
    <w:p>
      <w:pPr>
        <w:pStyle w:val="FirstParagraph"/>
      </w:pPr>
      <w:r>
        <w:t xml:space="preserve">Die implementierten Maßnahmen (OpenAPI, API Gateway, domain-sliced Controller, Observer Pattern) haben fünf Kriterien auf 🟢 gehoben. Die verbleibenden roten Punkte (Service-zu-Service-Kopplung, Repository-Streuung, Vaadin-UI) sind strukturell tiefer verankert und erfordern größere Eingriffe.</w:t>
      </w:r>
    </w:p>
    <w:p>
      <w:pPr>
        <w:pStyle w:val="BodyText"/>
      </w:pPr>
      <w:r>
        <w:t xml:space="preserve">Die nächsten Quick-Wins: Konstruktorinjektion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, Reinigung der AMQP-Listener, Umlenkung direkter Repository-Zugriffe aus den Views.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0" w:name="quellenverzeichnis"/>
    <w:p>
      <w:pPr>
        <w:pStyle w:val="Heading2"/>
      </w:pPr>
      <w:r>
        <w:t xml:space="preserve">13. Quellenverzeichnis</w:t>
      </w:r>
    </w:p>
    <w:p>
      <w:pPr>
        <w:pStyle w:val="FirstParagraph"/>
      </w:pPr>
      <w:r>
        <w:t xml:space="preserve">Alle referenzierten Dateien, geordnet nach Paket. Basispfad:</w:t>
      </w:r>
      <w:r>
        <w:t xml:space="preserve"> </w:t>
      </w:r>
      <w:r>
        <w:rPr>
          <w:rStyle w:val="VerbatimChar"/>
        </w:rPr>
        <w:t xml:space="preserve">src/main/java/com/example/application/</w:t>
      </w:r>
    </w:p>
    <w:bookmarkStart w:id="120" w:name="einstiegspunkt"/>
    <w:p>
      <w:pPr>
        <w:pStyle w:val="Heading3"/>
      </w:pPr>
      <w:r>
        <w:t xml:space="preserve">Einstiegspunkt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Application.java</w:t>
            </w:r>
          </w:p>
        </w:tc>
        <w:tc>
          <w:tcPr/>
          <w:p>
            <w:pPr>
              <w:pStyle w:val="Compact"/>
            </w:pPr>
            <w:r>
              <w:t xml:space="preserve">Spring Boot Einstiegspunkt (</w:t>
            </w:r>
            <w:r>
              <w:rPr>
                <w:rStyle w:val="VerbatimChar"/>
              </w:rPr>
              <w:t xml:space="preserve">@SpringBootApplication</w:t>
            </w:r>
            <w:r>
              <w:t xml:space="preserve">)</w:t>
            </w:r>
          </w:p>
        </w:tc>
      </w:tr>
    </w:tbl>
    <w:bookmarkEnd w:id="120"/>
    <w:bookmarkStart w:id="121" w:name="datenmodell-data"/>
    <w:p>
      <w:pPr>
        <w:pStyle w:val="Heading3"/>
      </w:pPr>
      <w:r>
        <w:t xml:space="preserve">Datenmodell (</w:t>
      </w:r>
      <w:r>
        <w:rPr>
          <w:rStyle w:val="VerbatimChar"/>
        </w:rPr>
        <w:t xml:space="preserve">data/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AbstractEntity.java</w:t>
            </w:r>
          </w:p>
        </w:tc>
        <w:tc>
          <w:tcPr/>
          <w:p>
            <w:pPr>
              <w:pStyle w:val="Compact"/>
            </w:pPr>
            <w:r>
              <w:t xml:space="preserve">Basisklasse aller Entitäten (ID,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data/articleInfo/ArticleInfo.java</w:t>
            </w:r>
          </w:p>
        </w:tc>
        <w:tc>
          <w:tcPr/>
          <w:p>
            <w:pPr>
              <w:pStyle w:val="Compact"/>
            </w:pPr>
            <w:r>
              <w:t xml:space="preserve">Artikelstammdaten inkl. Palettenlogik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data/articleInfo/ArticleInfoRepository.java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für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data/articleInfo/RestockItem.java</w:t>
            </w:r>
          </w:p>
        </w:tc>
        <w:tc>
          <w:tcPr/>
          <w:p>
            <w:pPr>
              <w:pStyle w:val="Compact"/>
            </w:pPr>
            <w:r>
              <w:t xml:space="preserve">Projektionsobjekt für Nachbestellkandidaten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data/goodsreceipts/GoodsReceipt.java</w:t>
            </w:r>
          </w:p>
        </w:tc>
        <w:tc>
          <w:tcPr/>
          <w:p>
            <w:pPr>
              <w:pStyle w:val="Compact"/>
            </w:pPr>
            <w:r>
              <w:t xml:space="preserve">Wareneingang (Kopf)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data/goodsreceipts/GoodsReceiptItem.java</w:t>
            </w:r>
          </w:p>
        </w:tc>
        <w:tc>
          <w:tcPr/>
          <w:p>
            <w:pPr>
              <w:pStyle w:val="Compact"/>
            </w:pPr>
            <w:r>
              <w:t xml:space="preserve">Wareneingangsposition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data/goodsreceipts/GoodsReceiptStatus.java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GEPRUEFT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data/goodsreceipts/GoodsReceiptItemStatus.java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ABGELEHNT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Positionen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data/orderPicking/Kommission.java</w:t>
            </w:r>
          </w:p>
        </w:tc>
        <w:tc>
          <w:tcPr/>
          <w:p>
            <w:pPr>
              <w:pStyle w:val="Compact"/>
            </w:pPr>
            <w:r>
              <w:t xml:space="preserve">Kommissionsauftrag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data/orderPicking/KommissionPosition.java</w:t>
            </w:r>
          </w:p>
        </w:tc>
        <w:tc>
          <w:tcPr/>
          <w:p>
            <w:pPr>
              <w:pStyle w:val="Compact"/>
            </w:pPr>
            <w:r>
              <w:t xml:space="preserve">Pickposition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data/orderPicking/MessageLogistic.java</w:t>
            </w:r>
          </w:p>
        </w:tc>
        <w:tc>
          <w:tcPr/>
          <w:p>
            <w:pPr>
              <w:pStyle w:val="Compact"/>
            </w:pPr>
            <w:r>
              <w:t xml:space="preserve">Eingehende Filialbestellnachrichten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Kommissionen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data/orderPicking/KommissionPositionRepository.java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Pickpositionen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data/orderPicking/MessageLogisticRepository.java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inkl.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-Queries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data/restockorder/RestockOrder.java</w:t>
            </w:r>
          </w:p>
        </w:tc>
        <w:tc>
          <w:tcPr/>
          <w:p>
            <w:pPr>
              <w:pStyle w:val="Compact"/>
            </w:pPr>
            <w:r>
              <w:t xml:space="preserve">Nachbestellung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data/restockorder/RestockOrderRepository.java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inkl.</w:t>
            </w:r>
            <w:r>
              <w:t xml:space="preserve"> </w:t>
            </w:r>
            <w:r>
              <w:rPr>
                <w:rStyle w:val="VerbatimChar"/>
              </w:rPr>
              <w:t xml:space="preserve">markDeliveredIfOpen()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data/storageLocation/</w:t>
            </w:r>
          </w:p>
        </w:tc>
        <w:tc>
          <w:tcPr/>
          <w:p>
            <w:pPr>
              <w:pStyle w:val="Compact"/>
            </w:pPr>
            <w:r>
              <w:t xml:space="preserve">Lagerplatz-Entität und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data/contingent/</w:t>
            </w:r>
          </w:p>
        </w:tc>
        <w:tc>
          <w:tcPr/>
          <w:p>
            <w:pPr>
              <w:pStyle w:val="Compact"/>
            </w:pPr>
            <w:r>
              <w:t xml:space="preserve">Kontingent-Entität und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data/messagingEvent/MessagingEvent.java</w:t>
            </w:r>
          </w:p>
        </w:tc>
        <w:tc>
          <w:tcPr/>
          <w:p>
            <w:pPr>
              <w:pStyle w:val="Compact"/>
            </w:pPr>
            <w:r>
              <w:t xml:space="preserve">AMQP-Event-Protokoll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data/externalArticle/</w:t>
            </w:r>
          </w:p>
        </w:tc>
        <w:tc>
          <w:tcPr/>
          <w:p>
            <w:pPr>
              <w:pStyle w:val="Compact"/>
            </w:pPr>
            <w:r>
              <w:t xml:space="preserve">Externe Artikelreferenzen</w:t>
            </w:r>
          </w:p>
        </w:tc>
      </w:tr>
    </w:tbl>
    <w:bookmarkEnd w:id="121"/>
    <w:bookmarkStart w:id="122" w:name="services-services"/>
    <w:p>
      <w:pPr>
        <w:pStyle w:val="Heading3"/>
      </w:pPr>
      <w:r>
        <w:t xml:space="preserve">Services (</w:t>
      </w:r>
      <w:r>
        <w:rPr>
          <w:rStyle w:val="VerbatimChar"/>
        </w:rPr>
        <w:t xml:space="preserve">services/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ArticleInfoService.java</w:t>
            </w:r>
          </w:p>
        </w:tc>
        <w:tc>
          <w:tcPr/>
          <w:p>
            <w:pPr>
              <w:pStyle w:val="Compact"/>
            </w:pPr>
            <w:r>
              <w:t xml:space="preserve">Artikelstammdaten-Verwaltung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ArticleSyncService.java</w:t>
            </w:r>
          </w:p>
        </w:tc>
        <w:tc>
          <w:tcPr/>
          <w:p>
            <w:pPr>
              <w:pStyle w:val="Compact"/>
            </w:pPr>
            <w:r>
              <w:t xml:space="preserve">Artikeldaten-Synchronisation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GoodsReceiptService.java</w:t>
            </w:r>
          </w:p>
        </w:tc>
        <w:tc>
          <w:tcPr/>
          <w:p>
            <w:pPr>
              <w:pStyle w:val="Compact"/>
            </w:pPr>
            <w:r>
              <w:t xml:space="preserve">Wareneingangs-Geschäftslogik (publishes</w:t>
            </w:r>
            <w:r>
              <w:t xml:space="preserve"> </w:t>
            </w:r>
            <w:r>
              <w:rPr>
                <w:rStyle w:val="VerbatimChar"/>
              </w:rPr>
              <w:t xml:space="preserve">GoodsReceiptApprovedEvent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KommissionService.java</w:t>
            </w:r>
          </w:p>
        </w:tc>
        <w:tc>
          <w:tcPr/>
          <w:p>
            <w:pPr>
              <w:pStyle w:val="Compact"/>
            </w:pPr>
            <w:r>
              <w:t xml:space="preserve">Kommissions-Geschäftslogik inkl.</w:t>
            </w:r>
            <w:r>
              <w:t xml:space="preserve"> </w:t>
            </w:r>
            <w:r>
              <w:rPr>
                <w:rStyle w:val="VerbatimChar"/>
              </w:rPr>
              <w:t xml:space="preserve">finishAtomar()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WeeklyKommissionScheduler.java</w:t>
            </w:r>
          </w:p>
        </w:tc>
        <w:tc>
          <w:tcPr/>
          <w:p>
            <w:pPr>
              <w:pStyle w:val="Compact"/>
            </w:pPr>
            <w:r>
              <w:t xml:space="preserve">Wöchentlicher Kommissions-Scheduler (Montag 10:00)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SonderkommissionSchedueler.java</w:t>
            </w:r>
          </w:p>
        </w:tc>
        <w:tc>
          <w:tcPr/>
          <w:p>
            <w:pPr>
              <w:pStyle w:val="Compact"/>
            </w:pPr>
            <w:r>
              <w:t xml:space="preserve">Ad-hoc Kommissions-Scheduler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RestockService.java</w:t>
            </w:r>
          </w:p>
        </w:tc>
        <w:tc>
          <w:tcPr/>
          <w:p>
            <w:pPr>
              <w:pStyle w:val="Compact"/>
            </w:pPr>
            <w:r>
              <w:t xml:space="preserve">Erkennung von Nachbestellkandidaten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RestockOrderService.java</w:t>
            </w:r>
          </w:p>
        </w:tc>
        <w:tc>
          <w:tcPr/>
          <w:p>
            <w:pPr>
              <w:pStyle w:val="Compact"/>
            </w:pPr>
            <w:r>
              <w:t xml:space="preserve">Nachbestellungs-Verwaltung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StorageLocationService.java</w:t>
            </w:r>
          </w:p>
        </w:tc>
        <w:tc>
          <w:tcPr/>
          <w:p>
            <w:pPr>
              <w:pStyle w:val="Compact"/>
            </w:pPr>
            <w:r>
              <w:t xml:space="preserve">Lagerplatzverwaltung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MessagingEventService.java</w:t>
            </w:r>
          </w:p>
        </w:tc>
        <w:tc>
          <w:tcPr/>
          <w:p>
            <w:pPr>
              <w:pStyle w:val="Compact"/>
            </w:pPr>
            <w:r>
              <w:t xml:space="preserve">AMQP-Event-Protokoll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BadgeNotifier.java</w:t>
            </w:r>
          </w:p>
        </w:tc>
        <w:tc>
          <w:tcPr/>
          <w:p>
            <w:pPr>
              <w:pStyle w:val="Compact"/>
            </w:pPr>
            <w:r>
              <w:t xml:space="preserve">Echtzeit-Badge-Zähler (Vaadin Push)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NewArticleCandidate.java</w:t>
            </w:r>
          </w:p>
        </w:tc>
        <w:tc>
          <w:tcPr/>
          <w:p>
            <w:pPr>
              <w:pStyle w:val="Compact"/>
            </w:pPr>
            <w:r>
              <w:t xml:space="preserve">Neue Artikel (Domänenobjekt)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NewArticleCountService.java</w:t>
            </w:r>
          </w:p>
        </w:tc>
        <w:tc>
          <w:tcPr/>
          <w:p>
            <w:pPr>
              <w:pStyle w:val="Compact"/>
            </w:pPr>
            <w:r>
              <w:t xml:space="preserve">Zähler für neue Artikel (Badge)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NewArticleNotificationService.java</w:t>
            </w:r>
          </w:p>
        </w:tc>
        <w:tc>
          <w:tcPr/>
          <w:p>
            <w:pPr>
              <w:pStyle w:val="Compact"/>
            </w:pPr>
            <w:r>
              <w:t xml:space="preserve">Benachrichtigung bei neuen Artikeln</w:t>
            </w:r>
          </w:p>
        </w:tc>
      </w:tr>
    </w:tbl>
    <w:bookmarkEnd w:id="122"/>
    <w:bookmarkStart w:id="123" w:name="events-events"/>
    <w:p>
      <w:pPr>
        <w:pStyle w:val="Heading3"/>
      </w:pPr>
      <w:r>
        <w:t xml:space="preserve">Events (</w:t>
      </w:r>
      <w:r>
        <w:rPr>
          <w:rStyle w:val="VerbatimChar"/>
        </w:rPr>
        <w:t xml:space="preserve">events/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events/GoodsReceiptApprovedEvent.java</w:t>
            </w:r>
          </w:p>
        </w:tc>
        <w:tc>
          <w:tcPr/>
          <w:p>
            <w:pPr>
              <w:pStyle w:val="Compact"/>
            </w:pPr>
            <w:r>
              <w:t xml:space="preserve">Spring ApplicationEvent: Wareneingang abgeschlossen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events/RestockCheckListener.java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@EventListener</w:t>
            </w:r>
            <w:r>
              <w:t xml:space="preserve">: reagiert auf</w:t>
            </w:r>
            <w:r>
              <w:t xml:space="preserve"> </w:t>
            </w:r>
            <w:r>
              <w:rPr>
                <w:rStyle w:val="VerbatimChar"/>
              </w:rPr>
              <w:t xml:space="preserve">GoodsReceiptApprovedEvent</w:t>
            </w:r>
          </w:p>
        </w:tc>
      </w:tr>
    </w:tbl>
    <w:bookmarkEnd w:id="123"/>
    <w:bookmarkStart w:id="124" w:name="amqp-amqp"/>
    <w:p>
      <w:pPr>
        <w:pStyle w:val="Heading3"/>
      </w:pPr>
      <w:r>
        <w:t xml:space="preserve">AMQP (</w:t>
      </w:r>
      <w:r>
        <w:rPr>
          <w:rStyle w:val="VerbatimChar"/>
        </w:rPr>
        <w:t xml:space="preserve">amqp/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RabbitConfig.java</w:t>
            </w:r>
          </w:p>
        </w:tc>
        <w:tc>
          <w:tcPr/>
          <w:p>
            <w:pPr>
              <w:pStyle w:val="Compact"/>
            </w:pPr>
            <w:r>
              <w:t xml:space="preserve">Spring AMQP Konfiguration (inkl. AMQP-4.0-Workaround)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einkaufEvents/EinkaufEventListener.java</w:t>
            </w:r>
          </w:p>
        </w:tc>
        <w:tc>
          <w:tcPr/>
          <w:p>
            <w:pPr>
              <w:pStyle w:val="Compact"/>
            </w:pPr>
            <w:r>
              <w:t xml:space="preserve">Listener für Einkauf-Events (</w:t>
            </w:r>
            <w:r>
              <w:rPr>
                <w:rStyle w:val="VerbatimChar"/>
              </w:rPr>
              <w:t xml:space="preserve">NewQuotaEvent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DeleteQuotaEvent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einkaufEvents/EinkaufEventPublisher.java</w:t>
            </w:r>
          </w:p>
        </w:tc>
        <w:tc>
          <w:tcPr/>
          <w:p>
            <w:pPr>
              <w:pStyle w:val="Compact"/>
            </w:pPr>
            <w:r>
              <w:t xml:space="preserve">Publisher für Einkauf-Events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einkaufEvents/LogisticOrderListener.java</w:t>
            </w:r>
          </w:p>
        </w:tc>
        <w:tc>
          <w:tcPr/>
          <w:p>
            <w:pPr>
              <w:pStyle w:val="Compact"/>
            </w:pPr>
            <w:r>
              <w:t xml:space="preserve">Listener für Filialbestellungen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einkaufEvents/LogisticEventPublisher.java</w:t>
            </w:r>
          </w:p>
        </w:tc>
        <w:tc>
          <w:tcPr/>
          <w:p>
            <w:pPr>
              <w:pStyle w:val="Compact"/>
            </w:pPr>
            <w:r>
              <w:t xml:space="preserve">Publisher für Lieferbestätigungen (</w:t>
            </w:r>
            <w:r>
              <w:rPr>
                <w:rStyle w:val="VerbatimChar"/>
              </w:rPr>
              <w:t xml:space="preserve">publishArticleDelivery</w:t>
            </w:r>
            <w:r>
              <w:t xml:space="preserve">)</w:t>
            </w:r>
          </w:p>
        </w:tc>
      </w:tr>
    </w:tbl>
    <w:bookmarkEnd w:id="124"/>
    <w:bookmarkStart w:id="125" w:name="rest-api-api"/>
    <w:p>
      <w:pPr>
        <w:pStyle w:val="Heading3"/>
      </w:pPr>
      <w:r>
        <w:t xml:space="preserve">REST-API (</w:t>
      </w:r>
      <w:r>
        <w:rPr>
          <w:rStyle w:val="VerbatimChar"/>
        </w:rPr>
        <w:t xml:space="preserve">api/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Pfad-Prefix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api/health/HealthController.java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Service-Status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api/artikel/ArtikelController.java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</w:t>
            </w:r>
          </w:p>
        </w:tc>
        <w:tc>
          <w:tcPr/>
          <w:p>
            <w:pPr>
              <w:pStyle w:val="Compact"/>
            </w:pPr>
            <w:r>
              <w:t xml:space="preserve">Artikel-Stammdaten und Bestandsverwaltung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api/wareneingang/WareneingangController.java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Wareneingänge prüfen und verwalten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api/kommission/KommissionController.java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</w:t>
            </w:r>
          </w:p>
        </w:tc>
        <w:tc>
          <w:tcPr/>
          <w:p>
            <w:pPr>
              <w:pStyle w:val="Compact"/>
            </w:pPr>
            <w:r>
              <w:t xml:space="preserve">Kommissionierung und Filialbestellungen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api/lagerplatz/LagerplatzController.java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Lagerplatzverwaltung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api/kontingent/KontingentController.java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</w:t>
            </w:r>
          </w:p>
        </w:tc>
        <w:tc>
          <w:tcPr/>
          <w:p>
            <w:pPr>
              <w:pStyle w:val="Compact"/>
            </w:pPr>
            <w:r>
              <w:t xml:space="preserve">Kontingent-Simulation für Lasttests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api/nachbestellung/NachbestellungController.java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</w:t>
            </w:r>
          </w:p>
        </w:tc>
        <w:tc>
          <w:tcPr/>
          <w:p>
            <w:pPr>
              <w:pStyle w:val="Compact"/>
            </w:pPr>
            <w:r>
              <w:t xml:space="preserve">Nachbestellung und Restock-Verwaltung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api/neueartikel/NeueArtikelController.java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</w:t>
            </w:r>
          </w:p>
        </w:tc>
        <w:tc>
          <w:tcPr/>
          <w:p>
            <w:pPr>
              <w:pStyle w:val="Compact"/>
            </w:pPr>
            <w:r>
              <w:t xml:space="preserve">Neue Artikel aus Kontingenten anlegen</w:t>
            </w:r>
          </w:p>
        </w:tc>
      </w:tr>
    </w:tbl>
    <w:bookmarkEnd w:id="125"/>
    <w:bookmarkStart w:id="126" w:name="konfiguration-config"/>
    <w:p>
      <w:pPr>
        <w:pStyle w:val="Heading3"/>
      </w:pPr>
      <w:r>
        <w:t xml:space="preserve">Konfiguration (</w:t>
      </w:r>
      <w:r>
        <w:rPr>
          <w:rStyle w:val="VerbatimChar"/>
        </w:rPr>
        <w:t xml:space="preserve">config/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config/OpenApiConfig.java</w:t>
            </w:r>
          </w:p>
        </w:tc>
        <w:tc>
          <w:tcPr/>
          <w:p>
            <w:pPr>
              <w:pStyle w:val="Compact"/>
            </w:pPr>
            <w:r>
              <w:t xml:space="preserve">OpenAPI-Metadaten (Titel, Version, Beschreibung)</w:t>
            </w:r>
          </w:p>
        </w:tc>
      </w:tr>
    </w:tbl>
    <w:bookmarkEnd w:id="126"/>
    <w:bookmarkStart w:id="127" w:name="views-views"/>
    <w:p>
      <w:pPr>
        <w:pStyle w:val="Heading3"/>
      </w:pPr>
      <w:r>
        <w:t xml:space="preserve">Views (</w:t>
      </w:r>
      <w:r>
        <w:rPr>
          <w:rStyle w:val="VerbatimChar"/>
        </w:rPr>
        <w:t xml:space="preserve">views/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Verzeichnis/Datei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MainLayout.java</w:t>
            </w:r>
          </w:p>
        </w:tc>
        <w:tc>
          <w:tcPr/>
          <w:p>
            <w:pPr>
              <w:pStyle w:val="Compact"/>
            </w:pPr>
            <w:r>
              <w:t xml:space="preserve">Navigationsrahmen, Drawer-Menü, Badge-Integration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logisticMainView/</w:t>
            </w:r>
          </w:p>
        </w:tc>
        <w:tc>
          <w:tcPr/>
          <w:p>
            <w:pPr>
              <w:pStyle w:val="Compact"/>
            </w:pPr>
            <w:r>
              <w:t xml:space="preserve">Haupt-Dashboard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orderPickingView/</w:t>
            </w:r>
          </w:p>
        </w:tc>
        <w:tc>
          <w:tcPr/>
          <w:p>
            <w:pPr>
              <w:pStyle w:val="Compact"/>
            </w:pPr>
            <w:r>
              <w:t xml:space="preserve">Kommissionierungs-UI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restockView/</w:t>
            </w:r>
          </w:p>
        </w:tc>
        <w:tc>
          <w:tcPr/>
          <w:p>
            <w:pPr>
              <w:pStyle w:val="Compact"/>
            </w:pPr>
            <w:r>
              <w:t xml:space="preserve">Nachbestellungs-UI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goodsreceipt/</w:t>
            </w:r>
          </w:p>
        </w:tc>
        <w:tc>
          <w:tcPr/>
          <w:p>
            <w:pPr>
              <w:pStyle w:val="Compact"/>
            </w:pPr>
            <w:r>
              <w:t xml:space="preserve">Wareneingangs-UI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storageLocationView/</w:t>
            </w:r>
          </w:p>
        </w:tc>
        <w:tc>
          <w:tcPr/>
          <w:p>
            <w:pPr>
              <w:pStyle w:val="Compact"/>
            </w:pPr>
            <w:r>
              <w:t xml:space="preserve">Lagerplatzverwaltungs-UI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newArticleView/</w:t>
            </w:r>
          </w:p>
        </w:tc>
        <w:tc>
          <w:tcPr/>
          <w:p>
            <w:pPr>
              <w:pStyle w:val="Compact"/>
            </w:pPr>
            <w:r>
              <w:t xml:space="preserve">Neue-Artikel-UI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messaging/</w:t>
            </w:r>
          </w:p>
        </w:tc>
        <w:tc>
          <w:tcPr/>
          <w:p>
            <w:pPr>
              <w:pStyle w:val="Compact"/>
            </w:pPr>
            <w:r>
              <w:t xml:space="preserve">AMQP-Event-Protokoll-UI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monitoringView/</w:t>
            </w:r>
          </w:p>
        </w:tc>
        <w:tc>
          <w:tcPr/>
          <w:p>
            <w:pPr>
              <w:pStyle w:val="Compact"/>
            </w:pPr>
            <w:r>
              <w:t xml:space="preserve">Monitoring-Dashboard (Grafana iFrame)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components/StockChangeDialog.java</w:t>
            </w:r>
          </w:p>
        </w:tc>
        <w:tc>
          <w:tcPr/>
          <w:p>
            <w:pPr>
              <w:pStyle w:val="Compact"/>
            </w:pPr>
            <w:r>
              <w:t xml:space="preserve">Dialog: Bestandsänderung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components/StorageLocationPickerDialog.java</w:t>
            </w:r>
          </w:p>
        </w:tc>
        <w:tc>
          <w:tcPr/>
          <w:p>
            <w:pPr>
              <w:pStyle w:val="Compact"/>
            </w:pPr>
            <w:r>
              <w:t xml:space="preserve">Dialog: Lagerplatzauswahl</w:t>
            </w:r>
          </w:p>
        </w:tc>
      </w:tr>
    </w:tbl>
    <w:bookmarkEnd w:id="127"/>
    <w:bookmarkStart w:id="128" w:name="gateway-gateway"/>
    <w:p>
      <w:pPr>
        <w:pStyle w:val="Heading3"/>
      </w:pPr>
      <w:r>
        <w:t xml:space="preserve">Gateway (</w:t>
      </w:r>
      <w:r>
        <w:rPr>
          <w:rStyle w:val="VerbatimChar"/>
        </w:rPr>
        <w:t xml:space="preserve">gateway/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gateway/pom.xml</w:t>
            </w:r>
          </w:p>
        </w:tc>
        <w:tc>
          <w:tcPr/>
          <w:p>
            <w:pPr>
              <w:pStyle w:val="Compact"/>
            </w:pPr>
            <w:r>
              <w:t xml:space="preserve">Spring Boot 3.4.5 + Spring Cloud 2024.0.1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gateway/src/main/resources/application.yml</w:t>
            </w:r>
          </w:p>
        </w:tc>
        <w:tc>
          <w:tcPr/>
          <w:p>
            <w:pPr>
              <w:pStyle w:val="Compact"/>
            </w:pPr>
            <w:r>
              <w:t xml:space="preserve">Routing-Konfiguration (Port 8080 → 8081)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gateway/.../GatewayApplication.java</w:t>
            </w:r>
          </w:p>
        </w:tc>
        <w:tc>
          <w:tcPr/>
          <w:p>
            <w:pPr>
              <w:pStyle w:val="Compact"/>
            </w:pPr>
            <w:r>
              <w:t xml:space="preserve">Spring Boot Einstiegspunkt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gateway/.../filter/LoggingFilter.java</w:t>
            </w:r>
          </w:p>
        </w:tc>
        <w:tc>
          <w:tcPr/>
          <w:p>
            <w:pPr>
              <w:pStyle w:val="Compact"/>
            </w:pPr>
            <w:r>
              <w:t xml:space="preserve">GlobalFilter: Request-/Response-Logging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gateway/.../filter/RateLimitingFilter.java</w:t>
            </w:r>
          </w:p>
        </w:tc>
        <w:tc>
          <w:tcPr/>
          <w:p>
            <w:pPr>
              <w:pStyle w:val="Compact"/>
            </w:pPr>
            <w:r>
              <w:t xml:space="preserve">GlobalFilter: 10 req/s pro IP, HTTP 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gateway/Dockerfile</w:t>
            </w:r>
          </w:p>
        </w:tc>
        <w:tc>
          <w:tcPr/>
          <w:p>
            <w:pPr>
              <w:pStyle w:val="Compact"/>
            </w:pPr>
            <w:r>
              <w:t xml:space="preserve">2-Stage Build: eclipse-temurin:21-jdk → jre</w:t>
            </w:r>
          </w:p>
        </w:tc>
      </w:tr>
    </w:tbl>
    <w:bookmarkEnd w:id="128"/>
    <w:bookmarkStart w:id="129" w:name="konfiguration-infrastruktur"/>
    <w:p>
      <w:pPr>
        <w:pStyle w:val="Heading3"/>
      </w:pPr>
      <w:r>
        <w:t xml:space="preserve">Konfiguration &amp; Infrastruktur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src/main/resources/application.properties</w:t>
            </w:r>
          </w:p>
        </w:tc>
        <w:tc>
          <w:tcPr/>
          <w:p>
            <w:pPr>
              <w:pStyle w:val="Compact"/>
            </w:pPr>
            <w:r>
              <w:t xml:space="preserve">Hauptkonfiguration (inkl. OpenAPI-Pfade)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src/main/resources/application-local.properties</w:t>
            </w:r>
          </w:p>
        </w:tc>
        <w:tc>
          <w:tcPr/>
          <w:p>
            <w:pPr>
              <w:pStyle w:val="Compact"/>
            </w:pPr>
            <w:r>
              <w:t xml:space="preserve">Lokales Profil (Docker-DB)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src/main/resources/application-neon.properties</w:t>
            </w:r>
          </w:p>
        </w:tc>
        <w:tc>
          <w:tcPr/>
          <w:p>
            <w:pPr>
              <w:pStyle w:val="Compact"/>
            </w:pPr>
            <w:r>
              <w:t xml:space="preserve">Cloud-Profil (Neon-DB)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Maven Build, Abhängigkeiten (springdoc-openapi 3.0.3)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PostgreSQL + Gateway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docker/init.sql</w:t>
            </w:r>
          </w:p>
        </w:tc>
        <w:tc>
          <w:tcPr/>
          <w:p>
            <w:pPr>
              <w:pStyle w:val="Compact"/>
            </w:pPr>
            <w:r>
              <w:t xml:space="preserve">Initiales Datenbankschema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monitoring/docker-compose.yml</w:t>
            </w:r>
          </w:p>
        </w:tc>
        <w:tc>
          <w:tcPr/>
          <w:p>
            <w:pPr>
              <w:pStyle w:val="Compact"/>
            </w:pPr>
            <w:r>
              <w:t xml:space="preserve">Prometheus, Grafana, InfluxDB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monitoring/prometheus.yml</w:t>
            </w:r>
          </w:p>
        </w:tc>
        <w:tc>
          <w:tcPr/>
          <w:p>
            <w:pPr>
              <w:pStyle w:val="Compact"/>
            </w:pPr>
            <w:r>
              <w:t xml:space="preserve">Prometheus Scrape-Konfiguration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eclipse-formatter.xml</w:t>
            </w:r>
          </w:p>
        </w:tc>
        <w:tc>
          <w:tcPr/>
          <w:p>
            <w:pPr>
              <w:pStyle w:val="Compact"/>
            </w:pPr>
            <w:r>
              <w:t xml:space="preserve">Code-Formatter Regeln (Spotless)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Dokumentation erstellt auf Basis des Quellcodes (Stand: Mai 2026)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2026-05-26T14:54:23Z</dcterms:created>
  <dcterms:modified xsi:type="dcterms:W3CDTF">2026-05-26T14:54:23Z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