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
          <w:bCs/>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
          <w:iCs/>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b/>
          <w:bCs/>
          <w:i/>
          <w:iCs/>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pStyle w:val="Compact"/>
        <w:numPr>
          <w:ilvl w:val="0"/>
          <w:numId w:val="1002"/>
        </w:numPr>
      </w:pPr>
      <w:r>
        <w:t xml:space="preserve">All human beings are born free and equal in dignity and rights.</w:t>
      </w:r>
    </w:p>
    <w:p>
      <w:pPr>
        <w:pStyle w:val="Compact"/>
        <w:numPr>
          <w:ilvl w:val="1"/>
          <w:numId w:val="1003"/>
        </w:numPr>
      </w:pPr>
      <w:r>
        <w:t xml:space="preserve">All human beings are born free and equal in dignity and rights.</w:t>
      </w:r>
    </w:p>
    <w:p>
      <w:pPr>
        <w:pStyle w:val="Compact"/>
        <w:numPr>
          <w:ilvl w:val="0"/>
          <w:numId w:val="1002"/>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pStyle w:val="Compact"/>
        <w:numPr>
          <w:ilvl w:val="0"/>
          <w:numId w:val="1004"/>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0"/>
          <w:numId w:val="1004"/>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ayout w:type="fixed"/>
        <w:tblLook w:firstRow="1" w:lastRow="0" w:firstColumn="0" w:lastColumn="0" w:noHBand="0" w:noVBand="0" w:val="0020"/>
        <w:tblCaption w:val="Table 1: Table caption"/>
      </w:tblPr>
      <w:tblGrid>
        <w:gridCol w:w="3960"/>
        <w:gridCol w:w="3960"/>
      </w:tblGrid>
      <w:tr>
        <w:trPr>
          <w:tblHeader w:val="on"/>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w:t>
      </w:r>
      <w:r>
        <w:rPr>
          <w:b/>
          <w:bCs/>
        </w:rPr>
        <w:t xml:space="preserve">¿sec:conclusion?</w:t>
      </w:r>
      <w:r>
        <w:t xml:space="preserve">) are not supported in LaTeX.</w:t>
      </w:r>
    </w:p>
    <w:bookmarkEnd w:id="50"/>
    <w:bookmarkEnd w:id="51"/>
    <w:bookmarkStart w:id="55" w:name="sec:uvod"/>
    <w:p>
      <w:pPr>
        <w:pStyle w:val="Heading1"/>
      </w:pPr>
      <w:r>
        <w:t xml:space="preserve">Úvod do digitálnych humanitných vied</w:t>
      </w:r>
    </w:p>
    <w:bookmarkStart w:id="52" w:name="definícia-dh"/>
    <w:p>
      <w:pPr>
        <w:pStyle w:val="Heading2"/>
      </w:pPr>
      <w:r>
        <w:t xml:space="preserve">Definícia DH</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52"/>
    <w:bookmarkStart w:id="53" w:name="história-dh"/>
    <w:p>
      <w:pPr>
        <w:pStyle w:val="Heading2"/>
      </w:pPr>
      <w:r>
        <w:t xml:space="preserve">História DH</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53"/>
    <w:bookmarkStart w:id="54" w:name="vzťah-dh-a-tradičných-humanitných-vied"/>
    <w:p>
      <w:pPr>
        <w:pStyle w:val="Heading2"/>
      </w:pPr>
      <w:r>
        <w:t xml:space="preserve">Vzťah DH a tradičných humanitných vied</w:t>
      </w:r>
    </w:p>
    <w:bookmarkEnd w:id="54"/>
    <w:bookmarkEnd w:id="55"/>
    <w:bookmarkStart w:id="88" w:name="sec:chapter2"/>
    <w:p>
      <w:pPr>
        <w:pStyle w:val="Heading1"/>
      </w:pPr>
      <w:r>
        <w:t xml:space="preserve">Chapter 2</w:t>
      </w:r>
    </w:p>
    <w:bookmarkStart w:id="87" w:name="a-universal-declaration-of-human-rights"/>
    <w:p>
      <w:pPr>
        <w:pStyle w:val="Heading2"/>
      </w:pPr>
      <w:r>
        <w:t xml:space="preserve">A Universal Declaration of Human Rights</w:t>
      </w:r>
    </w:p>
    <w:bookmarkStart w:id="56"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6"/>
    <w:bookmarkStart w:id="57"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7"/>
    <w:bookmarkStart w:id="58"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8"/>
    <w:bookmarkStart w:id="59" w:name="article-3"/>
    <w:p>
      <w:pPr>
        <w:pStyle w:val="Heading3"/>
      </w:pPr>
      <w:r>
        <w:t xml:space="preserve">Article 3</w:t>
      </w:r>
    </w:p>
    <w:p>
      <w:pPr>
        <w:pStyle w:val="FirstParagraph"/>
      </w:pPr>
      <w:r>
        <w:t xml:space="preserve">Everyone has the right to life, liberty and the security of person.</w:t>
      </w:r>
    </w:p>
    <w:bookmarkEnd w:id="59"/>
    <w:bookmarkStart w:id="60"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60"/>
    <w:bookmarkStart w:id="61" w:name="article-5"/>
    <w:p>
      <w:pPr>
        <w:pStyle w:val="Heading3"/>
      </w:pPr>
      <w:r>
        <w:t xml:space="preserve">Article 5</w:t>
      </w:r>
    </w:p>
    <w:p>
      <w:pPr>
        <w:pStyle w:val="FirstParagraph"/>
      </w:pPr>
      <w:r>
        <w:t xml:space="preserve">No one shall be subjected to torture or to cruel, inhuman or degrading treatment or punishment.</w:t>
      </w:r>
    </w:p>
    <w:bookmarkEnd w:id="61"/>
    <w:bookmarkStart w:id="62" w:name="article-6"/>
    <w:p>
      <w:pPr>
        <w:pStyle w:val="Heading3"/>
      </w:pPr>
      <w:r>
        <w:t xml:space="preserve">Article 6</w:t>
      </w:r>
    </w:p>
    <w:p>
      <w:pPr>
        <w:pStyle w:val="FirstParagraph"/>
      </w:pPr>
      <w:r>
        <w:t xml:space="preserve">Everyone has the right to recognition everywhere as a person before the law.</w:t>
      </w:r>
    </w:p>
    <w:bookmarkEnd w:id="62"/>
    <w:bookmarkStart w:id="63"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63"/>
    <w:bookmarkStart w:id="64"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4"/>
    <w:bookmarkStart w:id="65" w:name="article-9"/>
    <w:p>
      <w:pPr>
        <w:pStyle w:val="Heading3"/>
      </w:pPr>
      <w:r>
        <w:t xml:space="preserve">Article 9</w:t>
      </w:r>
    </w:p>
    <w:p>
      <w:pPr>
        <w:pStyle w:val="FirstParagraph"/>
      </w:pPr>
      <w:r>
        <w:t xml:space="preserve">No one shall be subjected to arbitrary arrest, detention or exile.</w:t>
      </w:r>
    </w:p>
    <w:bookmarkEnd w:id="65"/>
    <w:bookmarkStart w:id="66"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6"/>
    <w:bookmarkStart w:id="67"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7"/>
    <w:bookmarkStart w:id="68"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8"/>
    <w:bookmarkStart w:id="69"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9"/>
    <w:bookmarkStart w:id="70"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70"/>
    <w:bookmarkStart w:id="71"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71"/>
    <w:bookmarkStart w:id="72"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72"/>
    <w:bookmarkStart w:id="73"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73"/>
    <w:bookmarkStart w:id="74"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4"/>
    <w:bookmarkStart w:id="75"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5"/>
    <w:bookmarkStart w:id="76"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6"/>
    <w:bookmarkStart w:id="77"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7"/>
    <w:bookmarkStart w:id="78"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8"/>
    <w:bookmarkStart w:id="79"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9"/>
    <w:bookmarkStart w:id="80"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80"/>
    <w:bookmarkStart w:id="81"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81"/>
    <w:bookmarkStart w:id="82"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82"/>
    <w:bookmarkStart w:id="83"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83"/>
    <w:bookmarkStart w:id="84"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4"/>
    <w:bookmarkStart w:id="85"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5"/>
    <w:bookmarkStart w:id="86"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6"/>
    <w:bookmarkEnd w:id="87"/>
    <w:bookmarkEnd w:id="88"/>
    <w:bookmarkStart w:id="121" w:name="sec:chapter3"/>
    <w:p>
      <w:pPr>
        <w:pStyle w:val="Heading1"/>
      </w:pPr>
      <w:r>
        <w:t xml:space="preserve">Chapter 3</w:t>
      </w:r>
    </w:p>
    <w:bookmarkStart w:id="120" w:name="Xb9d2fa3971e3342bc3d93168548d8394a8d2d07"/>
    <w:p>
      <w:pPr>
        <w:pStyle w:val="Heading2"/>
      </w:pPr>
      <w:r>
        <w:t xml:space="preserve">A Universal Declaration of Human Rights</w:t>
      </w:r>
    </w:p>
    <w:bookmarkStart w:id="89"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9"/>
    <w:bookmarkStart w:id="90"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90"/>
    <w:bookmarkStart w:id="91"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91"/>
    <w:bookmarkStart w:id="92" w:name="article-3-1"/>
    <w:p>
      <w:pPr>
        <w:pStyle w:val="Heading3"/>
      </w:pPr>
      <w:r>
        <w:t xml:space="preserve">Article 3</w:t>
      </w:r>
    </w:p>
    <w:p>
      <w:pPr>
        <w:pStyle w:val="FirstParagraph"/>
      </w:pPr>
      <w:r>
        <w:t xml:space="preserve">Everyone has the right to life, liberty and the security of person.</w:t>
      </w:r>
    </w:p>
    <w:bookmarkEnd w:id="92"/>
    <w:bookmarkStart w:id="93"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93"/>
    <w:bookmarkStart w:id="94" w:name="article-5-1"/>
    <w:p>
      <w:pPr>
        <w:pStyle w:val="Heading3"/>
      </w:pPr>
      <w:r>
        <w:t xml:space="preserve">Article 5</w:t>
      </w:r>
    </w:p>
    <w:p>
      <w:pPr>
        <w:pStyle w:val="FirstParagraph"/>
      </w:pPr>
      <w:r>
        <w:t xml:space="preserve">No one shall be subjected to torture or to cruel, inhuman or degrading treatment or punishment.</w:t>
      </w:r>
    </w:p>
    <w:bookmarkEnd w:id="94"/>
    <w:bookmarkStart w:id="95" w:name="article-6-1"/>
    <w:p>
      <w:pPr>
        <w:pStyle w:val="Heading3"/>
      </w:pPr>
      <w:r>
        <w:t xml:space="preserve">Article 6</w:t>
      </w:r>
    </w:p>
    <w:p>
      <w:pPr>
        <w:pStyle w:val="FirstParagraph"/>
      </w:pPr>
      <w:r>
        <w:t xml:space="preserve">Everyone has the right to recognition everywhere as a person before the law.</w:t>
      </w:r>
    </w:p>
    <w:bookmarkEnd w:id="95"/>
    <w:bookmarkStart w:id="96"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6"/>
    <w:bookmarkStart w:id="97"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7"/>
    <w:bookmarkStart w:id="98" w:name="article-9-1"/>
    <w:p>
      <w:pPr>
        <w:pStyle w:val="Heading3"/>
      </w:pPr>
      <w:r>
        <w:t xml:space="preserve">Article 9</w:t>
      </w:r>
    </w:p>
    <w:p>
      <w:pPr>
        <w:pStyle w:val="FirstParagraph"/>
      </w:pPr>
      <w:r>
        <w:t xml:space="preserve">No one shall be subjected to arbitrary arrest, detention or exile.</w:t>
      </w:r>
    </w:p>
    <w:bookmarkEnd w:id="98"/>
    <w:bookmarkStart w:id="99"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9"/>
    <w:bookmarkStart w:id="100"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00"/>
    <w:bookmarkStart w:id="101"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01"/>
    <w:bookmarkStart w:id="102"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102"/>
    <w:bookmarkStart w:id="103"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103"/>
    <w:bookmarkStart w:id="104"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4"/>
    <w:bookmarkStart w:id="105"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5"/>
    <w:bookmarkStart w:id="106"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6"/>
    <w:bookmarkStart w:id="107"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7"/>
    <w:bookmarkStart w:id="108"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8"/>
    <w:bookmarkStart w:id="109"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9"/>
    <w:bookmarkStart w:id="110"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10"/>
    <w:bookmarkStart w:id="111"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11"/>
    <w:bookmarkStart w:id="112"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12"/>
    <w:bookmarkStart w:id="113"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13"/>
    <w:bookmarkStart w:id="114"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4"/>
    <w:bookmarkStart w:id="115"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5"/>
    <w:bookmarkStart w:id="116"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6"/>
    <w:bookmarkStart w:id="117"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7"/>
    <w:bookmarkStart w:id="118"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8"/>
    <w:bookmarkStart w:id="119"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9"/>
    <w:bookmarkEnd w:id="120"/>
    <w:bookmarkEnd w:id="121"/>
    <w:bookmarkStart w:id="128" w:name="bibliography"/>
    <w:p>
      <w:pPr>
        <w:pStyle w:val="Heading1"/>
      </w:pPr>
      <w:r>
        <w:t xml:space="preserve">Bibliography</w:t>
      </w:r>
    </w:p>
    <w:bookmarkStart w:id="124" w:name="sources"/>
    <w:p>
      <w:pPr>
        <w:pStyle w:val="Heading2"/>
      </w:pPr>
      <w:r>
        <w:t xml:space="preserve">Sources</w:t>
      </w:r>
    </w:p>
    <w:bookmarkStart w:id="123" w:name="refs_sources"/>
    <w:bookmarkStart w:id="122" w:name="ref-unitednations1948"/>
    <w:p>
      <w:pPr>
        <w:pStyle w:val="FirstParagraph"/>
      </w:pPr>
      <w:r>
        <w:t xml:space="preserve">Nations, United.</w:t>
      </w:r>
      <w: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t xml:space="preserve">, 1948.</w:t>
      </w:r>
    </w:p>
    <w:bookmarkEnd w:id="122"/>
    <w:bookmarkEnd w:id="123"/>
    <w:bookmarkEnd w:id="124"/>
    <w:bookmarkStart w:id="127" w:name="literature"/>
    <w:p>
      <w:pPr>
        <w:pStyle w:val="Heading2"/>
      </w:pPr>
      <w:r>
        <w:t xml:space="preserve">Literature</w:t>
      </w:r>
    </w:p>
    <w:bookmarkStart w:id="126" w:name="refs_main"/>
    <w:bookmarkStart w:id="125" w:name="ref-brown2016"/>
    <w:p>
      <w:pPr>
        <w:pStyle w:val="FirstParagraph"/>
      </w:pPr>
      <w:r>
        <w:t xml:space="preserve">Brown, Gordon, ed.</w:t>
      </w:r>
      <w:r>
        <w:t xml:space="preserve"> </w:t>
      </w:r>
      <w:r>
        <w:rPr>
          <w:i/>
          <w:iCs/>
        </w:rPr>
        <w:t xml:space="preserve">The</w:t>
      </w:r>
      <w:r>
        <w:rPr>
          <w:i/>
          <w:iCs/>
        </w:rP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in the 21st Century, a Living Document in a Changing World</w:t>
      </w:r>
      <w:r>
        <w:t xml:space="preserve">. Cambridge, [New York]: Open Book Publishers ; NYU Global Institute for Advanced Study, 2016.</w:t>
      </w:r>
    </w:p>
    <w:bookmarkEnd w:id="125"/>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
            <w:iCs/>
          </w:rPr>
          <w:t xml:space="preserve">Universal</w:t>
        </w:r>
        <w:r>
          <w:rPr>
            <w:rStyle w:val="Hyperlink"/>
            <w:i/>
            <w:iCs/>
          </w:rPr>
          <w:t xml:space="preserve"> </w:t>
        </w:r>
        <w:r>
          <w:rPr>
            <w:rStyle w:val="Hyperlink"/>
            <w:i/>
            <w:iCs/>
          </w:rPr>
          <w:t xml:space="preserve">Declaration</w:t>
        </w:r>
        <w:r>
          <w:rPr>
            <w:rStyle w:val="Hyperlink"/>
            <w:i/>
            <w:iCs/>
          </w:rPr>
          <w:t xml:space="preserve"> </w:t>
        </w:r>
        <w:r>
          <w:rPr>
            <w:rStyle w:val="Hyperlink"/>
            <w:i/>
            <w:iCs/>
          </w:rPr>
          <w:t xml:space="preserve">of</w:t>
        </w:r>
        <w:r>
          <w:rPr>
            <w:rStyle w:val="Hyperlink"/>
            <w:i/>
            <w:iCs/>
          </w:rPr>
          <w:t xml:space="preserve"> </w:t>
        </w:r>
        <w:r>
          <w:rPr>
            <w:rStyle w:val="Hyperlink"/>
            <w:i/>
            <w:iCs/>
          </w:rPr>
          <w:t xml:space="preserve">Human</w:t>
        </w:r>
        <w:r>
          <w:rPr>
            <w:rStyle w:val="Hyperlink"/>
            <w:i/>
            <w:iCs/>
          </w:rPr>
          <w:t xml:space="preserve"> </w:t>
        </w:r>
        <w:r>
          <w:rPr>
            <w:rStyle w:val="Hyperlink"/>
            <w:i/>
            <w:iCs/>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2025-04-04T16:14:14Z</dcterms:created>
  <dcterms:modified xsi:type="dcterms:W3CDTF">2025-04-04T16:14:14Z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