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8681F" w14:textId="77777777" w:rsidR="00AE47B5" w:rsidRPr="00AE47B5" w:rsidRDefault="00AE47B5" w:rsidP="00AE47B5">
      <w:pPr>
        <w:rPr>
          <w:b/>
          <w:bCs/>
        </w:rPr>
      </w:pPr>
      <w:r w:rsidRPr="00AE47B5">
        <w:rPr>
          <w:b/>
          <w:bCs/>
        </w:rPr>
        <w:t>Please answer this question from the Client</w:t>
      </w:r>
    </w:p>
    <w:p w14:paraId="681F6897" w14:textId="77777777" w:rsidR="00AE47B5" w:rsidRPr="00AE47B5" w:rsidRDefault="00AE47B5" w:rsidP="00AE47B5">
      <w:r w:rsidRPr="00AE47B5">
        <w:t>Required</w:t>
      </w:r>
    </w:p>
    <w:p w14:paraId="1A215EF8" w14:textId="77777777" w:rsidR="00AE47B5" w:rsidRDefault="00AE47B5" w:rsidP="00AE47B5">
      <w:r w:rsidRPr="00AE47B5">
        <w:t>Walk us through a specific example where you used data-driven methods to drive revenue growth for a consumer subscription business. What challenges did you face, and how did you address them to achieve your goals?</w:t>
      </w:r>
      <w:r>
        <w:br/>
      </w:r>
      <w:r w:rsidRPr="00AE47B5">
        <w:rPr>
          <w:b/>
          <w:bCs/>
        </w:rPr>
        <w:t>My answer:</w:t>
      </w:r>
    </w:p>
    <w:p w14:paraId="6460B4F3" w14:textId="51147D8D" w:rsidR="00AE47B5" w:rsidRPr="00AE47B5" w:rsidRDefault="00AE47B5" w:rsidP="00AE47B5">
      <w:r>
        <w:br/>
      </w:r>
      <w:r w:rsidRPr="00AE47B5">
        <w:t>In a previous role at a 0-to-1 B2B subscription startup, I led the initiative to define and track the right KPIs to drive revenue growth. One of the key challenges was that we initially didn’t know which customer behaviors best predicted renewals and long-term value. Early metrics like login frequency or feature usage weren’t clearly tied to revenue outcomes. To overcome this, I took an iterative, data-driven approach—hypothesizing, testing, and redefining KPIs quickly.</w:t>
      </w:r>
    </w:p>
    <w:p w14:paraId="6D0AC1D0" w14:textId="77777777" w:rsidR="00AE47B5" w:rsidRPr="00AE47B5" w:rsidRDefault="00AE47B5" w:rsidP="00AE47B5">
      <w:r w:rsidRPr="00AE47B5">
        <w:t xml:space="preserve">Eventually, we discovered that </w:t>
      </w:r>
      <w:r w:rsidRPr="00AE47B5">
        <w:rPr>
          <w:b/>
          <w:bCs/>
        </w:rPr>
        <w:t>platform usage measured by the number of completed transactions</w:t>
      </w:r>
      <w:r w:rsidRPr="00AE47B5">
        <w:t xml:space="preserve"> had the strongest correlation with subscription retention and expansion revenue. This insight allowed us to shift product and customer success efforts to focus on driving transaction volume, which ultimately improved both retention and additional sales opportunities.</w:t>
      </w:r>
    </w:p>
    <w:p w14:paraId="50BA4C36" w14:textId="77777777" w:rsidR="00AE47B5" w:rsidRPr="00AE47B5" w:rsidRDefault="00AE47B5" w:rsidP="00AE47B5">
      <w:r w:rsidRPr="00AE47B5">
        <w:t xml:space="preserve">While this was in a B2B setting, the approach directly applies to a B2C subscription </w:t>
      </w:r>
      <w:proofErr w:type="gramStart"/>
      <w:r w:rsidRPr="00AE47B5">
        <w:t>model—</w:t>
      </w:r>
      <w:proofErr w:type="gramEnd"/>
      <w:r w:rsidRPr="00AE47B5">
        <w:t xml:space="preserve">especially one involving physical packages or service delivery like Arya’s. In a consumer context, that same methodology could help identify leading indicators such as </w:t>
      </w:r>
      <w:r w:rsidRPr="00AE47B5">
        <w:rPr>
          <w:b/>
          <w:bCs/>
        </w:rPr>
        <w:t>session engagement, content consumption, consumer responses, or even package activation/usage behaviors</w:t>
      </w:r>
      <w:r w:rsidRPr="00AE47B5">
        <w:t xml:space="preserve"> that correlate to retention and LTV.</w:t>
      </w:r>
    </w:p>
    <w:p w14:paraId="160A9301" w14:textId="77777777" w:rsidR="00AE47B5" w:rsidRPr="00AE47B5" w:rsidRDefault="00AE47B5" w:rsidP="00AE47B5">
      <w:r w:rsidRPr="00AE47B5">
        <w:t>The key is being willing to challenge assumptions and move quickly—balancing quantitative signals with user feedback—to surface the behaviors that matter most for monetization. That foundation then guides everything from onboarding flows to bundle strategy and conversion experiments.</w:t>
      </w:r>
    </w:p>
    <w:p w14:paraId="0E8FF612" w14:textId="77777777" w:rsidR="00AE47B5" w:rsidRPr="00AE47B5" w:rsidRDefault="00AE47B5" w:rsidP="00AE47B5">
      <w:pPr>
        <w:rPr>
          <w:b/>
          <w:bCs/>
        </w:rPr>
      </w:pPr>
      <w:r w:rsidRPr="00AE47B5">
        <w:rPr>
          <w:b/>
          <w:bCs/>
        </w:rPr>
        <w:t>Please answer this question from the Client</w:t>
      </w:r>
    </w:p>
    <w:p w14:paraId="43DFC823" w14:textId="77777777" w:rsidR="00AE47B5" w:rsidRPr="00AE47B5" w:rsidRDefault="00AE47B5" w:rsidP="00AE47B5">
      <w:r w:rsidRPr="00AE47B5">
        <w:t>Required</w:t>
      </w:r>
    </w:p>
    <w:p w14:paraId="38CFEF24" w14:textId="7B0DB802" w:rsidR="008A2230" w:rsidRDefault="00AE47B5" w:rsidP="00AE47B5">
      <w:r w:rsidRPr="00AE47B5">
        <w:t>Describe a time when you drove overall revenues based on an upsell or upgrade strategy. What data or insights guided your approach, and what impact did it have on the ARPU or LTV?</w:t>
      </w:r>
    </w:p>
    <w:p w14:paraId="26A808AD" w14:textId="77777777" w:rsidR="00AE47B5" w:rsidRPr="00AE47B5" w:rsidRDefault="00AE47B5" w:rsidP="00AE47B5">
      <w:r w:rsidRPr="00AE47B5">
        <w:rPr>
          <w:b/>
          <w:bCs/>
        </w:rPr>
        <w:lastRenderedPageBreak/>
        <w:t>My answer:</w:t>
      </w:r>
      <w:r>
        <w:br/>
      </w:r>
      <w:r w:rsidRPr="00AE47B5">
        <w:t xml:space="preserve">I led revenue growth for a brand-new product line built to complement an existing offering for our business customers. Rather </w:t>
      </w:r>
      <w:proofErr w:type="gramStart"/>
      <w:r w:rsidRPr="00AE47B5">
        <w:t>than solely</w:t>
      </w:r>
      <w:proofErr w:type="gramEnd"/>
      <w:r w:rsidRPr="00AE47B5">
        <w:t xml:space="preserve"> pursuing </w:t>
      </w:r>
      <w:proofErr w:type="gramStart"/>
      <w:r w:rsidRPr="00AE47B5">
        <w:t>net-</w:t>
      </w:r>
      <w:proofErr w:type="gramEnd"/>
      <w:r w:rsidRPr="00AE47B5">
        <w:t xml:space="preserve">new acquisition, we focused primarily on selling to our current customer </w:t>
      </w:r>
      <w:proofErr w:type="gramStart"/>
      <w:r w:rsidRPr="00AE47B5">
        <w:t>base—positioning</w:t>
      </w:r>
      <w:proofErr w:type="gramEnd"/>
      <w:r w:rsidRPr="00AE47B5">
        <w:t xml:space="preserve"> the new product as a natural extension of their existing workflows. This approach allowed us to efficiently increase customer lifetime value without inflating CAC.</w:t>
      </w:r>
    </w:p>
    <w:p w14:paraId="17619A02" w14:textId="77777777" w:rsidR="00AE47B5" w:rsidRPr="00AE47B5" w:rsidRDefault="00AE47B5" w:rsidP="00AE47B5">
      <w:r w:rsidRPr="00AE47B5">
        <w:t>To guide our sales strategy, we used cohort analysis and behavioral segmentation to identify high-value customers who were most likely to adopt the second product. We tracked usage intensity and support requests on the original product line to pinpoint those facing challenges the new solution could solve. Then we launched a targeted education and conversion campaign, supported by a dedicated sales motion and guided onboarding.</w:t>
      </w:r>
    </w:p>
    <w:p w14:paraId="165E0B4E" w14:textId="77777777" w:rsidR="00AE47B5" w:rsidRPr="00AE47B5" w:rsidRDefault="00AE47B5" w:rsidP="00AE47B5">
      <w:r w:rsidRPr="00AE47B5">
        <w:t xml:space="preserve">The result: we increased LTV for our existing customers by ~20%, boosting </w:t>
      </w:r>
      <w:proofErr w:type="gramStart"/>
      <w:r w:rsidRPr="00AE47B5">
        <w:t>ARR</w:t>
      </w:r>
      <w:proofErr w:type="gramEnd"/>
      <w:r w:rsidRPr="00AE47B5">
        <w:t xml:space="preserve"> from $2M to $2.4M. The new product was built and shipped to beta within six months and monetized within nine—an aggressive go-to-market that helped us capture demand while customer interest was high.</w:t>
      </w:r>
    </w:p>
    <w:p w14:paraId="30E47B3D" w14:textId="77777777" w:rsidR="00AE47B5" w:rsidRPr="00AE47B5" w:rsidRDefault="00AE47B5" w:rsidP="00AE47B5">
      <w:r w:rsidRPr="00AE47B5">
        <w:t>While this was in a B2B setting, the strategy maps directly to B2C subscription models. Whether you're bundling features, creating upgrade tiers, or adding marketplace offerings, the principle is the same: use customer insights to meet needs before they churn or look elsewhere—and make the value of upgrading crystal clear.</w:t>
      </w:r>
    </w:p>
    <w:p w14:paraId="3FAA1139" w14:textId="77777777" w:rsidR="00AE47B5" w:rsidRPr="00AE47B5" w:rsidRDefault="00AE47B5" w:rsidP="00AE47B5">
      <w:r w:rsidRPr="00AE47B5">
        <w:t xml:space="preserve">I led revenue growth for a brand-new product line built to complement an existing offering for our business customers. Rather </w:t>
      </w:r>
      <w:proofErr w:type="gramStart"/>
      <w:r w:rsidRPr="00AE47B5">
        <w:t>than solely</w:t>
      </w:r>
      <w:proofErr w:type="gramEnd"/>
      <w:r w:rsidRPr="00AE47B5">
        <w:t xml:space="preserve"> pursuing </w:t>
      </w:r>
      <w:proofErr w:type="gramStart"/>
      <w:r w:rsidRPr="00AE47B5">
        <w:t>net-</w:t>
      </w:r>
      <w:proofErr w:type="gramEnd"/>
      <w:r w:rsidRPr="00AE47B5">
        <w:t xml:space="preserve">new acquisition, we focused primarily on selling to our current customer </w:t>
      </w:r>
      <w:proofErr w:type="gramStart"/>
      <w:r w:rsidRPr="00AE47B5">
        <w:t>base—positioning</w:t>
      </w:r>
      <w:proofErr w:type="gramEnd"/>
      <w:r w:rsidRPr="00AE47B5">
        <w:t xml:space="preserve"> the new product as a natural extension of their existing workflows. This approach allowed us to efficiently increase customer lifetime value without inflating CAC.</w:t>
      </w:r>
    </w:p>
    <w:p w14:paraId="7A639C08" w14:textId="77777777" w:rsidR="00AE47B5" w:rsidRPr="00AE47B5" w:rsidRDefault="00AE47B5" w:rsidP="00AE47B5">
      <w:r w:rsidRPr="00AE47B5">
        <w:t>To guide our sales strategy, we used cohort analysis and behavioral segmentation to identify high-value customers who were most likely to adopt the second product. We tracked usage intensity and support requests on the original product line to pinpoint those facing challenges the new solution could solve. Then we launched a targeted education and conversion campaign, supported by a dedicated sales motion and guided onboarding.</w:t>
      </w:r>
    </w:p>
    <w:p w14:paraId="5A65E76D" w14:textId="77777777" w:rsidR="00AE47B5" w:rsidRPr="00AE47B5" w:rsidRDefault="00AE47B5" w:rsidP="00AE47B5">
      <w:r w:rsidRPr="00AE47B5">
        <w:t xml:space="preserve">The result: we increased LTV for our existing customers by ~20%, boosting </w:t>
      </w:r>
      <w:proofErr w:type="gramStart"/>
      <w:r w:rsidRPr="00AE47B5">
        <w:t>ARR</w:t>
      </w:r>
      <w:proofErr w:type="gramEnd"/>
      <w:r w:rsidRPr="00AE47B5">
        <w:t xml:space="preserve"> from $2M to $2.4M. The new product was built and shipped to beta within six months and monetized within nine—an aggressive go-to-market that helped us capture demand while customer interest was high.</w:t>
      </w:r>
    </w:p>
    <w:p w14:paraId="126C18A4" w14:textId="77777777" w:rsidR="00AE47B5" w:rsidRPr="00AE47B5" w:rsidRDefault="00AE47B5" w:rsidP="00AE47B5">
      <w:r w:rsidRPr="00AE47B5">
        <w:t xml:space="preserve">While this was in a B2B setting, the strategy maps directly to B2C subscription models. Whether you're bundling features, creating upgrade tiers, or adding marketplace offerings, </w:t>
      </w:r>
      <w:r w:rsidRPr="00AE47B5">
        <w:lastRenderedPageBreak/>
        <w:t>the principle is the same: use customer insights to meet needs before they churn or look elsewhere—and make the value of upgrading crystal clear.</w:t>
      </w:r>
    </w:p>
    <w:p w14:paraId="436A0784" w14:textId="53059638" w:rsidR="00AE47B5" w:rsidRDefault="00AE47B5" w:rsidP="00AE47B5">
      <w:pPr>
        <w:rPr>
          <w:b/>
          <w:bCs/>
        </w:rPr>
      </w:pPr>
      <w:r w:rsidRPr="00AE47B5">
        <w:rPr>
          <w:b/>
          <w:bCs/>
        </w:rPr>
        <w:t>My answer:</w:t>
      </w:r>
    </w:p>
    <w:p w14:paraId="1C01C220" w14:textId="77777777" w:rsidR="00AE47B5" w:rsidRPr="00AE47B5" w:rsidRDefault="00AE47B5" w:rsidP="00AE47B5">
      <w:pPr>
        <w:rPr>
          <w:b/>
          <w:bCs/>
        </w:rPr>
      </w:pPr>
      <w:r w:rsidRPr="00AE47B5">
        <w:rPr>
          <w:b/>
          <w:bCs/>
        </w:rPr>
        <w:t>I’ve led product and engineering teams for over a decade, often in B2B and enterprise contexts, but one of the most relevant examples comes from a B2B2C marketplace product I helped launch as part of a senior leadership team. In that role, I served as General Manager, owning a product roadmap, GTM strategy, and customer operations—essentially guiding products from inception to launch.</w:t>
      </w:r>
    </w:p>
    <w:p w14:paraId="0A810BC4" w14:textId="77777777" w:rsidR="00AE47B5" w:rsidRPr="00AE47B5" w:rsidRDefault="00AE47B5" w:rsidP="00AE47B5">
      <w:pPr>
        <w:rPr>
          <w:b/>
          <w:bCs/>
        </w:rPr>
      </w:pPr>
      <w:r w:rsidRPr="00AE47B5">
        <w:rPr>
          <w:b/>
          <w:bCs/>
        </w:rPr>
        <w:t xml:space="preserve">One key initiative involved building a marketplace feature that allowed end users to transact with service offerings in real time. I worked closely with engineering through every stage—from discovery to iteration to release. </w:t>
      </w:r>
    </w:p>
    <w:p w14:paraId="13AD02EC" w14:textId="77777777" w:rsidR="00AE47B5" w:rsidRPr="00AE47B5" w:rsidRDefault="00AE47B5" w:rsidP="00AE47B5">
      <w:pPr>
        <w:rPr>
          <w:b/>
          <w:bCs/>
        </w:rPr>
      </w:pPr>
      <w:r w:rsidRPr="00AE47B5">
        <w:rPr>
          <w:b/>
          <w:bCs/>
        </w:rPr>
        <w:t>As a senior product leader and GM, I facilitate early discovery, design sprints, and user interviews to validate core assumptions. Then, in close partnership with our tech lead, we scope the MVP in a way that balances speed with scalability. I prioritize sprint work to focus on reusable components and API flexibility so we can easily extend the feature set as usage patterns emerged.</w:t>
      </w:r>
    </w:p>
    <w:p w14:paraId="6F55CB5B" w14:textId="77777777" w:rsidR="00AE47B5" w:rsidRPr="00AE47B5" w:rsidRDefault="00AE47B5" w:rsidP="00AE47B5">
      <w:pPr>
        <w:rPr>
          <w:b/>
          <w:bCs/>
        </w:rPr>
      </w:pPr>
      <w:r w:rsidRPr="00AE47B5">
        <w:rPr>
          <w:b/>
          <w:bCs/>
        </w:rPr>
        <w:t xml:space="preserve">Throughout all </w:t>
      </w:r>
      <w:proofErr w:type="gramStart"/>
      <w:r w:rsidRPr="00AE47B5">
        <w:rPr>
          <w:b/>
          <w:bCs/>
        </w:rPr>
        <w:t>build-outs</w:t>
      </w:r>
      <w:proofErr w:type="gramEnd"/>
      <w:r w:rsidRPr="00AE47B5">
        <w:rPr>
          <w:b/>
          <w:bCs/>
        </w:rPr>
        <w:t xml:space="preserve">, I am embedded with the engineering team daily. We adapt scope as we test prototypes with users. We </w:t>
      </w:r>
      <w:proofErr w:type="gramStart"/>
      <w:r w:rsidRPr="00AE47B5">
        <w:rPr>
          <w:b/>
          <w:bCs/>
        </w:rPr>
        <w:t>iterate</w:t>
      </w:r>
      <w:proofErr w:type="gramEnd"/>
      <w:r w:rsidRPr="00AE47B5">
        <w:rPr>
          <w:b/>
          <w:bCs/>
        </w:rPr>
        <w:t xml:space="preserve"> quickly and kept a tight feedback loop with design, QA, and customer success.</w:t>
      </w:r>
    </w:p>
    <w:p w14:paraId="49676808" w14:textId="77777777" w:rsidR="00AE47B5" w:rsidRPr="00AE47B5" w:rsidRDefault="00AE47B5" w:rsidP="00AE47B5">
      <w:pPr>
        <w:rPr>
          <w:b/>
          <w:bCs/>
        </w:rPr>
      </w:pPr>
      <w:r w:rsidRPr="00AE47B5">
        <w:rPr>
          <w:b/>
          <w:bCs/>
        </w:rPr>
        <w:t>Though it wasn’t a pure consumer product, the hands-on approach, tight engineering collaboration, and speed-to-market are directly applicable to building high-quality B2C experiences. I believe the best consumer features are built with that same discipline—discovery-led, technically sound, and centered on clear customer value.</w:t>
      </w:r>
    </w:p>
    <w:p w14:paraId="53C9959B" w14:textId="77777777" w:rsidR="00AE47B5" w:rsidRPr="00AE47B5" w:rsidRDefault="00AE47B5" w:rsidP="00AE47B5">
      <w:pPr>
        <w:rPr>
          <w:b/>
          <w:bCs/>
        </w:rPr>
      </w:pPr>
    </w:p>
    <w:sectPr w:rsidR="00AE47B5" w:rsidRPr="00AE47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7B5"/>
    <w:rsid w:val="008023B2"/>
    <w:rsid w:val="008A2230"/>
    <w:rsid w:val="00AE4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F568A"/>
  <w15:chartTrackingRefBased/>
  <w15:docId w15:val="{D44BECFE-E1B4-4E2A-BE99-2F916F725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7B5"/>
    <w:rPr>
      <w:rFonts w:eastAsiaTheme="majorEastAsia" w:cstheme="majorBidi"/>
      <w:color w:val="272727" w:themeColor="text1" w:themeTint="D8"/>
    </w:rPr>
  </w:style>
  <w:style w:type="paragraph" w:styleId="Title">
    <w:name w:val="Title"/>
    <w:basedOn w:val="Normal"/>
    <w:next w:val="Normal"/>
    <w:link w:val="TitleChar"/>
    <w:uiPriority w:val="10"/>
    <w:qFormat/>
    <w:rsid w:val="00AE4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7B5"/>
    <w:pPr>
      <w:spacing w:before="160"/>
      <w:jc w:val="center"/>
    </w:pPr>
    <w:rPr>
      <w:i/>
      <w:iCs/>
      <w:color w:val="404040" w:themeColor="text1" w:themeTint="BF"/>
    </w:rPr>
  </w:style>
  <w:style w:type="character" w:customStyle="1" w:styleId="QuoteChar">
    <w:name w:val="Quote Char"/>
    <w:basedOn w:val="DefaultParagraphFont"/>
    <w:link w:val="Quote"/>
    <w:uiPriority w:val="29"/>
    <w:rsid w:val="00AE47B5"/>
    <w:rPr>
      <w:i/>
      <w:iCs/>
      <w:color w:val="404040" w:themeColor="text1" w:themeTint="BF"/>
    </w:rPr>
  </w:style>
  <w:style w:type="paragraph" w:styleId="ListParagraph">
    <w:name w:val="List Paragraph"/>
    <w:basedOn w:val="Normal"/>
    <w:uiPriority w:val="34"/>
    <w:qFormat/>
    <w:rsid w:val="00AE47B5"/>
    <w:pPr>
      <w:ind w:left="720"/>
      <w:contextualSpacing/>
    </w:pPr>
  </w:style>
  <w:style w:type="character" w:styleId="IntenseEmphasis">
    <w:name w:val="Intense Emphasis"/>
    <w:basedOn w:val="DefaultParagraphFont"/>
    <w:uiPriority w:val="21"/>
    <w:qFormat/>
    <w:rsid w:val="00AE47B5"/>
    <w:rPr>
      <w:i/>
      <w:iCs/>
      <w:color w:val="0F4761" w:themeColor="accent1" w:themeShade="BF"/>
    </w:rPr>
  </w:style>
  <w:style w:type="paragraph" w:styleId="IntenseQuote">
    <w:name w:val="Intense Quote"/>
    <w:basedOn w:val="Normal"/>
    <w:next w:val="Normal"/>
    <w:link w:val="IntenseQuoteChar"/>
    <w:uiPriority w:val="30"/>
    <w:qFormat/>
    <w:rsid w:val="00AE4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7B5"/>
    <w:rPr>
      <w:i/>
      <w:iCs/>
      <w:color w:val="0F4761" w:themeColor="accent1" w:themeShade="BF"/>
    </w:rPr>
  </w:style>
  <w:style w:type="character" w:styleId="IntenseReference">
    <w:name w:val="Intense Reference"/>
    <w:basedOn w:val="DefaultParagraphFont"/>
    <w:uiPriority w:val="32"/>
    <w:qFormat/>
    <w:rsid w:val="00AE47B5"/>
    <w:rPr>
      <w:b/>
      <w:bCs/>
      <w:smallCaps/>
      <w:color w:val="0F4761" w:themeColor="accent1" w:themeShade="BF"/>
      <w:spacing w:val="5"/>
    </w:rPr>
  </w:style>
  <w:style w:type="paragraph" w:styleId="NormalWeb">
    <w:name w:val="Normal (Web)"/>
    <w:basedOn w:val="Normal"/>
    <w:uiPriority w:val="99"/>
    <w:semiHidden/>
    <w:unhideWhenUsed/>
    <w:rsid w:val="00AE47B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72193">
      <w:bodyDiv w:val="1"/>
      <w:marLeft w:val="0"/>
      <w:marRight w:val="0"/>
      <w:marTop w:val="0"/>
      <w:marBottom w:val="0"/>
      <w:divBdr>
        <w:top w:val="none" w:sz="0" w:space="0" w:color="auto"/>
        <w:left w:val="none" w:sz="0" w:space="0" w:color="auto"/>
        <w:bottom w:val="none" w:sz="0" w:space="0" w:color="auto"/>
        <w:right w:val="none" w:sz="0" w:space="0" w:color="auto"/>
      </w:divBdr>
    </w:div>
    <w:div w:id="561015563">
      <w:bodyDiv w:val="1"/>
      <w:marLeft w:val="0"/>
      <w:marRight w:val="0"/>
      <w:marTop w:val="0"/>
      <w:marBottom w:val="0"/>
      <w:divBdr>
        <w:top w:val="none" w:sz="0" w:space="0" w:color="auto"/>
        <w:left w:val="none" w:sz="0" w:space="0" w:color="auto"/>
        <w:bottom w:val="none" w:sz="0" w:space="0" w:color="auto"/>
        <w:right w:val="none" w:sz="0" w:space="0" w:color="auto"/>
      </w:divBdr>
      <w:divsChild>
        <w:div w:id="2105375270">
          <w:marLeft w:val="0"/>
          <w:marRight w:val="0"/>
          <w:marTop w:val="0"/>
          <w:marBottom w:val="0"/>
          <w:divBdr>
            <w:top w:val="none" w:sz="0" w:space="0" w:color="auto"/>
            <w:left w:val="none" w:sz="0" w:space="0" w:color="auto"/>
            <w:bottom w:val="none" w:sz="0" w:space="0" w:color="auto"/>
            <w:right w:val="none" w:sz="0" w:space="0" w:color="auto"/>
          </w:divBdr>
          <w:divsChild>
            <w:div w:id="153029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39370">
      <w:bodyDiv w:val="1"/>
      <w:marLeft w:val="0"/>
      <w:marRight w:val="0"/>
      <w:marTop w:val="0"/>
      <w:marBottom w:val="0"/>
      <w:divBdr>
        <w:top w:val="none" w:sz="0" w:space="0" w:color="auto"/>
        <w:left w:val="none" w:sz="0" w:space="0" w:color="auto"/>
        <w:bottom w:val="none" w:sz="0" w:space="0" w:color="auto"/>
        <w:right w:val="none" w:sz="0" w:space="0" w:color="auto"/>
      </w:divBdr>
    </w:div>
    <w:div w:id="805006926">
      <w:bodyDiv w:val="1"/>
      <w:marLeft w:val="0"/>
      <w:marRight w:val="0"/>
      <w:marTop w:val="0"/>
      <w:marBottom w:val="0"/>
      <w:divBdr>
        <w:top w:val="none" w:sz="0" w:space="0" w:color="auto"/>
        <w:left w:val="none" w:sz="0" w:space="0" w:color="auto"/>
        <w:bottom w:val="none" w:sz="0" w:space="0" w:color="auto"/>
        <w:right w:val="none" w:sz="0" w:space="0" w:color="auto"/>
      </w:divBdr>
    </w:div>
    <w:div w:id="922836263">
      <w:bodyDiv w:val="1"/>
      <w:marLeft w:val="0"/>
      <w:marRight w:val="0"/>
      <w:marTop w:val="0"/>
      <w:marBottom w:val="0"/>
      <w:divBdr>
        <w:top w:val="none" w:sz="0" w:space="0" w:color="auto"/>
        <w:left w:val="none" w:sz="0" w:space="0" w:color="auto"/>
        <w:bottom w:val="none" w:sz="0" w:space="0" w:color="auto"/>
        <w:right w:val="none" w:sz="0" w:space="0" w:color="auto"/>
      </w:divBdr>
    </w:div>
    <w:div w:id="1206529056">
      <w:bodyDiv w:val="1"/>
      <w:marLeft w:val="0"/>
      <w:marRight w:val="0"/>
      <w:marTop w:val="0"/>
      <w:marBottom w:val="0"/>
      <w:divBdr>
        <w:top w:val="none" w:sz="0" w:space="0" w:color="auto"/>
        <w:left w:val="none" w:sz="0" w:space="0" w:color="auto"/>
        <w:bottom w:val="none" w:sz="0" w:space="0" w:color="auto"/>
        <w:right w:val="none" w:sz="0" w:space="0" w:color="auto"/>
      </w:divBdr>
    </w:div>
    <w:div w:id="1246912712">
      <w:bodyDiv w:val="1"/>
      <w:marLeft w:val="0"/>
      <w:marRight w:val="0"/>
      <w:marTop w:val="0"/>
      <w:marBottom w:val="0"/>
      <w:divBdr>
        <w:top w:val="none" w:sz="0" w:space="0" w:color="auto"/>
        <w:left w:val="none" w:sz="0" w:space="0" w:color="auto"/>
        <w:bottom w:val="none" w:sz="0" w:space="0" w:color="auto"/>
        <w:right w:val="none" w:sz="0" w:space="0" w:color="auto"/>
      </w:divBdr>
      <w:divsChild>
        <w:div w:id="530461932">
          <w:marLeft w:val="0"/>
          <w:marRight w:val="0"/>
          <w:marTop w:val="0"/>
          <w:marBottom w:val="0"/>
          <w:divBdr>
            <w:top w:val="none" w:sz="0" w:space="0" w:color="auto"/>
            <w:left w:val="none" w:sz="0" w:space="0" w:color="auto"/>
            <w:bottom w:val="none" w:sz="0" w:space="0" w:color="auto"/>
            <w:right w:val="none" w:sz="0" w:space="0" w:color="auto"/>
          </w:divBdr>
          <w:divsChild>
            <w:div w:id="209296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175037">
      <w:bodyDiv w:val="1"/>
      <w:marLeft w:val="0"/>
      <w:marRight w:val="0"/>
      <w:marTop w:val="0"/>
      <w:marBottom w:val="0"/>
      <w:divBdr>
        <w:top w:val="none" w:sz="0" w:space="0" w:color="auto"/>
        <w:left w:val="none" w:sz="0" w:space="0" w:color="auto"/>
        <w:bottom w:val="none" w:sz="0" w:space="0" w:color="auto"/>
        <w:right w:val="none" w:sz="0" w:space="0" w:color="auto"/>
      </w:divBdr>
    </w:div>
    <w:div w:id="1298148142">
      <w:bodyDiv w:val="1"/>
      <w:marLeft w:val="0"/>
      <w:marRight w:val="0"/>
      <w:marTop w:val="0"/>
      <w:marBottom w:val="0"/>
      <w:divBdr>
        <w:top w:val="none" w:sz="0" w:space="0" w:color="auto"/>
        <w:left w:val="none" w:sz="0" w:space="0" w:color="auto"/>
        <w:bottom w:val="none" w:sz="0" w:space="0" w:color="auto"/>
        <w:right w:val="none" w:sz="0" w:space="0" w:color="auto"/>
      </w:divBdr>
    </w:div>
    <w:div w:id="1375425044">
      <w:bodyDiv w:val="1"/>
      <w:marLeft w:val="0"/>
      <w:marRight w:val="0"/>
      <w:marTop w:val="0"/>
      <w:marBottom w:val="0"/>
      <w:divBdr>
        <w:top w:val="none" w:sz="0" w:space="0" w:color="auto"/>
        <w:left w:val="none" w:sz="0" w:space="0" w:color="auto"/>
        <w:bottom w:val="none" w:sz="0" w:space="0" w:color="auto"/>
        <w:right w:val="none" w:sz="0" w:space="0" w:color="auto"/>
      </w:divBdr>
    </w:div>
    <w:div w:id="1376659735">
      <w:bodyDiv w:val="1"/>
      <w:marLeft w:val="0"/>
      <w:marRight w:val="0"/>
      <w:marTop w:val="0"/>
      <w:marBottom w:val="0"/>
      <w:divBdr>
        <w:top w:val="none" w:sz="0" w:space="0" w:color="auto"/>
        <w:left w:val="none" w:sz="0" w:space="0" w:color="auto"/>
        <w:bottom w:val="none" w:sz="0" w:space="0" w:color="auto"/>
        <w:right w:val="none" w:sz="0" w:space="0" w:color="auto"/>
      </w:divBdr>
      <w:divsChild>
        <w:div w:id="244612814">
          <w:marLeft w:val="0"/>
          <w:marRight w:val="0"/>
          <w:marTop w:val="0"/>
          <w:marBottom w:val="0"/>
          <w:divBdr>
            <w:top w:val="none" w:sz="0" w:space="0" w:color="auto"/>
            <w:left w:val="none" w:sz="0" w:space="0" w:color="auto"/>
            <w:bottom w:val="none" w:sz="0" w:space="0" w:color="auto"/>
            <w:right w:val="none" w:sz="0" w:space="0" w:color="auto"/>
          </w:divBdr>
          <w:divsChild>
            <w:div w:id="155014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3723">
      <w:bodyDiv w:val="1"/>
      <w:marLeft w:val="0"/>
      <w:marRight w:val="0"/>
      <w:marTop w:val="0"/>
      <w:marBottom w:val="0"/>
      <w:divBdr>
        <w:top w:val="none" w:sz="0" w:space="0" w:color="auto"/>
        <w:left w:val="none" w:sz="0" w:space="0" w:color="auto"/>
        <w:bottom w:val="none" w:sz="0" w:space="0" w:color="auto"/>
        <w:right w:val="none" w:sz="0" w:space="0" w:color="auto"/>
      </w:divBdr>
    </w:div>
    <w:div w:id="1901211713">
      <w:bodyDiv w:val="1"/>
      <w:marLeft w:val="0"/>
      <w:marRight w:val="0"/>
      <w:marTop w:val="0"/>
      <w:marBottom w:val="0"/>
      <w:divBdr>
        <w:top w:val="none" w:sz="0" w:space="0" w:color="auto"/>
        <w:left w:val="none" w:sz="0" w:space="0" w:color="auto"/>
        <w:bottom w:val="none" w:sz="0" w:space="0" w:color="auto"/>
        <w:right w:val="none" w:sz="0" w:space="0" w:color="auto"/>
      </w:divBdr>
    </w:div>
    <w:div w:id="1908758546">
      <w:bodyDiv w:val="1"/>
      <w:marLeft w:val="0"/>
      <w:marRight w:val="0"/>
      <w:marTop w:val="0"/>
      <w:marBottom w:val="0"/>
      <w:divBdr>
        <w:top w:val="none" w:sz="0" w:space="0" w:color="auto"/>
        <w:left w:val="none" w:sz="0" w:space="0" w:color="auto"/>
        <w:bottom w:val="none" w:sz="0" w:space="0" w:color="auto"/>
        <w:right w:val="none" w:sz="0" w:space="0" w:color="auto"/>
      </w:divBdr>
    </w:div>
    <w:div w:id="1990744591">
      <w:bodyDiv w:val="1"/>
      <w:marLeft w:val="0"/>
      <w:marRight w:val="0"/>
      <w:marTop w:val="0"/>
      <w:marBottom w:val="0"/>
      <w:divBdr>
        <w:top w:val="none" w:sz="0" w:space="0" w:color="auto"/>
        <w:left w:val="none" w:sz="0" w:space="0" w:color="auto"/>
        <w:bottom w:val="none" w:sz="0" w:space="0" w:color="auto"/>
        <w:right w:val="none" w:sz="0" w:space="0" w:color="auto"/>
      </w:divBdr>
      <w:divsChild>
        <w:div w:id="1301761333">
          <w:marLeft w:val="0"/>
          <w:marRight w:val="0"/>
          <w:marTop w:val="0"/>
          <w:marBottom w:val="0"/>
          <w:divBdr>
            <w:top w:val="none" w:sz="0" w:space="0" w:color="auto"/>
            <w:left w:val="none" w:sz="0" w:space="0" w:color="auto"/>
            <w:bottom w:val="none" w:sz="0" w:space="0" w:color="auto"/>
            <w:right w:val="none" w:sz="0" w:space="0" w:color="auto"/>
          </w:divBdr>
          <w:divsChild>
            <w:div w:id="134539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06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966</Words>
  <Characters>5511</Characters>
  <Application>Microsoft Office Word</Application>
  <DocSecurity>0</DocSecurity>
  <Lines>45</Lines>
  <Paragraphs>12</Paragraphs>
  <ScaleCrop>false</ScaleCrop>
  <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 Jorgensen</dc:creator>
  <cp:keywords/>
  <dc:description/>
  <cp:lastModifiedBy>Mara Jorgensen</cp:lastModifiedBy>
  <cp:revision>1</cp:revision>
  <dcterms:created xsi:type="dcterms:W3CDTF">2025-04-01T14:58:00Z</dcterms:created>
  <dcterms:modified xsi:type="dcterms:W3CDTF">2025-04-01T15:01:00Z</dcterms:modified>
</cp:coreProperties>
</file>