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775C186A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74A8C">
        <w:rPr>
          <w:rFonts w:ascii="Calibri" w:hAnsi="Calibri" w:cs="Calibri"/>
          <w:sz w:val="20"/>
          <w:szCs w:val="20"/>
        </w:rPr>
        <w:t xml:space="preserve">May </w:t>
      </w:r>
      <w:r w:rsidR="00D227DE">
        <w:rPr>
          <w:rFonts w:ascii="Calibri" w:hAnsi="Calibri" w:cs="Calibri"/>
          <w:sz w:val="20"/>
          <w:szCs w:val="20"/>
        </w:rPr>
        <w:t>5</w:t>
      </w:r>
      <w:r w:rsidR="00B74A8C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12D6B1E9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227DE">
        <w:rPr>
          <w:rFonts w:ascii="Calibri" w:hAnsi="Calibri" w:cs="Calibri"/>
          <w:sz w:val="20"/>
          <w:szCs w:val="20"/>
        </w:rPr>
        <w:t>the Enterprise</w:t>
      </w:r>
      <w:r w:rsidR="00B74A8C">
        <w:rPr>
          <w:rFonts w:ascii="Calibri" w:hAnsi="Calibri" w:cs="Calibri"/>
          <w:sz w:val="20"/>
          <w:szCs w:val="20"/>
        </w:rPr>
        <w:t xml:space="preserve"> Product Manager</w:t>
      </w:r>
      <w:r w:rsidR="00D227DE">
        <w:rPr>
          <w:rFonts w:ascii="Calibri" w:hAnsi="Calibri" w:cs="Calibri"/>
          <w:sz w:val="20"/>
          <w:szCs w:val="20"/>
        </w:rPr>
        <w:t xml:space="preserve"> role</w:t>
      </w:r>
      <w:r w:rsidR="002D38FA">
        <w:rPr>
          <w:rFonts w:ascii="Calibri" w:hAnsi="Calibri" w:cs="Calibri"/>
          <w:sz w:val="20"/>
          <w:szCs w:val="20"/>
        </w:rPr>
        <w:t xml:space="preserve"> </w:t>
      </w:r>
      <w:r w:rsidR="001F0DA3">
        <w:rPr>
          <w:rFonts w:ascii="Calibri" w:hAnsi="Calibri" w:cs="Calibri"/>
          <w:sz w:val="20"/>
          <w:szCs w:val="20"/>
        </w:rPr>
        <w:t xml:space="preserve">with </w:t>
      </w:r>
      <w:r w:rsidR="00D227DE">
        <w:rPr>
          <w:rFonts w:ascii="Calibri" w:hAnsi="Calibri" w:cs="Calibri"/>
          <w:sz w:val="20"/>
          <w:szCs w:val="20"/>
        </w:rPr>
        <w:t>Bayer</w:t>
      </w:r>
      <w:r w:rsidRPr="00B81180">
        <w:rPr>
          <w:rFonts w:ascii="Calibri" w:hAnsi="Calibri" w:cs="Calibri"/>
          <w:sz w:val="20"/>
          <w:szCs w:val="20"/>
        </w:rPr>
        <w:t xml:space="preserve">.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>e leading</w:t>
      </w:r>
      <w:r w:rsidR="00D227DE">
        <w:rPr>
          <w:rFonts w:ascii="Calibri" w:hAnsi="Calibri" w:cs="Calibri"/>
          <w:sz w:val="20"/>
          <w:szCs w:val="20"/>
        </w:rPr>
        <w:t xml:space="preserve"> agricultural</w:t>
      </w:r>
      <w:r w:rsidR="002D38FA">
        <w:rPr>
          <w:rFonts w:ascii="Calibri" w:hAnsi="Calibri" w:cs="Calibri"/>
          <w:sz w:val="20"/>
          <w:szCs w:val="20"/>
        </w:rPr>
        <w:t>-focused product and engineering teams</w:t>
      </w:r>
      <w:r w:rsidR="0067298F">
        <w:rPr>
          <w:rFonts w:ascii="Calibri" w:hAnsi="Calibri" w:cs="Calibri"/>
          <w:sz w:val="20"/>
          <w:szCs w:val="20"/>
        </w:rPr>
        <w:t xml:space="preserve">. As </w:t>
      </w:r>
      <w:r w:rsidR="002D38FA">
        <w:rPr>
          <w:rFonts w:ascii="Calibri" w:hAnsi="Calibri" w:cs="Calibri"/>
          <w:sz w:val="20"/>
          <w:szCs w:val="20"/>
        </w:rPr>
        <w:t>a</w:t>
      </w:r>
      <w:r w:rsidR="00B74A8C">
        <w:rPr>
          <w:rFonts w:ascii="Calibri" w:hAnsi="Calibri" w:cs="Calibri"/>
          <w:sz w:val="20"/>
          <w:szCs w:val="20"/>
        </w:rPr>
        <w:t xml:space="preserve"> </w:t>
      </w:r>
      <w:r w:rsidR="00D227DE">
        <w:rPr>
          <w:rFonts w:ascii="Calibri" w:hAnsi="Calibri" w:cs="Calibri"/>
          <w:sz w:val="20"/>
          <w:szCs w:val="20"/>
        </w:rPr>
        <w:t>technical product</w:t>
      </w:r>
      <w:r w:rsidR="00B74A8C">
        <w:rPr>
          <w:rFonts w:ascii="Calibri" w:hAnsi="Calibri" w:cs="Calibri"/>
          <w:sz w:val="20"/>
          <w:szCs w:val="20"/>
        </w:rPr>
        <w:t xml:space="preserve"> leader, I have led product teams through dozens of integrations. This includes </w:t>
      </w:r>
      <w:proofErr w:type="gramStart"/>
      <w:r w:rsidR="00B74A8C">
        <w:rPr>
          <w:rFonts w:ascii="Calibri" w:hAnsi="Calibri" w:cs="Calibri"/>
          <w:sz w:val="20"/>
          <w:szCs w:val="20"/>
        </w:rPr>
        <w:t>integrating</w:t>
      </w:r>
      <w:proofErr w:type="gramEnd"/>
      <w:r w:rsidR="00B74A8C">
        <w:rPr>
          <w:rFonts w:ascii="Calibri" w:hAnsi="Calibri" w:cs="Calibri"/>
          <w:sz w:val="20"/>
          <w:szCs w:val="20"/>
        </w:rPr>
        <w:t xml:space="preserve"> </w:t>
      </w:r>
      <w:r w:rsidR="00D227DE">
        <w:rPr>
          <w:rFonts w:ascii="Calibri" w:hAnsi="Calibri" w:cs="Calibri"/>
          <w:sz w:val="20"/>
          <w:szCs w:val="20"/>
        </w:rPr>
        <w:t>with most major enterprise platforms in the US and working closely with customers and strategic partners.</w:t>
      </w:r>
    </w:p>
    <w:p w14:paraId="5BA6475D" w14:textId="32197090" w:rsidR="00B81180" w:rsidRDefault="00B74A8C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All product leaders need to balance intuition with data-driven products. </w:t>
      </w:r>
      <w:r w:rsidR="002D38FA">
        <w:rPr>
          <w:rFonts w:ascii="Calibri" w:hAnsi="Calibri" w:cs="Calibri"/>
          <w:sz w:val="20"/>
          <w:szCs w:val="20"/>
        </w:rPr>
        <w:t>As a GM and “Head of”, have</w:t>
      </w:r>
      <w:r>
        <w:rPr>
          <w:rFonts w:ascii="Calibri" w:hAnsi="Calibri" w:cs="Calibri"/>
          <w:sz w:val="20"/>
          <w:szCs w:val="20"/>
        </w:rPr>
        <w:t xml:space="preserve"> defined the product roadmap and</w:t>
      </w:r>
      <w:r w:rsidR="002D38FA">
        <w:rPr>
          <w:rFonts w:ascii="Calibri" w:hAnsi="Calibri" w:cs="Calibri"/>
          <w:sz w:val="20"/>
          <w:szCs w:val="20"/>
        </w:rPr>
        <w:t xml:space="preserve"> led a full product lifecycle from 0-1</w:t>
      </w:r>
      <w:r>
        <w:rPr>
          <w:rFonts w:ascii="Calibri" w:hAnsi="Calibri" w:cs="Calibri"/>
          <w:sz w:val="20"/>
          <w:szCs w:val="20"/>
        </w:rPr>
        <w:t xml:space="preserve">. </w:t>
      </w:r>
      <w:r w:rsidR="00D227DE">
        <w:rPr>
          <w:rFonts w:ascii="Calibri" w:hAnsi="Calibri" w:cs="Calibri"/>
          <w:sz w:val="20"/>
          <w:szCs w:val="20"/>
        </w:rPr>
        <w:t xml:space="preserve">I have a deep understanding of the farmers and retailers that would be the customers of Bayer’s platform. </w:t>
      </w:r>
      <w:r w:rsidR="002D38FA">
        <w:rPr>
          <w:rFonts w:ascii="Calibri" w:hAnsi="Calibri" w:cs="Calibri"/>
          <w:sz w:val="20"/>
          <w:szCs w:val="20"/>
        </w:rPr>
        <w:t xml:space="preserve"> </w:t>
      </w:r>
    </w:p>
    <w:p w14:paraId="4A5FF3E1" w14:textId="372A6D79" w:rsidR="002D38FA" w:rsidRDefault="00D227DE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can clearly distill complex technical concepts for cross-functional communication. I enjoy leading engineering teams, creating close partnerships with executive stakeholders, and focusing on customer outcomes. I believe that a large part of buy-in is effective communication, and I will actively work to strategize and collaborate with all stakeholder categories.</w:t>
      </w:r>
    </w:p>
    <w:p w14:paraId="7A958293" w14:textId="666C6FA8" w:rsidR="00B81180" w:rsidRPr="00B81180" w:rsidRDefault="0067298F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look forward to chatting about </w:t>
      </w:r>
      <w:r w:rsidR="002D38FA">
        <w:rPr>
          <w:rFonts w:ascii="Calibri" w:hAnsi="Calibri" w:cs="Calibri"/>
          <w:sz w:val="20"/>
          <w:szCs w:val="20"/>
        </w:rPr>
        <w:t xml:space="preserve">how my </w:t>
      </w:r>
      <w:r w:rsidR="00D227DE">
        <w:rPr>
          <w:rFonts w:ascii="Calibri" w:hAnsi="Calibri" w:cs="Calibri"/>
          <w:sz w:val="20"/>
          <w:szCs w:val="20"/>
        </w:rPr>
        <w:t xml:space="preserve">background directly aligns with Bayer’s needs for an Enterprise PM. </w:t>
      </w:r>
      <w:r w:rsidR="002D38FA">
        <w:rPr>
          <w:rFonts w:ascii="Calibri" w:hAnsi="Calibri" w:cs="Calibri"/>
          <w:sz w:val="20"/>
          <w:szCs w:val="20"/>
        </w:rPr>
        <w:t xml:space="preserve"> 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85768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C17F5"/>
    <w:rsid w:val="009D1189"/>
    <w:rsid w:val="00A01DE3"/>
    <w:rsid w:val="00A21D86"/>
    <w:rsid w:val="00AA52E6"/>
    <w:rsid w:val="00B74A8C"/>
    <w:rsid w:val="00B81180"/>
    <w:rsid w:val="00BD13D5"/>
    <w:rsid w:val="00C533D4"/>
    <w:rsid w:val="00D17A5A"/>
    <w:rsid w:val="00D227DE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360AA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30</cp:revision>
  <cp:lastPrinted>2025-05-05T15:48:00Z</cp:lastPrinted>
  <dcterms:created xsi:type="dcterms:W3CDTF">2025-01-24T16:09:00Z</dcterms:created>
  <dcterms:modified xsi:type="dcterms:W3CDTF">2025-05-05T15:48:00Z</dcterms:modified>
</cp:coreProperties>
</file>