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left"/>
      </w:pPr>
      <w:r>
        <w:rPr>
          <w:rFonts w:ascii="Gill Sans MT" w:hAnsi="Gill Sans MT"/>
          <w:b/>
          <w:sz w:val="28"/>
        </w:rPr>
        <w:t>Mara Jorgensen</w:t>
      </w:r>
    </w:p>
    <w:p>
      <w:pPr>
        <w:spacing w:after="0" w:line="240" w:lineRule="auto"/>
        <w:jc w:val="left"/>
      </w:pPr>
      <w:hyperlink r:id="rId9">
        <w:r>
          <w:rPr>
            <w:color w:val="3D3D3D"/>
            <w:u w:val="single"/>
            <w:sz w:val="22"/>
            <w:szCs w:val="22"/>
            <w:rFonts w:ascii="Gill Sans MT" w:hAnsi="Gill Sans MT"/>
          </w:rPr>
          <w:t>mara.jorgensen@gmail.com</w:t>
        </w:r>
      </w:hyperlink>
    </w:p>
    <w:p>
      <w:pPr>
        <w:spacing w:after="0" w:line="240" w:lineRule="auto"/>
        <w:jc w:val="left"/>
      </w:pPr>
      <w:r>
        <w:rPr>
          <w:rFonts w:ascii="Gill Sans MT" w:hAnsi="Gill Sans MT"/>
          <w:sz w:val="22"/>
        </w:rPr>
        <w:t>712-898-2341</w:t>
      </w:r>
    </w:p>
    <w:p>
      <w:pPr>
        <w:spacing w:after="0" w:line="240" w:lineRule="auto"/>
        <w:jc w:val="left"/>
      </w:pPr>
      <w:hyperlink r:id="rId10">
        <w:r>
          <w:rPr>
            <w:color w:val="3D3D3D"/>
            <w:u w:val="single"/>
            <w:sz w:val="22"/>
            <w:szCs w:val="22"/>
            <w:rFonts w:ascii="Gill Sans MT" w:hAnsi="Gill Sans MT"/>
          </w:rPr>
          <w:t>LinkedIn</w:t>
        </w:r>
      </w:hyperlink>
    </w:p>
    <w:p>
      <w:pPr>
        <w:spacing w:before="240" w:after="240" w:line="240" w:lineRule="auto"/>
        <w:jc w:val="left"/>
      </w:pPr>
      <w:r>
        <w:rPr>
          <w:rFonts w:ascii="Gill Sans MT" w:hAnsi="Gill Sans MT"/>
          <w:sz w:val="22"/>
        </w:rPr>
        <w:t>January 26, 2026</w:t>
      </w:r>
    </w:p>
    <w:p>
      <w:pPr>
        <w:spacing w:after="240" w:line="240" w:lineRule="auto"/>
        <w:jc w:val="left"/>
      </w:pPr>
      <w:r>
        <w:rPr>
          <w:rFonts w:ascii="Gill Sans MT" w:hAnsi="Gill Sans MT"/>
          <w:sz w:val="22"/>
        </w:rPr>
        <w:t>ATTN: AI Evaluation Hiring Team</w:t>
      </w:r>
    </w:p>
    <w:p>
      <w:pPr>
        <w:spacing w:after="240" w:line="240" w:lineRule="auto"/>
        <w:jc w:val="left"/>
      </w:pPr>
      <w:r>
        <w:rPr>
          <w:rFonts w:ascii="Gill Sans MT" w:hAnsi="Gill Sans MT"/>
          <w:sz w:val="22"/>
        </w:rPr>
        <w:t>Hi,</w:t>
      </w:r>
    </w:p>
    <w:p>
      <w:pPr>
        <w:spacing w:after="240" w:line="276" w:lineRule="auto"/>
        <w:jc w:val="left"/>
      </w:pPr>
      <w:r>
        <w:rPr>
          <w:rFonts w:ascii="Gill Sans MT" w:hAnsi="Gill Sans MT"/>
          <w:sz w:val="22"/>
        </w:rPr>
        <w:t>I am excited to apply for the Insurance Subject Matter Expert - AI Evaluation position at Datamundi. I bring 10+ years of insurance domain expertise (trucking, health, crop) combined with hands-on AI evaluation and prompt engineering experience.</w:t>
      </w:r>
    </w:p>
    <w:p>
      <w:pPr>
        <w:spacing w:after="240" w:line="276" w:lineRule="auto"/>
        <w:jc w:val="left"/>
      </w:pPr>
      <w:r>
        <w:rPr>
          <w:rFonts w:ascii="Gill Sans MT" w:hAnsi="Gill Sans MT"/>
          <w:sz w:val="22"/>
        </w:rPr>
        <w:t>At Roger, I led a trucking insurance compliance product from 0-1, building systems that validated carrier insurance against FMCSA requirements and increased ARR by 20%. I have also developed AI applications for health insurance enrollment and crop insurance risk assessment. This gives me direct experience applying LLMs to underwriting and claims workflows.</w:t>
      </w:r>
    </w:p>
    <w:p>
      <w:pPr>
        <w:spacing w:after="240" w:line="276" w:lineRule="auto"/>
        <w:jc w:val="left"/>
      </w:pPr>
      <w:r>
        <w:rPr>
          <w:rFonts w:ascii="Gill Sans MT" w:hAnsi="Gill Sans MT"/>
          <w:sz w:val="22"/>
        </w:rPr>
        <w:t>I work daily with prompt engineering, evaluation rubrics, and golden response development. I validate AI outputs for accuracy, bias, and compliance, particularly around sensitive data like PHI. I collaborate effectively with data science teams while providing the insurance context needed to improve model performance.</w:t>
      </w:r>
    </w:p>
    <w:p>
      <w:pPr>
        <w:spacing w:after="240" w:line="276" w:lineRule="auto"/>
        <w:jc w:val="left"/>
      </w:pPr>
      <w:r>
        <w:rPr>
          <w:rFonts w:ascii="Gill Sans MT" w:hAnsi="Gill Sans MT"/>
          <w:sz w:val="22"/>
        </w:rPr>
        <w:t>I would welcome the opportunity to discuss how my combined insurance and AI evaluation experience can contribute to Datamundi's client success. Thank you for your consideration.</w:t>
      </w:r>
    </w:p>
    <w:p>
      <w:pPr>
        <w:spacing w:before="120" w:after="0" w:line="240" w:lineRule="auto"/>
        <w:jc w:val="left"/>
      </w:pPr>
      <w:r>
        <w:rPr>
          <w:rFonts w:ascii="Gill Sans MT" w:hAnsi="Gill Sans MT"/>
          <w:sz w:val="22"/>
        </w:rPr>
        <w:t>Sincerely,</w:t>
      </w:r>
    </w:p>
    <w:p>
      <w:pPr>
        <w:spacing w:after="0" w:line="240" w:lineRule="auto"/>
        <w:jc w:val="left"/>
      </w:pPr>
      <w:r>
        <w:rPr>
          <w:rFonts w:ascii="Gill Sans MT" w:hAnsi="Gill Sans MT"/>
          <w:sz w:val="22"/>
        </w:rPr>
        <w:t>Mara Jorgensen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ill Sans MT" w:hAnsi="Gill Sans M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ra.jorgensen@gmail.com" TargetMode="External"/><Relationship Id="rId10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