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A3A5C"/>
          <w:sz w:val="72"/>
          <w:szCs w:val="72"/>
        </w:rPr>
        <w:t xml:space="preserve">Smart Energy Manager</w:t>
      </w:r>
    </w:p>
    <w:p>
      <w:pPr>
        <w:spacing w:after="0" w:before="120"/>
        <w:jc w:val="center"/>
      </w:pPr>
      <w:r>
        <w:rPr>
          <w:rFonts w:ascii="Arial" w:cs="Arial" w:eastAsia="Arial" w:hAnsi="Arial"/>
          <w:i/>
          <w:iCs/>
          <w:color w:val="2E74B5"/>
          <w:sz w:val="28"/>
          <w:szCs w:val="28"/>
        </w:rPr>
        <w:t xml:space="preserve">Application de gestion et suivi de consommations énergétiques</w:t>
      </w:r>
    </w:p>
    <w:p>
      <w:pPr>
        <w:pBdr>
          <w:bottom w:val="single" w:color="2E74B5" w:sz="8" w:space="1"/>
        </w:pBdr>
        <w:spacing w:after="400" w:before="400"/>
        <w:jc w:val="center"/>
      </w:pPr>
      <w:r>
        <w:t xml:space="preserve"/>
      </w:r>
    </w:p>
    <w:p>
      <w:pPr>
        <w:spacing w:after="80" w:before="300"/>
        <w:jc w:val="center"/>
      </w:pPr>
      <w:r>
        <w:rPr>
          <w:rFonts w:ascii="Arial" w:cs="Arial" w:eastAsia="Arial" w:hAnsi="Arial"/>
          <w:b/>
          <w:bCs/>
          <w:color w:val="444444"/>
          <w:sz w:val="26"/>
          <w:szCs w:val="26"/>
        </w:rPr>
        <w:t xml:space="preserve">Rapport technique — Implémentation</w:t>
      </w:r>
    </w:p>
    <w:p>
      <w:pPr>
        <w:spacing w:after="80" w:before="0"/>
        <w:jc w:val="center"/>
      </w:pPr>
      <w:r>
        <w:rPr>
          <w:rFonts w:ascii="Arial" w:cs="Arial" w:eastAsia="Arial" w:hAnsi="Arial"/>
          <w:color w:val="444444"/>
          <w:sz w:val="22"/>
          <w:szCs w:val="22"/>
        </w:rPr>
        <w:t xml:space="preserve">II.1102 – Algorithmique et Programmation Java</w:t>
      </w:r>
    </w:p>
    <w:p>
      <w:pPr>
        <w:spacing w:after="80" w:before="0"/>
        <w:jc w:val="center"/>
      </w:pPr>
      <w:r>
        <w:rPr>
          <w:rFonts w:ascii="Arial" w:cs="Arial" w:eastAsia="Arial" w:hAnsi="Arial"/>
          <w:color w:val="444444"/>
          <w:sz w:val="22"/>
          <w:szCs w:val="22"/>
        </w:rPr>
        <w:t xml:space="preserve">Année universitaire 2025-2026 — Semestre 2</w:t>
      </w:r>
    </w:p>
    <w:p>
      <w:pPr>
        <w:spacing w:after="0" w:before="120"/>
        <w:jc w:val="center"/>
      </w:pPr>
      <w:r>
        <w:rPr>
          <w:rFonts w:ascii="Arial" w:cs="Arial" w:eastAsia="Arial" w:hAnsi="Arial"/>
          <w:b/>
          <w:bCs/>
          <w:color w:val="2E74B5"/>
          <w:sz w:val="22"/>
          <w:szCs w:val="22"/>
        </w:rPr>
        <w:t xml:space="preserve">Lazurka Maxime, Bouderra Ayman, Aon Ahmed</w:t>
      </w:r>
    </w:p>
    <w:p>
      <w:pPr>
        <w:spacing w:after="0" w:before="60"/>
        <w:jc w:val="center"/>
      </w:pPr>
      <w:r>
        <w:rPr>
          <w:rFonts w:ascii="Arial" w:cs="Arial" w:eastAsia="Arial" w:hAnsi="Arial"/>
          <w:color w:val="444444"/>
          <w:sz w:val="22"/>
          <w:szCs w:val="22"/>
        </w:rPr>
        <w:t xml:space="preserve">ISEP — Mai 2026</w:t>
      </w:r>
    </w:p>
    <w:p>
      <w:pPr>
        <w:pageBreakBefore/>
      </w:pPr>
      <w:r>
        <w:br/>
      </w:r>
    </w:p>
    <w:p>
      <w:pPr>
        <w:pStyle w:val="Heading1"/>
        <w:pBdr>
          <w:bottom w:val="single" w:color="2E74B5" w:sz="4" w:space="4"/>
        </w:pBdr>
        <w:spacing w:after="200" w:before="480"/>
      </w:pPr>
      <w:r>
        <w:rPr>
          <w:rFonts w:ascii="Arial" w:cs="Arial" w:eastAsia="Arial" w:hAnsi="Arial"/>
          <w:b/>
          <w:bCs/>
          <w:color w:val="1A3A5C"/>
          <w:sz w:val="34"/>
          <w:szCs w:val="34"/>
        </w:rPr>
        <w:t xml:space="preserve">1. Introduction</w:t>
      </w:r>
    </w:p>
    <w:p>
      <w:pPr>
        <w:spacing w:after="120" w:before="60"/>
      </w:pPr>
      <w:r>
        <w:rPr>
          <w:rFonts w:ascii="Arial" w:cs="Arial" w:eastAsia="Arial" w:hAnsi="Arial"/>
          <w:color w:val="444444"/>
          <w:sz w:val="22"/>
          <w:szCs w:val="22"/>
        </w:rPr>
        <w:t xml:space="preserve">Ce document présente l’implémentation de l’application Smart Energy Manager, réalisée dans le cadre du projet d’Algorithmique et Programmation Java de l’ISEP (année universitaire 2025-2026, semestre 2).</w:t>
      </w:r>
    </w:p>
    <w:p>
      <w:pPr>
        <w:spacing w:after="120" w:before="60"/>
      </w:pPr>
      <w:r>
        <w:rPr>
          <w:rFonts w:ascii="Arial" w:cs="Arial" w:eastAsia="Arial" w:hAnsi="Arial"/>
          <w:color w:val="444444"/>
          <w:sz w:val="22"/>
          <w:szCs w:val="22"/>
        </w:rPr>
        <w:t xml:space="preserve">L’objectif du projet est de concevoir et de développer une application graphique permettant de gérer un ou plusieurs bâtiments et d’assurer le suivi de leurs consommations énergétiques au fil du temps. L’application offre des fonctionnalités de visualisation, d’analyse et de détection d’anomalies.</w:t>
      </w:r>
    </w:p>
    <w:p>
      <w:pPr>
        <w:pStyle w:val="Heading2"/>
        <w:spacing w:after="140" w:before="320"/>
      </w:pPr>
      <w:r>
        <w:rPr>
          <w:rFonts w:ascii="Arial" w:cs="Arial" w:eastAsia="Arial" w:hAnsi="Arial"/>
          <w:b/>
          <w:bCs/>
          <w:color w:val="2E74B5"/>
          <w:sz w:val="26"/>
          <w:szCs w:val="26"/>
        </w:rPr>
        <w:t xml:space="preserve">1.1 Technologies utilisées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Technologie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Java 21</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Langage de programmation principal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JavaFX 23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Framework d’interface graphique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Maven</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Gestionnaire de dépendances et outil de build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Jackson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Sérialisation JSON (persistance des données)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Apache Commons CSV</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Parsing de fichiers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Open-Meteo API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 météo externe (gratuite, sans clé)</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Java HTTP Client</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Appels HTTP natifs pour l’API externe</w:t>
            </w:r>
          </w:p>
        </w:tc>
      </w:tr>
    </w:tbl>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2. Architecture générale</w:t>
      </w:r>
    </w:p>
    <w:p>
      <w:pPr>
        <w:pStyle w:val="Heading2"/>
        <w:spacing w:after="140" w:before="320"/>
      </w:pPr>
      <w:r>
        <w:rPr>
          <w:rFonts w:ascii="Arial" w:cs="Arial" w:eastAsia="Arial" w:hAnsi="Arial"/>
          <w:b/>
          <w:bCs/>
          <w:color w:val="2E74B5"/>
          <w:sz w:val="26"/>
          <w:szCs w:val="26"/>
        </w:rPr>
        <w:t xml:space="preserve">2.1 Architecture en couches</w:t>
      </w:r>
    </w:p>
    <w:p>
      <w:pPr>
        <w:spacing w:after="120" w:before="60"/>
      </w:pPr>
      <w:r>
        <w:rPr>
          <w:rFonts w:ascii="Arial" w:cs="Arial" w:eastAsia="Arial" w:hAnsi="Arial"/>
          <w:color w:val="444444"/>
          <w:sz w:val="22"/>
          <w:szCs w:val="22"/>
        </w:rPr>
        <w:t xml:space="preserve">L’application suit une architecture en trois couches classique, garantissant une séparation claire des responsabilités :</w:t>
      </w:r>
    </w:p>
    <w:p>
      <w:pPr>
        <w:pStyle w:val="ListParagraph"/>
        <w:numPr>
          <w:ilvl w:val="0"/>
          <w:numId w:val="2"/>
        </w:numPr>
        <w:spacing w:after="50" w:before="50"/>
      </w:pPr>
      <w:r>
        <w:rPr>
          <w:rFonts w:ascii="Arial" w:cs="Arial" w:eastAsia="Arial" w:hAnsi="Arial"/>
          <w:b/>
          <w:bCs/>
          <w:color w:val="444444"/>
          <w:sz w:val="22"/>
          <w:szCs w:val="22"/>
        </w:rPr>
        <w:t xml:space="preserve">Modèle (Model) : </w:t>
      </w:r>
      <w:r>
        <w:rPr>
          <w:rFonts w:ascii="Arial" w:cs="Arial" w:eastAsia="Arial" w:hAnsi="Arial"/>
          <w:color w:val="444444"/>
          <w:sz w:val="22"/>
          <w:szCs w:val="22"/>
        </w:rPr>
        <w:t xml:space="preserve">représentation des données métier — classes </w:t>
      </w:r>
      <w:r>
        <w:rPr>
          <w:rFonts w:ascii="Courier New" w:cs="Courier New" w:eastAsia="Courier New" w:hAnsi="Courier New"/>
          <w:color w:val="444444"/>
          <w:sz w:val="22"/>
          <w:szCs w:val="22"/>
        </w:rPr>
        <w:t xml:space="preserve">Building</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ConsumptionRecord</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Anomaly</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b/>
          <w:bCs/>
          <w:color w:val="444444"/>
          <w:sz w:val="22"/>
          <w:szCs w:val="22"/>
        </w:rPr>
        <w:t xml:space="preserve">Services (Service) : </w:t>
      </w:r>
      <w:r>
        <w:rPr>
          <w:rFonts w:ascii="Arial" w:cs="Arial" w:eastAsia="Arial" w:hAnsi="Arial"/>
          <w:color w:val="444444"/>
          <w:sz w:val="22"/>
          <w:szCs w:val="22"/>
        </w:rPr>
        <w:t xml:space="preserve">logique métier — </w:t>
      </w: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AnalysisService</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AnomalyDetector</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WeatherService</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b/>
          <w:bCs/>
          <w:color w:val="444444"/>
          <w:sz w:val="22"/>
          <w:szCs w:val="22"/>
        </w:rPr>
        <w:t xml:space="preserve">Présentation (UI) : </w:t>
      </w:r>
      <w:r>
        <w:rPr>
          <w:rFonts w:ascii="Arial" w:cs="Arial" w:eastAsia="Arial" w:hAnsi="Arial"/>
          <w:color w:val="444444"/>
          <w:sz w:val="22"/>
          <w:szCs w:val="22"/>
        </w:rPr>
        <w:t xml:space="preserve">interface graphique JavaFX — </w:t>
      </w:r>
      <w:r>
        <w:rPr>
          <w:rFonts w:ascii="Courier New" w:cs="Courier New" w:eastAsia="Courier New" w:hAnsi="Courier New"/>
          <w:color w:val="444444"/>
          <w:sz w:val="22"/>
          <w:szCs w:val="22"/>
        </w:rPr>
        <w:t xml:space="preserve">DashboardView</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BuildingView</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ChartView</w:t>
      </w:r>
      <w:r>
        <w:rPr>
          <w:rFonts w:ascii="Arial" w:cs="Arial" w:eastAsia="Arial" w:hAnsi="Arial"/>
          <w:color w:val="444444"/>
          <w:sz w:val="22"/>
          <w:szCs w:val="22"/>
        </w:rPr>
        <w:t xml:space="preserve">, etc.</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Couche</w:t>
            </w:r>
          </w:p>
        </w:tc>
        <w:tc>
          <w:tcPr>
            <w:tcW w:type="dxa" w:w="3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Composants principaux</w:t>
            </w:r>
          </w:p>
        </w:tc>
        <w:tc>
          <w:tcPr>
            <w:tcW w:type="dxa" w:w="27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Responsabilité</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Interface JavaFX (UI)</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DashboardView, BuildingView, ChartView, AnalysisView</w:t>
            </w:r>
          </w:p>
        </w:tc>
        <w:tc>
          <w:tcPr>
            <w:tcW w:type="dxa" w:w="2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Affichage et interactions utilisateur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Couche 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EnergyService, AnalysisService, AnomalyDetector, WeatherService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Logique métier, calculs, analyses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Couche Persistance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JsonRepository, CsvImporter</w:t>
            </w:r>
          </w:p>
        </w:tc>
        <w:tc>
          <w:tcPr>
            <w:tcW w:type="dxa" w:w="2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Lecture et écriture des données</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2.2 Pattern Singleton</w:t>
      </w:r>
    </w:p>
    <w:p>
      <w:pPr>
        <w:spacing w:after="120" w:before="60"/>
      </w:pP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 et </w:t>
      </w:r>
      <w:r>
        <w:rPr>
          <w:rFonts w:ascii="Courier New" w:cs="Courier New" w:eastAsia="Courier New" w:hAnsi="Courier New"/>
          <w:color w:val="444444"/>
          <w:sz w:val="22"/>
          <w:szCs w:val="22"/>
        </w:rPr>
        <w:t xml:space="preserve">JsonRepository</w:t>
      </w:r>
      <w:r>
        <w:rPr>
          <w:rFonts w:ascii="Arial" w:cs="Arial" w:eastAsia="Arial" w:hAnsi="Arial"/>
          <w:color w:val="444444"/>
          <w:sz w:val="22"/>
          <w:szCs w:val="22"/>
        </w:rPr>
        <w:t xml:space="preserve"> utilisent le pattern Singleton pour garantir une instance unique partagée entre toutes les vues. Ce choix architectural évite les incohérences de données et simplifie la communication entre les composants.</w:t>
      </w:r>
    </w:p>
    <w:p>
      <w:pPr>
        <w:pStyle w:val="Heading2"/>
        <w:spacing w:after="140" w:before="320"/>
      </w:pPr>
      <w:r>
        <w:rPr>
          <w:rFonts w:ascii="Arial" w:cs="Arial" w:eastAsia="Arial" w:hAnsi="Arial"/>
          <w:b/>
          <w:bCs/>
          <w:color w:val="2E74B5"/>
          <w:sz w:val="26"/>
          <w:szCs w:val="26"/>
        </w:rPr>
        <w:t xml:space="preserve">2.3 Structure des packages</w:t>
      </w:r>
    </w:p>
    <w:p>
      <w:pPr>
        <w:spacing w:after="120" w:before="60"/>
      </w:pPr>
      <w:r>
        <w:rPr>
          <w:rFonts w:ascii="Arial" w:cs="Arial" w:eastAsia="Arial" w:hAnsi="Arial"/>
          <w:color w:val="444444"/>
          <w:sz w:val="22"/>
          <w:szCs w:val="22"/>
        </w:rPr>
        <w:t xml:space="preserve">Le projet est organisé en quatre packages principaux sous com.smartenergy :</w:t>
      </w:r>
    </w:p>
    <w:p>
      <w:pPr>
        <w:spacing w:after="0" w:before="0"/>
      </w:pPr>
      <w:r>
        <w:t xml:space="preserve"/>
      </w:r>
    </w:p>
    <w:p>
      <w:pPr>
        <w:shd w:fill="F4F4F4" w:val="clear"/>
        <w:spacing w:after="20" w:before="20"/>
        <w:ind w:left="560"/>
      </w:pPr>
      <w:r>
        <w:rPr>
          <w:rFonts w:ascii="Courier New" w:cs="Courier New" w:eastAsia="Courier New" w:hAnsi="Courier New"/>
          <w:color w:val="333333"/>
          <w:sz w:val="18"/>
          <w:szCs w:val="18"/>
        </w:rPr>
        <w:t xml:space="preserve">src/main/java/com/smartenergy/</w:t>
      </w:r>
    </w:p>
    <w:p>
      <w:pPr>
        <w:shd w:fill="F4F4F4" w:val="clear"/>
        <w:spacing w:after="20" w:before="20"/>
        <w:ind w:left="560"/>
      </w:pPr>
      <w:r>
        <w:rPr>
          <w:rFonts w:ascii="Courier New" w:cs="Courier New" w:eastAsia="Courier New" w:hAnsi="Courier New"/>
          <w:color w:val="333333"/>
          <w:sz w:val="18"/>
          <w:szCs w:val="18"/>
        </w:rPr>
        <w:t xml:space="preserve">├── App.java (Point d’entrée)</w:t>
      </w:r>
    </w:p>
    <w:p>
      <w:pPr>
        <w:shd w:fill="F4F4F4" w:val="clear"/>
        <w:spacing w:after="20" w:before="20"/>
        <w:ind w:left="560"/>
      </w:pPr>
      <w:r>
        <w:rPr>
          <w:rFonts w:ascii="Courier New" w:cs="Courier New" w:eastAsia="Courier New" w:hAnsi="Courier New"/>
          <w:color w:val="333333"/>
          <w:sz w:val="18"/>
          <w:szCs w:val="18"/>
        </w:rPr>
        <w:t xml:space="preserve">├── model/ (Classes métier)</w:t>
      </w:r>
    </w:p>
    <w:p>
      <w:pPr>
        <w:shd w:fill="F4F4F4" w:val="clear"/>
        <w:spacing w:after="20" w:before="20"/>
        <w:ind w:left="560"/>
      </w:pPr>
      <w:r>
        <w:rPr>
          <w:rFonts w:ascii="Courier New" w:cs="Courier New" w:eastAsia="Courier New" w:hAnsi="Courier New"/>
          <w:color w:val="333333"/>
          <w:sz w:val="18"/>
          <w:szCs w:val="18"/>
        </w:rPr>
        <w:t xml:space="preserve">│ ├── Building.java</w:t>
      </w:r>
    </w:p>
    <w:p>
      <w:pPr>
        <w:shd w:fill="F4F4F4" w:val="clear"/>
        <w:spacing w:after="20" w:before="20"/>
        <w:ind w:left="560"/>
      </w:pPr>
      <w:r>
        <w:rPr>
          <w:rFonts w:ascii="Courier New" w:cs="Courier New" w:eastAsia="Courier New" w:hAnsi="Courier New"/>
          <w:color w:val="333333"/>
          <w:sz w:val="18"/>
          <w:szCs w:val="18"/>
        </w:rPr>
        <w:t xml:space="preserve">│ ├── BuildingType.java</w:t>
      </w:r>
    </w:p>
    <w:p>
      <w:pPr>
        <w:shd w:fill="F4F4F4" w:val="clear"/>
        <w:spacing w:after="20" w:before="20"/>
        <w:ind w:left="560"/>
      </w:pPr>
      <w:r>
        <w:rPr>
          <w:rFonts w:ascii="Courier New" w:cs="Courier New" w:eastAsia="Courier New" w:hAnsi="Courier New"/>
          <w:color w:val="333333"/>
          <w:sz w:val="18"/>
          <w:szCs w:val="18"/>
        </w:rPr>
        <w:t xml:space="preserve">│ ├── BuildingDTO.java</w:t>
      </w:r>
    </w:p>
    <w:p>
      <w:pPr>
        <w:shd w:fill="F4F4F4" w:val="clear"/>
        <w:spacing w:after="20" w:before="20"/>
        <w:ind w:left="560"/>
      </w:pPr>
      <w:r>
        <w:rPr>
          <w:rFonts w:ascii="Courier New" w:cs="Courier New" w:eastAsia="Courier New" w:hAnsi="Courier New"/>
          <w:color w:val="333333"/>
          <w:sz w:val="18"/>
          <w:szCs w:val="18"/>
        </w:rPr>
        <w:t xml:space="preserve">│ ├── ConsumptionRecord.java</w:t>
      </w:r>
    </w:p>
    <w:p>
      <w:pPr>
        <w:shd w:fill="F4F4F4" w:val="clear"/>
        <w:spacing w:after="20" w:before="20"/>
        <w:ind w:left="560"/>
      </w:pPr>
      <w:r>
        <w:rPr>
          <w:rFonts w:ascii="Courier New" w:cs="Courier New" w:eastAsia="Courier New" w:hAnsi="Courier New"/>
          <w:color w:val="333333"/>
          <w:sz w:val="18"/>
          <w:szCs w:val="18"/>
        </w:rPr>
        <w:t xml:space="preserve">│ ├── EnergyType.java</w:t>
      </w:r>
    </w:p>
    <w:p>
      <w:pPr>
        <w:shd w:fill="F4F4F4" w:val="clear"/>
        <w:spacing w:after="20" w:before="20"/>
        <w:ind w:left="560"/>
      </w:pPr>
      <w:r>
        <w:rPr>
          <w:rFonts w:ascii="Courier New" w:cs="Courier New" w:eastAsia="Courier New" w:hAnsi="Courier New"/>
          <w:color w:val="333333"/>
          <w:sz w:val="18"/>
          <w:szCs w:val="18"/>
        </w:rPr>
        <w:t xml:space="preserve">│ └── Anomaly.java</w:t>
      </w:r>
    </w:p>
    <w:p>
      <w:pPr>
        <w:shd w:fill="F4F4F4" w:val="clear"/>
        <w:spacing w:after="20" w:before="20"/>
        <w:ind w:left="560"/>
      </w:pPr>
      <w:r>
        <w:rPr>
          <w:rFonts w:ascii="Courier New" w:cs="Courier New" w:eastAsia="Courier New" w:hAnsi="Courier New"/>
          <w:color w:val="333333"/>
          <w:sz w:val="18"/>
          <w:szCs w:val="18"/>
        </w:rPr>
        <w:t xml:space="preserve">├── data/ (Persistance)</w:t>
      </w:r>
    </w:p>
    <w:p>
      <w:pPr>
        <w:shd w:fill="F4F4F4" w:val="clear"/>
        <w:spacing w:after="20" w:before="20"/>
        <w:ind w:left="560"/>
      </w:pPr>
      <w:r>
        <w:rPr>
          <w:rFonts w:ascii="Courier New" w:cs="Courier New" w:eastAsia="Courier New" w:hAnsi="Courier New"/>
          <w:color w:val="333333"/>
          <w:sz w:val="18"/>
          <w:szCs w:val="18"/>
        </w:rPr>
        <w:t xml:space="preserve">│ ├── JsonRepository.java</w:t>
      </w:r>
    </w:p>
    <w:p>
      <w:pPr>
        <w:shd w:fill="F4F4F4" w:val="clear"/>
        <w:spacing w:after="20" w:before="20"/>
        <w:ind w:left="560"/>
      </w:pPr>
      <w:r>
        <w:rPr>
          <w:rFonts w:ascii="Courier New" w:cs="Courier New" w:eastAsia="Courier New" w:hAnsi="Courier New"/>
          <w:color w:val="333333"/>
          <w:sz w:val="18"/>
          <w:szCs w:val="18"/>
        </w:rPr>
        <w:t xml:space="preserve">│ └── CsvImporter.java</w:t>
      </w:r>
    </w:p>
    <w:p>
      <w:pPr>
        <w:shd w:fill="F4F4F4" w:val="clear"/>
        <w:spacing w:after="20" w:before="20"/>
        <w:ind w:left="560"/>
      </w:pPr>
      <w:r>
        <w:rPr>
          <w:rFonts w:ascii="Courier New" w:cs="Courier New" w:eastAsia="Courier New" w:hAnsi="Courier New"/>
          <w:color w:val="333333"/>
          <w:sz w:val="18"/>
          <w:szCs w:val="18"/>
        </w:rPr>
        <w:t xml:space="preserve">├── service/ (Logique métier)</w:t>
      </w:r>
    </w:p>
    <w:p>
      <w:pPr>
        <w:shd w:fill="F4F4F4" w:val="clear"/>
        <w:spacing w:after="20" w:before="20"/>
        <w:ind w:left="560"/>
      </w:pPr>
      <w:r>
        <w:rPr>
          <w:rFonts w:ascii="Courier New" w:cs="Courier New" w:eastAsia="Courier New" w:hAnsi="Courier New"/>
          <w:color w:val="333333"/>
          <w:sz w:val="18"/>
          <w:szCs w:val="18"/>
        </w:rPr>
        <w:t xml:space="preserve">│ ├── EnergyService.java</w:t>
      </w:r>
    </w:p>
    <w:p>
      <w:pPr>
        <w:shd w:fill="F4F4F4" w:val="clear"/>
        <w:spacing w:after="20" w:before="20"/>
        <w:ind w:left="560"/>
      </w:pPr>
      <w:r>
        <w:rPr>
          <w:rFonts w:ascii="Courier New" w:cs="Courier New" w:eastAsia="Courier New" w:hAnsi="Courier New"/>
          <w:color w:val="333333"/>
          <w:sz w:val="18"/>
          <w:szCs w:val="18"/>
        </w:rPr>
        <w:t xml:space="preserve">│ ├── AnalysisService.java</w:t>
      </w:r>
    </w:p>
    <w:p>
      <w:pPr>
        <w:shd w:fill="F4F4F4" w:val="clear"/>
        <w:spacing w:after="20" w:before="20"/>
        <w:ind w:left="560"/>
      </w:pPr>
      <w:r>
        <w:rPr>
          <w:rFonts w:ascii="Courier New" w:cs="Courier New" w:eastAsia="Courier New" w:hAnsi="Courier New"/>
          <w:color w:val="333333"/>
          <w:sz w:val="18"/>
          <w:szCs w:val="18"/>
        </w:rPr>
        <w:t xml:space="preserve">│ ├── AnomalyDetector.java</w:t>
      </w:r>
    </w:p>
    <w:p>
      <w:pPr>
        <w:shd w:fill="F4F4F4" w:val="clear"/>
        <w:spacing w:after="20" w:before="20"/>
        <w:ind w:left="560"/>
      </w:pPr>
      <w:r>
        <w:rPr>
          <w:rFonts w:ascii="Courier New" w:cs="Courier New" w:eastAsia="Courier New" w:hAnsi="Courier New"/>
          <w:color w:val="333333"/>
          <w:sz w:val="18"/>
          <w:szCs w:val="18"/>
        </w:rPr>
        <w:t xml:space="preserve">│ └── WeatherService.java</w:t>
      </w:r>
    </w:p>
    <w:p>
      <w:pPr>
        <w:shd w:fill="F4F4F4" w:val="clear"/>
        <w:spacing w:after="20" w:before="20"/>
        <w:ind w:left="560"/>
      </w:pPr>
      <w:r>
        <w:rPr>
          <w:rFonts w:ascii="Courier New" w:cs="Courier New" w:eastAsia="Courier New" w:hAnsi="Courier New"/>
          <w:color w:val="333333"/>
          <w:sz w:val="18"/>
          <w:szCs w:val="18"/>
        </w:rPr>
        <w:t xml:space="preserve">└── ui/ (Interface graphique)</w:t>
      </w:r>
    </w:p>
    <w:p>
      <w:pPr>
        <w:shd w:fill="F4F4F4" w:val="clear"/>
        <w:spacing w:after="20" w:before="20"/>
        <w:ind w:left="560"/>
      </w:pPr>
      <w:r>
        <w:rPr>
          <w:rFonts w:ascii="Courier New" w:cs="Courier New" w:eastAsia="Courier New" w:hAnsi="Courier New"/>
          <w:color w:val="333333"/>
          <w:sz w:val="18"/>
          <w:szCs w:val="18"/>
        </w:rPr>
        <w:t xml:space="preserve"> ├── MainView.java</w:t>
      </w:r>
    </w:p>
    <w:p>
      <w:pPr>
        <w:shd w:fill="F4F4F4" w:val="clear"/>
        <w:spacing w:after="20" w:before="20"/>
        <w:ind w:left="560"/>
      </w:pPr>
      <w:r>
        <w:rPr>
          <w:rFonts w:ascii="Courier New" w:cs="Courier New" w:eastAsia="Courier New" w:hAnsi="Courier New"/>
          <w:color w:val="333333"/>
          <w:sz w:val="18"/>
          <w:szCs w:val="18"/>
        </w:rPr>
        <w:t xml:space="preserve"> ├── DashboardView.java</w:t>
      </w:r>
    </w:p>
    <w:p>
      <w:pPr>
        <w:shd w:fill="F4F4F4" w:val="clear"/>
        <w:spacing w:after="20" w:before="20"/>
        <w:ind w:left="560"/>
      </w:pPr>
      <w:r>
        <w:rPr>
          <w:rFonts w:ascii="Courier New" w:cs="Courier New" w:eastAsia="Courier New" w:hAnsi="Courier New"/>
          <w:color w:val="333333"/>
          <w:sz w:val="18"/>
          <w:szCs w:val="18"/>
        </w:rPr>
        <w:t xml:space="preserve"> ├── BuildingView.java</w:t>
      </w:r>
    </w:p>
    <w:p>
      <w:pPr>
        <w:shd w:fill="F4F4F4" w:val="clear"/>
        <w:spacing w:after="20" w:before="20"/>
        <w:ind w:left="560"/>
      </w:pPr>
      <w:r>
        <w:rPr>
          <w:rFonts w:ascii="Courier New" w:cs="Courier New" w:eastAsia="Courier New" w:hAnsi="Courier New"/>
          <w:color w:val="333333"/>
          <w:sz w:val="18"/>
          <w:szCs w:val="18"/>
        </w:rPr>
        <w:t xml:space="preserve"> ├── ConsumptionView.java</w:t>
      </w:r>
    </w:p>
    <w:p>
      <w:pPr>
        <w:shd w:fill="F4F4F4" w:val="clear"/>
        <w:spacing w:after="20" w:before="20"/>
        <w:ind w:left="560"/>
      </w:pPr>
      <w:r>
        <w:rPr>
          <w:rFonts w:ascii="Courier New" w:cs="Courier New" w:eastAsia="Courier New" w:hAnsi="Courier New"/>
          <w:color w:val="333333"/>
          <w:sz w:val="18"/>
          <w:szCs w:val="18"/>
        </w:rPr>
        <w:t xml:space="preserve"> ├── ChartView.java</w:t>
      </w:r>
    </w:p>
    <w:p>
      <w:pPr>
        <w:shd w:fill="F4F4F4" w:val="clear"/>
        <w:spacing w:after="20" w:before="20"/>
        <w:ind w:left="560"/>
      </w:pPr>
      <w:r>
        <w:rPr>
          <w:rFonts w:ascii="Courier New" w:cs="Courier New" w:eastAsia="Courier New" w:hAnsi="Courier New"/>
          <w:color w:val="333333"/>
          <w:sz w:val="18"/>
          <w:szCs w:val="18"/>
        </w:rPr>
        <w:t xml:space="preserve"> └── AnalysisView.java</w:t>
      </w:r>
    </w:p>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3. Modèle de données</w:t>
      </w:r>
    </w:p>
    <w:p>
      <w:pPr>
        <w:pStyle w:val="Heading2"/>
        <w:spacing w:after="140" w:before="320"/>
      </w:pPr>
      <w:r>
        <w:rPr>
          <w:rFonts w:ascii="Arial" w:cs="Arial" w:eastAsia="Arial" w:hAnsi="Arial"/>
          <w:b/>
          <w:bCs/>
          <w:color w:val="2E74B5"/>
          <w:sz w:val="26"/>
          <w:szCs w:val="26"/>
        </w:rPr>
        <w:t xml:space="preserve">3.1 Building (Bâtiment)</w:t>
      </w:r>
    </w:p>
    <w:p>
      <w:pPr>
        <w:spacing w:after="120" w:before="60"/>
      </w:pPr>
      <w:r>
        <w:rPr>
          <w:rFonts w:ascii="Arial" w:cs="Arial" w:eastAsia="Arial" w:hAnsi="Arial"/>
          <w:color w:val="444444"/>
          <w:sz w:val="22"/>
          <w:szCs w:val="22"/>
        </w:rPr>
        <w:t xml:space="preserve">La classe Building représente une entité de consommation (maison, appartement, bureau, etc.). Elle contient :</w:t>
      </w:r>
    </w:p>
    <w:p>
      <w:pPr>
        <w:pStyle w:val="ListParagraph"/>
        <w:numPr>
          <w:ilvl w:val="0"/>
          <w:numId w:val="2"/>
        </w:numPr>
        <w:spacing w:after="50" w:before="50"/>
      </w:pPr>
      <w:r>
        <w:rPr>
          <w:rFonts w:ascii="Arial" w:cs="Arial" w:eastAsia="Arial" w:hAnsi="Arial"/>
          <w:color w:val="444444"/>
          <w:sz w:val="22"/>
          <w:szCs w:val="22"/>
        </w:rPr>
        <w:t xml:space="preserve">Un identifiant unique (UUID).</w:t>
      </w:r>
    </w:p>
    <w:p>
      <w:pPr>
        <w:pStyle w:val="ListParagraph"/>
        <w:numPr>
          <w:ilvl w:val="0"/>
          <w:numId w:val="2"/>
        </w:numPr>
        <w:spacing w:after="50" w:before="50"/>
      </w:pPr>
      <w:r>
        <w:rPr>
          <w:rFonts w:ascii="Arial" w:cs="Arial" w:eastAsia="Arial" w:hAnsi="Arial"/>
          <w:color w:val="444444"/>
          <w:sz w:val="22"/>
          <w:szCs w:val="22"/>
        </w:rPr>
        <w:t xml:space="preserve">Des informations descriptives : nom, adresse, surface en m², type de bâtiment.</w:t>
      </w:r>
    </w:p>
    <w:p>
      <w:pPr>
        <w:pStyle w:val="ListParagraph"/>
        <w:numPr>
          <w:ilvl w:val="0"/>
          <w:numId w:val="2"/>
        </w:numPr>
        <w:spacing w:after="50" w:before="50"/>
      </w:pPr>
      <w:r>
        <w:rPr>
          <w:rFonts w:ascii="Arial" w:cs="Arial" w:eastAsia="Arial" w:hAnsi="Arial"/>
          <w:color w:val="444444"/>
          <w:sz w:val="22"/>
          <w:szCs w:val="22"/>
        </w:rPr>
        <w:t xml:space="preserve">Une liste de relevés de consommation (</w:t>
      </w:r>
      <w:r>
        <w:rPr>
          <w:rFonts w:ascii="Courier New" w:cs="Courier New" w:eastAsia="Courier New" w:hAnsi="Courier New"/>
          <w:color w:val="444444"/>
          <w:sz w:val="22"/>
          <w:szCs w:val="22"/>
        </w:rPr>
        <w:t xml:space="preserve">ConsumptionRecord</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color w:val="444444"/>
          <w:sz w:val="22"/>
          <w:szCs w:val="22"/>
        </w:rPr>
        <w:t xml:space="preserve">Des méthodes helper pour calculer la consommation totale, le coût total et le nombre de relevés.</w:t>
      </w:r>
    </w:p>
    <w:p>
      <w:pPr>
        <w:pStyle w:val="Heading2"/>
        <w:spacing w:after="140" w:before="320"/>
      </w:pPr>
      <w:r>
        <w:rPr>
          <w:rFonts w:ascii="Arial" w:cs="Arial" w:eastAsia="Arial" w:hAnsi="Arial"/>
          <w:b/>
          <w:bCs/>
          <w:color w:val="2E74B5"/>
          <w:sz w:val="26"/>
          <w:szCs w:val="26"/>
        </w:rPr>
        <w:t xml:space="preserve">3.2 ConsumptionRecord (Relevé)</w:t>
      </w:r>
    </w:p>
    <w:p>
      <w:pPr>
        <w:spacing w:after="120" w:before="60"/>
      </w:pPr>
      <w:r>
        <w:rPr>
          <w:rFonts w:ascii="Arial" w:cs="Arial" w:eastAsia="Arial" w:hAnsi="Arial"/>
          <w:color w:val="444444"/>
          <w:sz w:val="22"/>
          <w:szCs w:val="22"/>
        </w:rPr>
        <w:t xml:space="preserve">Chaque relevé est horodaté et contient le type d’énergie, la quantité consommée (en kWh, litres ou m³ selon le type) et le coût estimé associé.</w:t>
      </w:r>
    </w:p>
    <w:p>
      <w:pPr>
        <w:pStyle w:val="Heading2"/>
        <w:spacing w:after="140" w:before="320"/>
      </w:pPr>
      <w:r>
        <w:rPr>
          <w:rFonts w:ascii="Arial" w:cs="Arial" w:eastAsia="Arial" w:hAnsi="Arial"/>
          <w:b/>
          <w:bCs/>
          <w:color w:val="2E74B5"/>
          <w:sz w:val="26"/>
          <w:szCs w:val="26"/>
        </w:rPr>
        <w:t xml:space="preserve">3.3 Anomaly</w:t>
      </w:r>
    </w:p>
    <w:p>
      <w:pPr>
        <w:spacing w:after="120" w:before="60"/>
      </w:pPr>
      <w:r>
        <w:rPr>
          <w:rFonts w:ascii="Arial" w:cs="Arial" w:eastAsia="Arial" w:hAnsi="Arial"/>
          <w:color w:val="444444"/>
          <w:sz w:val="22"/>
          <w:szCs w:val="22"/>
        </w:rPr>
        <w:t xml:space="preserve">Les anomalies détectées sont représentées par un record contenant une description, une date, un type et un écart représentant la sévérité de l’anomalie.</w:t>
      </w:r>
    </w:p>
    <w:p>
      <w:pPr>
        <w:pStyle w:val="Heading2"/>
        <w:spacing w:after="140" w:before="320"/>
      </w:pPr>
      <w:r>
        <w:rPr>
          <w:rFonts w:ascii="Arial" w:cs="Arial" w:eastAsia="Arial" w:hAnsi="Arial"/>
          <w:b/>
          <w:bCs/>
          <w:color w:val="2E74B5"/>
          <w:sz w:val="26"/>
          <w:szCs w:val="26"/>
        </w:rPr>
        <w:t xml:space="preserve">3.4 Énumérations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Énumération</w:t>
            </w:r>
          </w:p>
        </w:tc>
        <w:tc>
          <w:tcPr>
            <w:tcW w:type="dxa" w:w="60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Valeurs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BuildingType</w:t>
            </w:r>
          </w:p>
        </w:tc>
        <w:tc>
          <w:tcPr>
            <w:tcW w:type="dxa" w:w="6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MAISON, APPARTEMENT, BUREAU, LOCAL_COMMERCIAL, BATIMENT_UNIVERSITAIRE, AUTRE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EnergyType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ELECTRICITE, EAU, GAZ, CHAUFFAGE, CLIMATISATION, SOLAIRE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AnomalyType</w:t>
            </w:r>
          </w:p>
        </w:tc>
        <w:tc>
          <w:tcPr>
            <w:tcW w:type="dxa" w:w="6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PIC_CONSOMMATION, ABSENCE_DONNEES, VALEUR_ABERRANTE, AUTRE</w:t>
            </w:r>
          </w:p>
        </w:tc>
      </w:tr>
    </w:tbl>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4. Couche de persistance</w:t>
      </w:r>
    </w:p>
    <w:p>
      <w:pPr>
        <w:pStyle w:val="Heading2"/>
        <w:spacing w:after="140" w:before="320"/>
      </w:pPr>
      <w:r>
        <w:rPr>
          <w:rFonts w:ascii="Arial" w:cs="Arial" w:eastAsia="Arial" w:hAnsi="Arial"/>
          <w:b/>
          <w:bCs/>
          <w:color w:val="2E74B5"/>
          <w:sz w:val="26"/>
          <w:szCs w:val="26"/>
        </w:rPr>
        <w:t xml:space="preserve">4.1 JsonRepository</w:t>
      </w:r>
    </w:p>
    <w:p>
      <w:pPr>
        <w:spacing w:after="120" w:before="60"/>
      </w:pPr>
      <w:r>
        <w:rPr>
          <w:rFonts w:ascii="Arial" w:cs="Arial" w:eastAsia="Arial" w:hAnsi="Arial"/>
          <w:color w:val="444444"/>
          <w:sz w:val="22"/>
          <w:szCs w:val="22"/>
        </w:rPr>
        <w:t xml:space="preserve">La classe </w:t>
      </w:r>
      <w:r>
        <w:rPr>
          <w:rFonts w:ascii="Courier New" w:cs="Courier New" w:eastAsia="Courier New" w:hAnsi="Courier New"/>
          <w:color w:val="444444"/>
          <w:sz w:val="22"/>
          <w:szCs w:val="22"/>
        </w:rPr>
        <w:t xml:space="preserve">JsonRepository</w:t>
      </w:r>
      <w:r>
        <w:rPr>
          <w:rFonts w:ascii="Arial" w:cs="Arial" w:eastAsia="Arial" w:hAnsi="Arial"/>
          <w:color w:val="444444"/>
          <w:sz w:val="22"/>
          <w:szCs w:val="22"/>
        </w:rPr>
        <w:t xml:space="preserve"> assure la persistance des données dans un fichier JSON (</w:t>
      </w:r>
      <w:r>
        <w:rPr>
          <w:rFonts w:ascii="Courier New" w:cs="Courier New" w:eastAsia="Courier New" w:hAnsi="Courier New"/>
          <w:color w:val="444444"/>
          <w:sz w:val="22"/>
          <w:szCs w:val="22"/>
        </w:rPr>
        <w:t xml:space="preserve">data/buildings.json</w:t>
      </w:r>
      <w:r>
        <w:rPr>
          <w:rFonts w:ascii="Arial" w:cs="Arial" w:eastAsia="Arial" w:hAnsi="Arial"/>
          <w:color w:val="444444"/>
          <w:sz w:val="22"/>
          <w:szCs w:val="22"/>
        </w:rPr>
        <w:t xml:space="preserve">). Elle utilise la bibliothèque Jackson avec le module JavaTime pour la sérialisation des dates. Le fichier est créé automatiquement s’il n’existe pas.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Méthode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saveAll()</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Sauvegarde l’ensemble des bâtiments dans le fichier 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loadAll()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Charge l’ensemble des bâtiments depuis le fichier JSON.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saveBuilding(Building)</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Sauvegarde ou met à jour un bâtiment individuel.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getBuilding(String 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Récupère un bâtiment par son identifiant.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deleteBuilding(String id)</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Supprime un bâtiment et ses relevés associés.</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4.2 CsvImporter</w:t>
      </w:r>
    </w:p>
    <w:p>
      <w:pPr>
        <w:spacing w:after="120" w:before="60"/>
      </w:pPr>
      <w:r>
        <w:rPr>
          <w:rFonts w:ascii="Arial" w:cs="Arial" w:eastAsia="Arial" w:hAnsi="Arial"/>
          <w:color w:val="444444"/>
          <w:sz w:val="22"/>
          <w:szCs w:val="22"/>
        </w:rPr>
        <w:t xml:space="preserve">La classe </w:t>
      </w:r>
      <w:r>
        <w:rPr>
          <w:rFonts w:ascii="Courier New" w:cs="Courier New" w:eastAsia="Courier New" w:hAnsi="Courier New"/>
          <w:color w:val="444444"/>
          <w:sz w:val="22"/>
          <w:szCs w:val="22"/>
        </w:rPr>
        <w:t xml:space="preserve">CsvImporter</w:t>
      </w:r>
      <w:r>
        <w:rPr>
          <w:rFonts w:ascii="Arial" w:cs="Arial" w:eastAsia="Arial" w:hAnsi="Arial"/>
          <w:color w:val="444444"/>
          <w:sz w:val="22"/>
          <w:szCs w:val="22"/>
        </w:rPr>
        <w:t xml:space="preserve"> permet d’importer des relevés depuis un fichier CSV. Le format attendu est : </w:t>
      </w:r>
      <w:r>
        <w:rPr>
          <w:rFonts w:ascii="Courier New" w:cs="Courier New" w:eastAsia="Courier New" w:hAnsi="Courier New"/>
          <w:color w:val="444444"/>
          <w:sz w:val="22"/>
          <w:szCs w:val="22"/>
        </w:rPr>
        <w:t xml:space="preserve">date, heure, type_energie, quantite, cout</w:t>
      </w:r>
      <w:r>
        <w:rPr>
          <w:rFonts w:ascii="Arial" w:cs="Arial" w:eastAsia="Arial" w:hAnsi="Arial"/>
          <w:color w:val="444444"/>
          <w:sz w:val="22"/>
          <w:szCs w:val="22"/>
        </w:rPr>
        <w:t xml:space="preserve">. La classe gère les erreurs ligne par ligne : les lignes mal formatées sont ignorées et un compteur d’erreurs est maintenu pour informer l’utilisateur.</w:t>
      </w:r>
    </w:p>
    <w:p>
      <w:pPr>
        <w:pStyle w:val="Heading1"/>
        <w:pBdr>
          <w:bottom w:val="single" w:color="2E74B5" w:sz="4" w:space="4"/>
        </w:pBdr>
        <w:spacing w:after="200" w:before="480"/>
      </w:pPr>
      <w:r>
        <w:rPr>
          <w:rFonts w:ascii="Arial" w:cs="Arial" w:eastAsia="Arial" w:hAnsi="Arial"/>
          <w:b/>
          <w:bCs/>
          <w:color w:val="1A3A5C"/>
          <w:sz w:val="34"/>
          <w:szCs w:val="34"/>
        </w:rPr>
        <w:t xml:space="preserve">5. Services métier</w:t>
      </w:r>
    </w:p>
    <w:p>
      <w:pPr>
        <w:pStyle w:val="Heading2"/>
        <w:spacing w:after="140" w:before="320"/>
      </w:pPr>
      <w:r>
        <w:rPr>
          <w:rFonts w:ascii="Arial" w:cs="Arial" w:eastAsia="Arial" w:hAnsi="Arial"/>
          <w:b/>
          <w:bCs/>
          <w:color w:val="2E74B5"/>
          <w:sz w:val="26"/>
          <w:szCs w:val="26"/>
        </w:rPr>
        <w:t xml:space="preserve">5.1 EnergyService</w:t>
      </w:r>
    </w:p>
    <w:p>
      <w:pPr>
        <w:spacing w:after="120" w:before="60"/>
      </w:pP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 est la classe centrale de l’application (Singleton). Elle orchestre toutes les opérations via </w:t>
      </w:r>
      <w:r>
        <w:rPr>
          <w:rFonts w:ascii="Courier New" w:cs="Courier New" w:eastAsia="Courier New" w:hAnsi="Courier New"/>
          <w:color w:val="444444"/>
          <w:sz w:val="22"/>
          <w:szCs w:val="22"/>
        </w:rPr>
        <w:t xml:space="preserve">JsonRepository</w:t>
      </w:r>
      <w:r>
        <w:rPr>
          <w:rFonts w:ascii="Arial" w:cs="Arial" w:eastAsia="Arial" w:hAnsi="Arial"/>
          <w:color w:val="444444"/>
          <w:sz w:val="22"/>
          <w:szCs w:val="22"/>
        </w:rPr>
        <w:t xml:space="preserve"> et expose des méthodes CRUD pour les bâtiments et les relevés.</w:t>
      </w:r>
    </w:p>
    <w:p>
      <w:pPr>
        <w:spacing w:after="120" w:before="60"/>
      </w:pPr>
      <w:r>
        <w:rPr>
          <w:rFonts w:ascii="Arial" w:cs="Arial" w:eastAsia="Arial" w:hAnsi="Arial"/>
          <w:color w:val="444444"/>
          <w:sz w:val="22"/>
          <w:szCs w:val="22"/>
        </w:rPr>
        <w:t xml:space="preserve">Elle intègre également les méthodes avancées suivantes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Méthode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getDashboardSummary()</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Retourne un résumé complet sous forme de record DashboardSummary.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getDominantEnergy()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Calcule le type d’énergie dominant sur la période.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getTrend()</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Analyse la tendance de consommation (hausse / baisse / stable).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getMonthlyEstimate()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Estimation de la consommation mensuelle moyenne.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getConsumptionPeaks()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Liste des pics de consommation détectés.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getAnomalies()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Détection et liste des anomalies.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generateTestData()</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Génération de données de test réalistes.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importCsv()</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Import de données depuis un fichier CSV.</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cloneBuilding()</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Clonage profond d’un bâtiment (via Jackson).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getBuildingComparison()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Comparaison multi-bâtiments.</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5.2 AnalysisService</w:t>
      </w:r>
    </w:p>
    <w:p>
      <w:pPr>
        <w:spacing w:after="120" w:before="60"/>
      </w:pPr>
      <w:r>
        <w:rPr>
          <w:rFonts w:ascii="Courier New" w:cs="Courier New" w:eastAsia="Courier New" w:hAnsi="Courier New"/>
          <w:color w:val="444444"/>
          <w:sz w:val="22"/>
          <w:szCs w:val="22"/>
        </w:rPr>
        <w:t xml:space="preserve">AnalysisService</w:t>
      </w:r>
      <w:r>
        <w:rPr>
          <w:rFonts w:ascii="Arial" w:cs="Arial" w:eastAsia="Arial" w:hAnsi="Arial"/>
          <w:color w:val="444444"/>
          <w:sz w:val="22"/>
          <w:szCs w:val="22"/>
        </w:rPr>
        <w:t xml:space="preserve"> est une classe utilitaire statique fournissant des fonctions d’analyse indépendantes :</w:t>
      </w:r>
    </w:p>
    <w:p>
      <w:pPr>
        <w:pStyle w:val="ListParagraph"/>
        <w:numPr>
          <w:ilvl w:val="0"/>
          <w:numId w:val="2"/>
        </w:numPr>
        <w:spacing w:after="50" w:before="50"/>
      </w:pPr>
      <w:r>
        <w:rPr>
          <w:rFonts w:ascii="Arial" w:cs="Arial" w:eastAsia="Arial" w:hAnsi="Arial"/>
          <w:color w:val="444444"/>
          <w:sz w:val="22"/>
          <w:szCs w:val="22"/>
        </w:rPr>
        <w:t xml:space="preserve">Détermination du type d’énergie dominant.</w:t>
      </w:r>
    </w:p>
    <w:p>
      <w:pPr>
        <w:pStyle w:val="ListParagraph"/>
        <w:numPr>
          <w:ilvl w:val="0"/>
          <w:numId w:val="2"/>
        </w:numPr>
        <w:spacing w:after="50" w:before="50"/>
      </w:pPr>
      <w:r>
        <w:rPr>
          <w:rFonts w:ascii="Arial" w:cs="Arial" w:eastAsia="Arial" w:hAnsi="Arial"/>
          <w:color w:val="444444"/>
          <w:sz w:val="22"/>
          <w:szCs w:val="22"/>
        </w:rPr>
        <w:t xml:space="preserve">Calcul de la tendance avec un seuil de 5 % : hausse, baisse ou stable.</w:t>
      </w:r>
    </w:p>
    <w:p>
      <w:pPr>
        <w:pStyle w:val="ListParagraph"/>
        <w:numPr>
          <w:ilvl w:val="0"/>
          <w:numId w:val="2"/>
        </w:numPr>
        <w:spacing w:after="50" w:before="50"/>
      </w:pPr>
      <w:r>
        <w:rPr>
          <w:rFonts w:ascii="Arial" w:cs="Arial" w:eastAsia="Arial" w:hAnsi="Arial"/>
          <w:color w:val="444444"/>
          <w:sz w:val="22"/>
          <w:szCs w:val="22"/>
        </w:rPr>
        <w:t xml:space="preserve">Estimation mensuelle basée sur la moyenne des trois derniers mois.</w:t>
      </w:r>
    </w:p>
    <w:p>
      <w:pPr>
        <w:pStyle w:val="ListParagraph"/>
        <w:numPr>
          <w:ilvl w:val="0"/>
          <w:numId w:val="2"/>
        </w:numPr>
        <w:spacing w:after="50" w:before="50"/>
      </w:pPr>
      <w:r>
        <w:rPr>
          <w:rFonts w:ascii="Arial" w:cs="Arial" w:eastAsia="Arial" w:hAnsi="Arial"/>
          <w:color w:val="444444"/>
          <w:sz w:val="22"/>
          <w:szCs w:val="22"/>
        </w:rPr>
        <w:t xml:space="preserve">Détection des pics de consommation.</w:t>
      </w:r>
    </w:p>
    <w:p>
      <w:pPr>
        <w:pStyle w:val="ListParagraph"/>
        <w:numPr>
          <w:ilvl w:val="0"/>
          <w:numId w:val="2"/>
        </w:numPr>
        <w:spacing w:after="50" w:before="50"/>
      </w:pPr>
      <w:r>
        <w:rPr>
          <w:rFonts w:ascii="Arial" w:cs="Arial" w:eastAsia="Arial" w:hAnsi="Arial"/>
          <w:color w:val="444444"/>
          <w:sz w:val="22"/>
          <w:szCs w:val="22"/>
        </w:rPr>
        <w:t xml:space="preserve">Comparaison entre bâtiments.</w:t>
      </w:r>
    </w:p>
    <w:p>
      <w:pPr>
        <w:pStyle w:val="ListParagraph"/>
        <w:numPr>
          <w:ilvl w:val="0"/>
          <w:numId w:val="2"/>
        </w:numPr>
        <w:spacing w:after="50" w:before="50"/>
      </w:pPr>
      <w:r>
        <w:rPr>
          <w:rFonts w:ascii="Arial" w:cs="Arial" w:eastAsia="Arial" w:hAnsi="Arial"/>
          <w:color w:val="444444"/>
          <w:sz w:val="22"/>
          <w:szCs w:val="22"/>
        </w:rPr>
        <w:t xml:space="preserve">Prédiction du mois suivant par moyenne mobile simple.</w:t>
      </w:r>
    </w:p>
    <w:p>
      <w:pPr>
        <w:spacing w:after="160" w:before="0"/>
      </w:pPr>
      <w:r>
        <w:t xml:space="preserve"/>
      </w:r>
    </w:p>
    <w:p>
      <w:pPr>
        <w:pStyle w:val="Heading2"/>
        <w:spacing w:after="140" w:before="320"/>
      </w:pPr>
      <w:r>
        <w:rPr>
          <w:rFonts w:ascii="Arial" w:cs="Arial" w:eastAsia="Arial" w:hAnsi="Arial"/>
          <w:b/>
          <w:bCs/>
          <w:color w:val="2E74B5"/>
          <w:sz w:val="26"/>
          <w:szCs w:val="26"/>
        </w:rPr>
        <w:t xml:space="preserve">5.3 AnomalyDetector</w:t>
      </w:r>
    </w:p>
    <w:p>
      <w:pPr>
        <w:spacing w:after="120" w:before="60"/>
      </w:pPr>
      <w:r>
        <w:rPr>
          <w:rFonts w:ascii="Arial" w:cs="Arial" w:eastAsia="Arial" w:hAnsi="Arial"/>
          <w:color w:val="444444"/>
          <w:sz w:val="22"/>
          <w:szCs w:val="22"/>
        </w:rPr>
        <w:t xml:space="preserve">Le détecteur d’anomalies utilise trois méthodes statistiques complémentaires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Méthode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Critère de détection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Détection de pics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Calcul du z-score ; un relevé est marqué comme pic si |z-score| &gt; 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Détection de données manquantes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Repérage des trous de plus de 3 jours entre relevés consécutifs.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Détection de valeurs aberrantes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Valeurs négatives ou supérieures à 5 fois la moyenne.</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5.4 WeatherService</w:t>
      </w:r>
    </w:p>
    <w:p>
      <w:pPr>
        <w:spacing w:after="120" w:before="60"/>
      </w:pPr>
      <w:r>
        <w:rPr>
          <w:rFonts w:ascii="Courier New" w:cs="Courier New" w:eastAsia="Courier New" w:hAnsi="Courier New"/>
          <w:color w:val="444444"/>
          <w:sz w:val="22"/>
          <w:szCs w:val="22"/>
        </w:rPr>
        <w:t xml:space="preserve">WeatherService</w:t>
      </w:r>
      <w:r>
        <w:rPr>
          <w:rFonts w:ascii="Arial" w:cs="Arial" w:eastAsia="Arial" w:hAnsi="Arial"/>
          <w:color w:val="444444"/>
          <w:sz w:val="22"/>
          <w:szCs w:val="22"/>
        </w:rPr>
        <w:t xml:space="preserve"> consomme l’API Open-Meteo (gratuite, sans clé API) via le HTTP Client natif de Java 11+. Il récupère la température moyenne pour une localisation et une date données, et détecte les conditions météo extrêmes :</w:t>
      </w:r>
    </w:p>
    <w:p>
      <w:pPr>
        <w:pStyle w:val="ListParagraph"/>
        <w:numPr>
          <w:ilvl w:val="0"/>
          <w:numId w:val="2"/>
        </w:numPr>
        <w:spacing w:after="50" w:before="50"/>
      </w:pPr>
      <w:r>
        <w:rPr>
          <w:rFonts w:ascii="Arial" w:cs="Arial" w:eastAsia="Arial" w:hAnsi="Arial"/>
          <w:color w:val="444444"/>
          <w:sz w:val="22"/>
          <w:szCs w:val="22"/>
        </w:rPr>
        <w:t xml:space="preserve">Canicule : température supérieure à 35 °C.</w:t>
      </w:r>
    </w:p>
    <w:p>
      <w:pPr>
        <w:pStyle w:val="ListParagraph"/>
        <w:numPr>
          <w:ilvl w:val="0"/>
          <w:numId w:val="2"/>
        </w:numPr>
        <w:spacing w:after="50" w:before="50"/>
      </w:pPr>
      <w:r>
        <w:rPr>
          <w:rFonts w:ascii="Arial" w:cs="Arial" w:eastAsia="Arial" w:hAnsi="Arial"/>
          <w:color w:val="444444"/>
          <w:sz w:val="22"/>
          <w:szCs w:val="22"/>
        </w:rPr>
        <w:t xml:space="preserve">Gel : température inférieure à −5 °C.</w:t>
      </w:r>
    </w:p>
    <w:p>
      <w:pPr>
        <w:pStyle w:val="ListParagraph"/>
        <w:numPr>
          <w:ilvl w:val="0"/>
          <w:numId w:val="2"/>
        </w:numPr>
        <w:spacing w:after="50" w:before="50"/>
      </w:pPr>
      <w:r>
        <w:rPr>
          <w:rFonts w:ascii="Arial" w:cs="Arial" w:eastAsia="Arial" w:hAnsi="Arial"/>
          <w:color w:val="444444"/>
          <w:sz w:val="22"/>
          <w:szCs w:val="22"/>
        </w:rPr>
        <w:t xml:space="preserve">Fortes précipitations : supérieures à 20 mm.</w:t>
      </w:r>
    </w:p>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6. Interface graphique</w:t>
      </w:r>
    </w:p>
    <w:p>
      <w:pPr>
        <w:pStyle w:val="Heading2"/>
        <w:spacing w:after="140" w:before="320"/>
      </w:pPr>
      <w:r>
        <w:rPr>
          <w:rFonts w:ascii="Arial" w:cs="Arial" w:eastAsia="Arial" w:hAnsi="Arial"/>
          <w:b/>
          <w:bCs/>
          <w:color w:val="2E74B5"/>
          <w:sz w:val="26"/>
          <w:szCs w:val="26"/>
        </w:rPr>
        <w:t xml:space="preserve">6.1 Structure générale</w:t>
      </w:r>
    </w:p>
    <w:p>
      <w:pPr>
        <w:spacing w:after="120" w:before="60"/>
      </w:pPr>
      <w:r>
        <w:rPr>
          <w:rFonts w:ascii="Arial" w:cs="Arial" w:eastAsia="Arial" w:hAnsi="Arial"/>
          <w:color w:val="444444"/>
          <w:sz w:val="22"/>
          <w:szCs w:val="22"/>
        </w:rPr>
        <w:t xml:space="preserve">L’interface utilise JavaFX avec un </w:t>
      </w:r>
      <w:r>
        <w:rPr>
          <w:rFonts w:ascii="Courier New" w:cs="Courier New" w:eastAsia="Courier New" w:hAnsi="Courier New"/>
          <w:color w:val="444444"/>
          <w:sz w:val="22"/>
          <w:szCs w:val="22"/>
        </w:rPr>
        <w:t xml:space="preserve">BorderPane</w:t>
      </w:r>
      <w:r>
        <w:rPr>
          <w:rFonts w:ascii="Arial" w:cs="Arial" w:eastAsia="Arial" w:hAnsi="Arial"/>
          <w:color w:val="444444"/>
          <w:sz w:val="22"/>
          <w:szCs w:val="22"/>
        </w:rPr>
        <w:t xml:space="preserve"> comme conteneur principal. Une barre latérale (sidebar) contient les boutons de navigation. La zone centrale affiche la vue active. Les vues sont mises en cache et rafraîches si nécessaire lors du changement d’onglet.</w:t>
      </w:r>
    </w:p>
    <w:p>
      <w:pPr>
        <w:pStyle w:val="Heading2"/>
        <w:spacing w:after="140" w:before="320"/>
      </w:pPr>
      <w:r>
        <w:rPr>
          <w:rFonts w:ascii="Arial" w:cs="Arial" w:eastAsia="Arial" w:hAnsi="Arial"/>
          <w:b/>
          <w:bCs/>
          <w:color w:val="2E74B5"/>
          <w:sz w:val="26"/>
          <w:szCs w:val="26"/>
        </w:rPr>
        <w:t xml:space="preserve">6.2 Vues de l’application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Vue</w:t>
            </w:r>
          </w:p>
        </w:tc>
        <w:tc>
          <w:tcPr>
            <w:tcW w:type="dxa" w:w="62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Contenu et fonctionnalités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DashboardView</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Tableau de bord principal avec 4 cartes métriques (jour / mois / année / coût), bâtiment le plus consommateur, tendance et alertes récentes.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BuildingView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Tableau listant les bâtiments avec CRUD complet (Ajouter, Modifier, Supprimer, Cloner) via des boîtes de dialogue modales JavaFX.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ConsumptionView</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Saisie et consultation des relevés avec filtres par date et par type. Import CSV via FileChooser, génération de données de test, ajout manuel.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ChartView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Graphiques en 4 onglets : courbe temporelle (LineChart), histogramme mensuel (BarChart), répartition par énergie (PieChart), comparaison multi-bâtiments (BarChart).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AnalysisView</w:t>
            </w:r>
          </w:p>
        </w:tc>
        <w:tc>
          <w:tcPr>
            <w:tcW w:type="dxa" w:w="6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Analyses détaillées : bâtiment le plus consommateur, type d’énergie dominant, tendance, estimation mensuelle, pics, anomalies, prédiction.</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6.3 Thème et style</w:t>
      </w:r>
    </w:p>
    <w:p>
      <w:pPr>
        <w:spacing w:after="120" w:before="60"/>
      </w:pPr>
      <w:r>
        <w:rPr>
          <w:rFonts w:ascii="Arial" w:cs="Arial" w:eastAsia="Arial" w:hAnsi="Arial"/>
          <w:color w:val="444444"/>
          <w:sz w:val="22"/>
          <w:szCs w:val="22"/>
        </w:rPr>
        <w:t xml:space="preserve">L’interface adopte un thème sombre moderne. Les couleurs principales sont :</w:t>
      </w:r>
    </w:p>
    <w:p>
      <w:pPr>
        <w:pStyle w:val="ListParagraph"/>
        <w:numPr>
          <w:ilvl w:val="0"/>
          <w:numId w:val="2"/>
        </w:numPr>
        <w:spacing w:after="50" w:before="50"/>
      </w:pPr>
      <w:r>
        <w:rPr>
          <w:rFonts w:ascii="Arial" w:cs="Arial" w:eastAsia="Arial" w:hAnsi="Arial"/>
          <w:color w:val="444444"/>
          <w:sz w:val="22"/>
          <w:szCs w:val="22"/>
        </w:rPr>
        <w:t xml:space="preserve">Bleu foncé (#16213e, #0f3460) : arrière-plan et barres de navigation.</w:t>
      </w:r>
    </w:p>
    <w:p>
      <w:pPr>
        <w:pStyle w:val="ListParagraph"/>
        <w:numPr>
          <w:ilvl w:val="0"/>
          <w:numId w:val="2"/>
        </w:numPr>
        <w:spacing w:after="50" w:before="50"/>
      </w:pPr>
      <w:r>
        <w:rPr>
          <w:rFonts w:ascii="Arial" w:cs="Arial" w:eastAsia="Arial" w:hAnsi="Arial"/>
          <w:color w:val="444444"/>
          <w:sz w:val="22"/>
          <w:szCs w:val="22"/>
        </w:rPr>
        <w:t xml:space="preserve">Rouge (#e94560) : alertes et éléments d’action.</w:t>
      </w:r>
    </w:p>
    <w:p>
      <w:pPr>
        <w:pStyle w:val="ListParagraph"/>
        <w:numPr>
          <w:ilvl w:val="0"/>
          <w:numId w:val="2"/>
        </w:numPr>
        <w:spacing w:after="50" w:before="50"/>
      </w:pPr>
      <w:r>
        <w:rPr>
          <w:rFonts w:ascii="Arial" w:cs="Arial" w:eastAsia="Arial" w:hAnsi="Arial"/>
          <w:color w:val="444444"/>
          <w:sz w:val="22"/>
          <w:szCs w:val="22"/>
        </w:rPr>
        <w:t xml:space="preserve">Cyan (#00d2ff) : accents et valeurs métriques.</w:t>
      </w:r>
    </w:p>
    <w:p>
      <w:pPr>
        <w:pStyle w:val="ListParagraph"/>
        <w:numPr>
          <w:ilvl w:val="0"/>
          <w:numId w:val="2"/>
        </w:numPr>
        <w:spacing w:after="50" w:before="50"/>
      </w:pPr>
      <w:r>
        <w:rPr>
          <w:rFonts w:ascii="Arial" w:cs="Arial" w:eastAsia="Arial" w:hAnsi="Arial"/>
          <w:color w:val="444444"/>
          <w:sz w:val="22"/>
          <w:szCs w:val="22"/>
        </w:rPr>
        <w:t xml:space="preserve">Vert (#00e676) : indicateurs positifs.</w:t>
      </w:r>
    </w:p>
    <w:p>
      <w:pPr>
        <w:spacing w:after="120" w:before="60"/>
      </w:pPr>
      <w:r>
        <w:rPr>
          <w:rFonts w:ascii="Arial" w:cs="Arial" w:eastAsia="Arial" w:hAnsi="Arial"/>
          <w:color w:val="444444"/>
          <w:sz w:val="22"/>
          <w:szCs w:val="22"/>
        </w:rPr>
        <w:t xml:space="preserve">Les styles sont centralisés dans le fichier </w:t>
      </w:r>
      <w:r>
        <w:rPr>
          <w:rFonts w:ascii="Courier New" w:cs="Courier New" w:eastAsia="Courier New" w:hAnsi="Courier New"/>
          <w:color w:val="444444"/>
          <w:sz w:val="22"/>
          <w:szCs w:val="22"/>
        </w:rPr>
        <w:t xml:space="preserve">styles.css</w:t>
      </w:r>
      <w:r>
        <w:rPr>
          <w:rFonts w:ascii="Arial" w:cs="Arial" w:eastAsia="Arial" w:hAnsi="Arial"/>
          <w:color w:val="444444"/>
          <w:sz w:val="22"/>
          <w:szCs w:val="22"/>
        </w:rPr>
        <w:t xml:space="preserve">.</w:t>
      </w:r>
    </w:p>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7. Fonctionnalités avancées</w:t>
      </w:r>
    </w:p>
    <w:p>
      <w:pPr>
        <w:pStyle w:val="Heading2"/>
        <w:spacing w:after="140" w:before="320"/>
      </w:pPr>
      <w:r>
        <w:rPr>
          <w:rFonts w:ascii="Arial" w:cs="Arial" w:eastAsia="Arial" w:hAnsi="Arial"/>
          <w:b/>
          <w:bCs/>
          <w:color w:val="2E74B5"/>
          <w:sz w:val="26"/>
          <w:szCs w:val="26"/>
        </w:rPr>
        <w:t xml:space="preserve">7.1 Analyse intelligente (bonus)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Fonctionnalité</w:t>
            </w:r>
          </w:p>
        </w:tc>
        <w:tc>
          <w:tcPr>
            <w:tcW w:type="dxa" w:w="3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Statut</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Détection d’anomalies (pics, données manquantes, valeurs aberrantes)</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Implémentée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Prédiction de consommation future (moyenne mobile sur 3 mois)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Implémentée</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Recommandations d’économies d’énergie personnalisées</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Extension future</w:t>
            </w:r>
          </w:p>
        </w:tc>
      </w:tr>
    </w:tbl>
    <w:p>
      <w:pPr>
        <w:spacing w:after="0" w:before="0"/>
      </w:pPr>
      <w:r>
        <w:t xml:space="preserve"/>
      </w:r>
    </w:p>
    <w:p>
      <w:pPr>
        <w:pStyle w:val="Heading2"/>
        <w:spacing w:after="140" w:before="320"/>
      </w:pPr>
      <w:r>
        <w:rPr>
          <w:rFonts w:ascii="Arial" w:cs="Arial" w:eastAsia="Arial" w:hAnsi="Arial"/>
          <w:b/>
          <w:bCs/>
          <w:color w:val="2E74B5"/>
          <w:sz w:val="26"/>
          <w:szCs w:val="26"/>
        </w:rPr>
        <w:t xml:space="preserve">7.2 Connectivité (bonus)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Fonctionnalité</w:t>
            </w:r>
          </w:p>
        </w:tc>
        <w:tc>
          <w:tcPr>
            <w:tcW w:type="dxa" w:w="3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Statut</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Récupération météo via API Open-Meteo (gratuite)</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Implémentée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API de tarifs énergétiques en temps réel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Extension future</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Connexion à des capteurs IoT simulés</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Extension future</w:t>
            </w:r>
          </w:p>
        </w:tc>
      </w:tr>
    </w:tbl>
    <w:p>
      <w:pPr>
        <w:spacing w:after="0" w:before="0"/>
      </w:pPr>
      <w:r>
        <w:t xml:space="preserve"/>
      </w:r>
    </w:p>
    <w:p>
      <w:pPr>
        <w:pStyle w:val="Heading2"/>
        <w:spacing w:after="140" w:before="320"/>
      </w:pPr>
      <w:r>
        <w:rPr>
          <w:rFonts w:ascii="Arial" w:cs="Arial" w:eastAsia="Arial" w:hAnsi="Arial"/>
          <w:b/>
          <w:bCs/>
          <w:color w:val="2E74B5"/>
          <w:sz w:val="26"/>
          <w:szCs w:val="26"/>
        </w:rPr>
        <w:t xml:space="preserve">7.3 Sécurité (bonus)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Fonctionnalité</w:t>
            </w:r>
          </w:p>
        </w:tc>
        <w:tc>
          <w:tcPr>
            <w:tcW w:type="dxa" w:w="3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Statut</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Chiffrement local des données</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Extension future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Authentification utilisateur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Extension future</w:t>
            </w:r>
          </w:p>
        </w:tc>
      </w:tr>
    </w:tbl>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8. Diagramme de classes UML</w:t>
      </w:r>
    </w:p>
    <w:p>
      <w:pPr>
        <w:spacing w:after="120" w:before="60"/>
      </w:pPr>
      <w:r>
        <w:rPr>
          <w:rFonts w:ascii="Arial" w:cs="Arial" w:eastAsia="Arial" w:hAnsi="Arial"/>
          <w:color w:val="444444"/>
          <w:sz w:val="22"/>
          <w:szCs w:val="22"/>
        </w:rPr>
        <w:t xml:space="preserve">Le diagramme de classes complet est fourni dans un document séparé (smart-energy-manager-uml.pdf). Il présente l’ensemble des classes, leurs attributs, méthodes et relations.</w:t>
      </w:r>
    </w:p>
    <w:p>
      <w:pPr>
        <w:spacing w:after="120" w:before="60"/>
      </w:pPr>
      <w:r>
        <w:rPr>
          <w:rFonts w:ascii="Arial" w:cs="Arial" w:eastAsia="Arial" w:hAnsi="Arial"/>
          <w:color w:val="444444"/>
          <w:sz w:val="22"/>
          <w:szCs w:val="22"/>
        </w:rPr>
        <w:t xml:space="preserve">Points clés du diagramme :</w:t>
      </w:r>
    </w:p>
    <w:p>
      <w:pPr>
        <w:pStyle w:val="ListParagraph"/>
        <w:numPr>
          <w:ilvl w:val="0"/>
          <w:numId w:val="2"/>
        </w:numPr>
        <w:spacing w:after="50" w:before="50"/>
      </w:pPr>
      <w:r>
        <w:rPr>
          <w:rFonts w:ascii="Arial" w:cs="Arial" w:eastAsia="Arial" w:hAnsi="Arial"/>
          <w:color w:val="444444"/>
          <w:sz w:val="22"/>
          <w:szCs w:val="22"/>
        </w:rPr>
        <w:t xml:space="preserve">Package </w:t>
      </w:r>
      <w:r>
        <w:rPr>
          <w:rFonts w:ascii="Courier New" w:cs="Courier New" w:eastAsia="Courier New" w:hAnsi="Courier New"/>
          <w:color w:val="444444"/>
          <w:sz w:val="22"/>
          <w:szCs w:val="22"/>
        </w:rPr>
        <w:t xml:space="preserve">model</w:t>
      </w:r>
      <w:r>
        <w:rPr>
          <w:rFonts w:ascii="Arial" w:cs="Arial" w:eastAsia="Arial" w:hAnsi="Arial"/>
          <w:color w:val="444444"/>
          <w:sz w:val="22"/>
          <w:szCs w:val="22"/>
        </w:rPr>
        <w:t xml:space="preserve"> : </w:t>
      </w:r>
      <w:r>
        <w:rPr>
          <w:rFonts w:ascii="Courier New" w:cs="Courier New" w:eastAsia="Courier New" w:hAnsi="Courier New"/>
          <w:color w:val="444444"/>
          <w:sz w:val="22"/>
          <w:szCs w:val="22"/>
        </w:rPr>
        <w:t xml:space="preserve">Building</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ConsumptionRecord</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Anomaly</w:t>
      </w:r>
      <w:r>
        <w:rPr>
          <w:rFonts w:ascii="Arial" w:cs="Arial" w:eastAsia="Arial" w:hAnsi="Arial"/>
          <w:color w:val="444444"/>
          <w:sz w:val="22"/>
          <w:szCs w:val="22"/>
        </w:rPr>
        <w:t xml:space="preserve"> et les énumérations.</w:t>
      </w:r>
    </w:p>
    <w:p>
      <w:pPr>
        <w:pStyle w:val="ListParagraph"/>
        <w:numPr>
          <w:ilvl w:val="0"/>
          <w:numId w:val="2"/>
        </w:numPr>
        <w:spacing w:after="50" w:before="50"/>
      </w:pPr>
      <w:r>
        <w:rPr>
          <w:rFonts w:ascii="Arial" w:cs="Arial" w:eastAsia="Arial" w:hAnsi="Arial"/>
          <w:color w:val="444444"/>
          <w:sz w:val="22"/>
          <w:szCs w:val="22"/>
        </w:rPr>
        <w:t xml:space="preserve">Package </w:t>
      </w:r>
      <w:r>
        <w:rPr>
          <w:rFonts w:ascii="Courier New" w:cs="Courier New" w:eastAsia="Courier New" w:hAnsi="Courier New"/>
          <w:color w:val="444444"/>
          <w:sz w:val="22"/>
          <w:szCs w:val="22"/>
        </w:rPr>
        <w:t xml:space="preserve">data</w:t>
      </w:r>
      <w:r>
        <w:rPr>
          <w:rFonts w:ascii="Arial" w:cs="Arial" w:eastAsia="Arial" w:hAnsi="Arial"/>
          <w:color w:val="444444"/>
          <w:sz w:val="22"/>
          <w:szCs w:val="22"/>
        </w:rPr>
        <w:t xml:space="preserve"> : </w:t>
      </w:r>
      <w:r>
        <w:rPr>
          <w:rFonts w:ascii="Courier New" w:cs="Courier New" w:eastAsia="Courier New" w:hAnsi="Courier New"/>
          <w:color w:val="444444"/>
          <w:sz w:val="22"/>
          <w:szCs w:val="22"/>
        </w:rPr>
        <w:t xml:space="preserve">JsonRepository</w:t>
      </w:r>
      <w:r>
        <w:rPr>
          <w:rFonts w:ascii="Arial" w:cs="Arial" w:eastAsia="Arial" w:hAnsi="Arial"/>
          <w:color w:val="444444"/>
          <w:sz w:val="22"/>
          <w:szCs w:val="22"/>
        </w:rPr>
        <w:t xml:space="preserve"> (Singleton), </w:t>
      </w:r>
      <w:r>
        <w:rPr>
          <w:rFonts w:ascii="Courier New" w:cs="Courier New" w:eastAsia="Courier New" w:hAnsi="Courier New"/>
          <w:color w:val="444444"/>
          <w:sz w:val="22"/>
          <w:szCs w:val="22"/>
        </w:rPr>
        <w:t xml:space="preserve">CsvImporter</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color w:val="444444"/>
          <w:sz w:val="22"/>
          <w:szCs w:val="22"/>
        </w:rPr>
        <w:t xml:space="preserve">Package </w:t>
      </w:r>
      <w:r>
        <w:rPr>
          <w:rFonts w:ascii="Courier New" w:cs="Courier New" w:eastAsia="Courier New" w:hAnsi="Courier New"/>
          <w:color w:val="444444"/>
          <w:sz w:val="22"/>
          <w:szCs w:val="22"/>
        </w:rPr>
        <w:t xml:space="preserve">service</w:t>
      </w:r>
      <w:r>
        <w:rPr>
          <w:rFonts w:ascii="Arial" w:cs="Arial" w:eastAsia="Arial" w:hAnsi="Arial"/>
          <w:color w:val="444444"/>
          <w:sz w:val="22"/>
          <w:szCs w:val="22"/>
        </w:rPr>
        <w:t xml:space="preserve"> : </w:t>
      </w: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 (Singleton), </w:t>
      </w:r>
      <w:r>
        <w:rPr>
          <w:rFonts w:ascii="Courier New" w:cs="Courier New" w:eastAsia="Courier New" w:hAnsi="Courier New"/>
          <w:color w:val="444444"/>
          <w:sz w:val="22"/>
          <w:szCs w:val="22"/>
        </w:rPr>
        <w:t xml:space="preserve">AnalysisService</w:t>
      </w:r>
      <w:r>
        <w:rPr>
          <w:rFonts w:ascii="Arial" w:cs="Arial" w:eastAsia="Arial" w:hAnsi="Arial"/>
          <w:color w:val="444444"/>
          <w:sz w:val="22"/>
          <w:szCs w:val="22"/>
        </w:rPr>
        <w:t xml:space="preserve"> (statique), </w:t>
      </w:r>
      <w:r>
        <w:rPr>
          <w:rFonts w:ascii="Courier New" w:cs="Courier New" w:eastAsia="Courier New" w:hAnsi="Courier New"/>
          <w:color w:val="444444"/>
          <w:sz w:val="22"/>
          <w:szCs w:val="22"/>
        </w:rPr>
        <w:t xml:space="preserve">AnomalyDetector</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WeatherService</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color w:val="444444"/>
          <w:sz w:val="22"/>
          <w:szCs w:val="22"/>
        </w:rPr>
        <w:t xml:space="preserve">Package </w:t>
      </w:r>
      <w:r>
        <w:rPr>
          <w:rFonts w:ascii="Courier New" w:cs="Courier New" w:eastAsia="Courier New" w:hAnsi="Courier New"/>
          <w:color w:val="444444"/>
          <w:sz w:val="22"/>
          <w:szCs w:val="22"/>
        </w:rPr>
        <w:t xml:space="preserve">ui</w:t>
      </w:r>
      <w:r>
        <w:rPr>
          <w:rFonts w:ascii="Arial" w:cs="Arial" w:eastAsia="Arial" w:hAnsi="Arial"/>
          <w:color w:val="444444"/>
          <w:sz w:val="22"/>
          <w:szCs w:val="22"/>
        </w:rPr>
        <w:t xml:space="preserve"> : </w:t>
      </w:r>
      <w:r>
        <w:rPr>
          <w:rFonts w:ascii="Courier New" w:cs="Courier New" w:eastAsia="Courier New" w:hAnsi="Courier New"/>
          <w:color w:val="444444"/>
          <w:sz w:val="22"/>
          <w:szCs w:val="22"/>
        </w:rPr>
        <w:t xml:space="preserve">App</w:t>
      </w:r>
      <w:r>
        <w:rPr>
          <w:rFonts w:ascii="Arial" w:cs="Arial" w:eastAsia="Arial" w:hAnsi="Arial"/>
          <w:color w:val="444444"/>
          <w:sz w:val="22"/>
          <w:szCs w:val="22"/>
        </w:rPr>
        <w:t xml:space="preserve">, </w:t>
      </w:r>
      <w:r>
        <w:rPr>
          <w:rFonts w:ascii="Courier New" w:cs="Courier New" w:eastAsia="Courier New" w:hAnsi="Courier New"/>
          <w:color w:val="444444"/>
          <w:sz w:val="22"/>
          <w:szCs w:val="22"/>
        </w:rPr>
        <w:t xml:space="preserve">MainView</w:t>
      </w:r>
      <w:r>
        <w:rPr>
          <w:rFonts w:ascii="Arial" w:cs="Arial" w:eastAsia="Arial" w:hAnsi="Arial"/>
          <w:color w:val="444444"/>
          <w:sz w:val="22"/>
          <w:szCs w:val="22"/>
        </w:rPr>
        <w:t xml:space="preserve"> et les 5 vues spécifiques héritant de </w:t>
      </w:r>
      <w:r>
        <w:rPr>
          <w:rFonts w:ascii="Courier New" w:cs="Courier New" w:eastAsia="Courier New" w:hAnsi="Courier New"/>
          <w:color w:val="444444"/>
          <w:sz w:val="22"/>
          <w:szCs w:val="22"/>
        </w:rPr>
        <w:t xml:space="preserve">ScrollPane</w:t>
      </w:r>
      <w:r>
        <w:rPr>
          <w:rFonts w:ascii="Arial" w:cs="Arial" w:eastAsia="Arial" w:hAnsi="Arial"/>
          <w:color w:val="444444"/>
          <w:sz w:val="22"/>
          <w:szCs w:val="22"/>
        </w:rPr>
        <w:t xml:space="preserve"> ou </w:t>
      </w:r>
      <w:r>
        <w:rPr>
          <w:rFonts w:ascii="Courier New" w:cs="Courier New" w:eastAsia="Courier New" w:hAnsi="Courier New"/>
          <w:color w:val="444444"/>
          <w:sz w:val="22"/>
          <w:szCs w:val="22"/>
        </w:rPr>
        <w:t xml:space="preserve">VBox</w:t>
      </w:r>
      <w:r>
        <w:rPr>
          <w:rFonts w:ascii="Arial" w:cs="Arial" w:eastAsia="Arial" w:hAnsi="Arial"/>
          <w:color w:val="444444"/>
          <w:sz w:val="22"/>
          <w:szCs w:val="22"/>
        </w:rPr>
        <w:t xml:space="preserve">.</w:t>
      </w:r>
    </w:p>
    <w:p>
      <w:pPr>
        <w:pStyle w:val="ListParagraph"/>
        <w:numPr>
          <w:ilvl w:val="0"/>
          <w:numId w:val="2"/>
        </w:numPr>
        <w:spacing w:after="50" w:before="50"/>
      </w:pPr>
      <w:r>
        <w:rPr>
          <w:rFonts w:ascii="Arial" w:cs="Arial" w:eastAsia="Arial" w:hAnsi="Arial"/>
          <w:color w:val="444444"/>
          <w:sz w:val="22"/>
          <w:szCs w:val="22"/>
        </w:rPr>
        <w:t xml:space="preserve">Relations principales : </w:t>
      </w: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 utilise </w:t>
      </w:r>
      <w:r>
        <w:rPr>
          <w:rFonts w:ascii="Courier New" w:cs="Courier New" w:eastAsia="Courier New" w:hAnsi="Courier New"/>
          <w:color w:val="444444"/>
          <w:sz w:val="22"/>
          <w:szCs w:val="22"/>
        </w:rPr>
        <w:t xml:space="preserve">JsonRepository</w:t>
      </w:r>
      <w:r>
        <w:rPr>
          <w:rFonts w:ascii="Arial" w:cs="Arial" w:eastAsia="Arial" w:hAnsi="Arial"/>
          <w:color w:val="444444"/>
          <w:sz w:val="22"/>
          <w:szCs w:val="22"/>
        </w:rPr>
        <w:t xml:space="preserve"> ; les vues utilisent </w:t>
      </w:r>
      <w:r>
        <w:rPr>
          <w:rFonts w:ascii="Courier New" w:cs="Courier New" w:eastAsia="Courier New" w:hAnsi="Courier New"/>
          <w:color w:val="444444"/>
          <w:sz w:val="22"/>
          <w:szCs w:val="22"/>
        </w:rPr>
        <w:t xml:space="preserve">EnergyService</w:t>
      </w:r>
      <w:r>
        <w:rPr>
          <w:rFonts w:ascii="Arial" w:cs="Arial" w:eastAsia="Arial" w:hAnsi="Arial"/>
          <w:color w:val="444444"/>
          <w:sz w:val="22"/>
          <w:szCs w:val="22"/>
        </w:rPr>
        <w:t xml:space="preserve">.</w:t>
      </w:r>
    </w:p>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9. Guide d’utilisation</w:t>
      </w:r>
    </w:p>
    <w:p>
      <w:pPr>
        <w:pStyle w:val="Heading2"/>
        <w:spacing w:after="140" w:before="320"/>
      </w:pPr>
      <w:r>
        <w:rPr>
          <w:rFonts w:ascii="Arial" w:cs="Arial" w:eastAsia="Arial" w:hAnsi="Arial"/>
          <w:b/>
          <w:bCs/>
          <w:color w:val="2E74B5"/>
          <w:sz w:val="26"/>
          <w:szCs w:val="26"/>
        </w:rPr>
        <w:t xml:space="preserve">Prérequis et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Élément</w:t>
            </w:r>
          </w:p>
        </w:tc>
        <w:tc>
          <w:tcPr>
            <w:tcW w:type="dxa" w:w="60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Prérequis</w:t>
            </w:r>
          </w:p>
        </w:tc>
        <w:tc>
          <w:tcPr>
            <w:tcW w:type="dxa" w:w="6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Java 21+ et Maven installés sur la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Commande de lancement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mvn javafx:run</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9.1 Créer un bâtiment</w:t>
      </w:r>
    </w:p>
    <w:p>
      <w:pPr>
        <w:pStyle w:val="ListParagraph"/>
        <w:numPr>
          <w:ilvl w:val="0"/>
          <w:numId w:val="3"/>
        </w:numPr>
        <w:spacing w:after="50" w:before="50"/>
      </w:pPr>
      <w:r>
        <w:rPr>
          <w:rFonts w:ascii="Arial" w:cs="Arial" w:eastAsia="Arial" w:hAnsi="Arial"/>
          <w:color w:val="444444"/>
          <w:sz w:val="22"/>
          <w:szCs w:val="22"/>
        </w:rPr>
        <w:t xml:space="preserve">Accéder à l’onglet « Bâtiments » dans la barre de navigation.</w:t>
      </w:r>
    </w:p>
    <w:p>
      <w:pPr>
        <w:pStyle w:val="ListParagraph"/>
        <w:numPr>
          <w:ilvl w:val="0"/>
          <w:numId w:val="3"/>
        </w:numPr>
        <w:spacing w:after="50" w:before="50"/>
      </w:pPr>
      <w:r>
        <w:rPr>
          <w:rFonts w:ascii="Arial" w:cs="Arial" w:eastAsia="Arial" w:hAnsi="Arial"/>
          <w:color w:val="444444"/>
          <w:sz w:val="22"/>
          <w:szCs w:val="22"/>
        </w:rPr>
        <w:t xml:space="preserve">Cliquer sur le bouton « Ajouter ».</w:t>
      </w:r>
    </w:p>
    <w:p>
      <w:pPr>
        <w:pStyle w:val="ListParagraph"/>
        <w:numPr>
          <w:ilvl w:val="0"/>
          <w:numId w:val="3"/>
        </w:numPr>
        <w:spacing w:after="50" w:before="50"/>
      </w:pPr>
      <w:r>
        <w:rPr>
          <w:rFonts w:ascii="Arial" w:cs="Arial" w:eastAsia="Arial" w:hAnsi="Arial"/>
          <w:color w:val="444444"/>
          <w:sz w:val="22"/>
          <w:szCs w:val="22"/>
        </w:rPr>
        <w:t xml:space="preserve">Remplir le formulaire (nom, adresse, surface, type).</w:t>
      </w:r>
    </w:p>
    <w:p>
      <w:pPr>
        <w:pStyle w:val="ListParagraph"/>
        <w:numPr>
          <w:ilvl w:val="0"/>
          <w:numId w:val="3"/>
        </w:numPr>
        <w:spacing w:after="50" w:before="50"/>
      </w:pPr>
      <w:r>
        <w:rPr>
          <w:rFonts w:ascii="Arial" w:cs="Arial" w:eastAsia="Arial" w:hAnsi="Arial"/>
          <w:color w:val="444444"/>
          <w:sz w:val="22"/>
          <w:szCs w:val="22"/>
        </w:rPr>
        <w:t xml:space="preserve">Valider pour enregistrer le bâtiment.</w:t>
      </w:r>
    </w:p>
    <w:p>
      <w:pPr>
        <w:pStyle w:val="Heading2"/>
        <w:spacing w:after="140" w:before="320"/>
      </w:pPr>
      <w:r>
        <w:rPr>
          <w:rFonts w:ascii="Arial" w:cs="Arial" w:eastAsia="Arial" w:hAnsi="Arial"/>
          <w:b/>
          <w:bCs/>
          <w:color w:val="2E74B5"/>
          <w:sz w:val="26"/>
          <w:szCs w:val="26"/>
        </w:rPr>
        <w:t xml:space="preserve">9.2 Ajouter des relevés</w:t>
      </w:r>
    </w:p>
    <w:p>
      <w:pPr>
        <w:pStyle w:val="ListParagraph"/>
        <w:numPr>
          <w:ilvl w:val="0"/>
          <w:numId w:val="3"/>
        </w:numPr>
        <w:spacing w:after="50" w:before="50"/>
      </w:pPr>
      <w:r>
        <w:rPr>
          <w:rFonts w:ascii="Arial" w:cs="Arial" w:eastAsia="Arial" w:hAnsi="Arial"/>
          <w:color w:val="444444"/>
          <w:sz w:val="22"/>
          <w:szCs w:val="22"/>
        </w:rPr>
        <w:t xml:space="preserve">Accéder à l’onglet « Consommations ».</w:t>
      </w:r>
    </w:p>
    <w:p>
      <w:pPr>
        <w:pStyle w:val="ListParagraph"/>
        <w:numPr>
          <w:ilvl w:val="0"/>
          <w:numId w:val="3"/>
        </w:numPr>
        <w:spacing w:after="50" w:before="50"/>
      </w:pPr>
      <w:r>
        <w:rPr>
          <w:rFonts w:ascii="Arial" w:cs="Arial" w:eastAsia="Arial" w:hAnsi="Arial"/>
          <w:color w:val="444444"/>
          <w:sz w:val="22"/>
          <w:szCs w:val="22"/>
        </w:rPr>
        <w:t xml:space="preserve">Sélectionner le bâtiment concerné dans la liste.</w:t>
      </w:r>
    </w:p>
    <w:p>
      <w:pPr>
        <w:pStyle w:val="ListParagraph"/>
        <w:numPr>
          <w:ilvl w:val="0"/>
          <w:numId w:val="3"/>
        </w:numPr>
        <w:spacing w:after="50" w:before="50"/>
      </w:pPr>
      <w:r>
        <w:rPr>
          <w:rFonts w:ascii="Arial" w:cs="Arial" w:eastAsia="Arial" w:hAnsi="Arial"/>
          <w:color w:val="444444"/>
          <w:sz w:val="22"/>
          <w:szCs w:val="22"/>
        </w:rPr>
        <w:t xml:space="preserve">Choisir l’une des trois options : « Ajouter un relevé » (saisie manuelle), « Importer CSV » ou « Générer données test ».</w:t>
      </w:r>
    </w:p>
    <w:p>
      <w:pPr>
        <w:pStyle w:val="Heading2"/>
        <w:spacing w:after="140" w:before="320"/>
      </w:pPr>
      <w:r>
        <w:rPr>
          <w:rFonts w:ascii="Arial" w:cs="Arial" w:eastAsia="Arial" w:hAnsi="Arial"/>
          <w:b/>
          <w:bCs/>
          <w:color w:val="2E74B5"/>
          <w:sz w:val="26"/>
          <w:szCs w:val="26"/>
        </w:rPr>
        <w:t xml:space="preserve">9.3 Visualiser les graphiques</w:t>
      </w:r>
    </w:p>
    <w:p>
      <w:pPr>
        <w:pStyle w:val="ListParagraph"/>
        <w:numPr>
          <w:ilvl w:val="0"/>
          <w:numId w:val="3"/>
        </w:numPr>
        <w:spacing w:after="50" w:before="50"/>
      </w:pPr>
      <w:r>
        <w:rPr>
          <w:rFonts w:ascii="Arial" w:cs="Arial" w:eastAsia="Arial" w:hAnsi="Arial"/>
          <w:color w:val="444444"/>
          <w:sz w:val="22"/>
          <w:szCs w:val="22"/>
        </w:rPr>
        <w:t xml:space="preserve">Accéder à l’onglet « Graphiques ».</w:t>
      </w:r>
    </w:p>
    <w:p>
      <w:pPr>
        <w:pStyle w:val="ListParagraph"/>
        <w:numPr>
          <w:ilvl w:val="0"/>
          <w:numId w:val="3"/>
        </w:numPr>
        <w:spacing w:after="50" w:before="50"/>
      </w:pPr>
      <w:r>
        <w:rPr>
          <w:rFonts w:ascii="Arial" w:cs="Arial" w:eastAsia="Arial" w:hAnsi="Arial"/>
          <w:color w:val="444444"/>
          <w:sz w:val="22"/>
          <w:szCs w:val="22"/>
        </w:rPr>
        <w:t xml:space="preserve">Sélectionner le bâtiment souhaité.</w:t>
      </w:r>
    </w:p>
    <w:p>
      <w:pPr>
        <w:pStyle w:val="ListParagraph"/>
        <w:numPr>
          <w:ilvl w:val="0"/>
          <w:numId w:val="3"/>
        </w:numPr>
        <w:spacing w:after="50" w:before="50"/>
      </w:pPr>
      <w:r>
        <w:rPr>
          <w:rFonts w:ascii="Arial" w:cs="Arial" w:eastAsia="Arial" w:hAnsi="Arial"/>
          <w:color w:val="444444"/>
          <w:sz w:val="22"/>
          <w:szCs w:val="22"/>
        </w:rPr>
        <w:t xml:space="preserve">Choisir le type de graphique parmi les quatre onglets disponibles.</w:t>
      </w:r>
    </w:p>
    <w:p>
      <w:pPr>
        <w:pStyle w:val="Heading2"/>
        <w:spacing w:after="140" w:before="320"/>
      </w:pPr>
      <w:r>
        <w:rPr>
          <w:rFonts w:ascii="Arial" w:cs="Arial" w:eastAsia="Arial" w:hAnsi="Arial"/>
          <w:b/>
          <w:bCs/>
          <w:color w:val="2E74B5"/>
          <w:sz w:val="26"/>
          <w:szCs w:val="26"/>
        </w:rPr>
        <w:t xml:space="preserve">9.4 Analyser les données</w:t>
      </w:r>
    </w:p>
    <w:p>
      <w:pPr>
        <w:spacing w:after="120" w:before="60"/>
      </w:pPr>
      <w:r>
        <w:rPr>
          <w:rFonts w:ascii="Arial" w:cs="Arial" w:eastAsia="Arial" w:hAnsi="Arial"/>
          <w:color w:val="444444"/>
          <w:sz w:val="22"/>
          <w:szCs w:val="22"/>
        </w:rPr>
        <w:t xml:space="preserve">L’onglet « Analyse » permet de consulter l’ensemble des statistiques, tendances et anomalies. Le « Dashboard » offre quant à lui une vue synthétique globale de l’application.</w:t>
      </w:r>
    </w:p>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10. Conclusion</w:t>
      </w:r>
    </w:p>
    <w:p>
      <w:pPr>
        <w:spacing w:after="120" w:before="60"/>
      </w:pPr>
      <w:r>
        <w:rPr>
          <w:rFonts w:ascii="Arial" w:cs="Arial" w:eastAsia="Arial" w:hAnsi="Arial"/>
          <w:color w:val="444444"/>
          <w:sz w:val="22"/>
          <w:szCs w:val="22"/>
        </w:rPr>
        <w:t xml:space="preserve">L’application Smart Energy Manager a été développée conformément au cahier des charges. Elle permet de gérer des bâtiments, d’enregistrer des consommations énergétiques, de visualiser des graphiques, de détecter des anomalies et d’obtenir des analyses pertinentes pour le suivi énergétique.</w:t>
      </w:r>
    </w:p>
    <w:p>
      <w:pPr>
        <w:spacing w:after="120" w:before="60"/>
      </w:pPr>
      <w:r>
        <w:rPr>
          <w:rFonts w:ascii="Arial" w:cs="Arial" w:eastAsia="Arial" w:hAnsi="Arial"/>
          <w:color w:val="444444"/>
          <w:sz w:val="22"/>
          <w:szCs w:val="22"/>
        </w:rPr>
        <w:t xml:space="preserve">Les fonctionnalités avancées prévues ont été intégralement implémentées : détection d’anomalies, intégration de l’API météo et prédiction de consommation.</w:t>
      </w:r>
    </w:p>
    <w:p>
      <w:pPr>
        <w:spacing w:after="120" w:before="60"/>
      </w:pPr>
      <w:r>
        <w:rPr>
          <w:rFonts w:ascii="Arial" w:cs="Arial" w:eastAsia="Arial" w:hAnsi="Arial"/>
          <w:color w:val="444444"/>
          <w:sz w:val="22"/>
          <w:szCs w:val="22"/>
        </w:rPr>
        <w:t xml:space="preserve">Les améliorations envisagées pour les versions futures sont :</w:t>
      </w:r>
    </w:p>
    <w:p>
      <w:pPr>
        <w:pStyle w:val="ListParagraph"/>
        <w:numPr>
          <w:ilvl w:val="0"/>
          <w:numId w:val="2"/>
        </w:numPr>
        <w:spacing w:after="50" w:before="50"/>
      </w:pPr>
      <w:r>
        <w:rPr>
          <w:rFonts w:ascii="Arial" w:cs="Arial" w:eastAsia="Arial" w:hAnsi="Arial"/>
          <w:color w:val="444444"/>
          <w:sz w:val="22"/>
          <w:szCs w:val="22"/>
        </w:rPr>
        <w:t xml:space="preserve">Authentification utilisateur et chiffrement local des données.</w:t>
      </w:r>
    </w:p>
    <w:p>
      <w:pPr>
        <w:pStyle w:val="ListParagraph"/>
        <w:numPr>
          <w:ilvl w:val="0"/>
          <w:numId w:val="2"/>
        </w:numPr>
        <w:spacing w:after="50" w:before="50"/>
      </w:pPr>
      <w:r>
        <w:rPr>
          <w:rFonts w:ascii="Arial" w:cs="Arial" w:eastAsia="Arial" w:hAnsi="Arial"/>
          <w:color w:val="444444"/>
          <w:sz w:val="22"/>
          <w:szCs w:val="22"/>
        </w:rPr>
        <w:t xml:space="preserve">Intégration d’une API de tarifs énergétiques en temps réel.</w:t>
      </w:r>
    </w:p>
    <w:p>
      <w:pPr>
        <w:pStyle w:val="ListParagraph"/>
        <w:numPr>
          <w:ilvl w:val="0"/>
          <w:numId w:val="2"/>
        </w:numPr>
        <w:spacing w:after="50" w:before="50"/>
      </w:pPr>
      <w:r>
        <w:rPr>
          <w:rFonts w:ascii="Arial" w:cs="Arial" w:eastAsia="Arial" w:hAnsi="Arial"/>
          <w:color w:val="444444"/>
          <w:sz w:val="22"/>
          <w:szCs w:val="22"/>
        </w:rPr>
        <w:t xml:space="preserve">Génération de recommandations d’économies d’énergie personnalisées.</w:t>
      </w:r>
    </w:p>
    <w:p>
      <w:pPr>
        <w:pStyle w:val="ListParagraph"/>
        <w:numPr>
          <w:ilvl w:val="0"/>
          <w:numId w:val="2"/>
        </w:numPr>
        <w:spacing w:after="50" w:before="50"/>
      </w:pPr>
      <w:r>
        <w:rPr>
          <w:rFonts w:ascii="Arial" w:cs="Arial" w:eastAsia="Arial" w:hAnsi="Arial"/>
          <w:color w:val="444444"/>
          <w:sz w:val="22"/>
          <w:szCs w:val="22"/>
        </w:rPr>
        <w:t xml:space="preserve">Export PDF des rapports d’analyse.</w:t>
      </w:r>
    </w:p>
    <w:p>
      <w:pPr>
        <w:pStyle w:val="ListParagraph"/>
        <w:numPr>
          <w:ilvl w:val="0"/>
          <w:numId w:val="2"/>
        </w:numPr>
        <w:spacing w:after="50" w:before="50"/>
      </w:pPr>
      <w:r>
        <w:rPr>
          <w:rFonts w:ascii="Arial" w:cs="Arial" w:eastAsia="Arial" w:hAnsi="Arial"/>
          <w:color w:val="444444"/>
          <w:sz w:val="22"/>
          <w:szCs w:val="22"/>
        </w:rPr>
        <w:t xml:space="preserve">Connexion à des capteurs IoT simulés.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2" w:space="4"/>
      </w:pBdr>
      <w:spacing w:after="0" w:before="80"/>
      <w:jc w:val="center"/>
    </w:pPr>
    <w:r>
      <w:rPr>
        <w:rFonts w:ascii="Arial" w:cs="Arial" w:eastAsia="Arial" w:hAnsi="Arial"/>
        <w:color w:val="888888"/>
        <w:sz w:val="18"/>
        <w:szCs w:val="18"/>
      </w:rPr>
      <w:t xml:space="preserve">Lazurka Maxime, Bouderra Ayman, Aon Ahmed — ISEP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2" w:space="4"/>
      </w:pBdr>
      <w:spacing w:after="80" w:before="0"/>
      <w:jc w:val="right"/>
    </w:pPr>
    <w:r>
      <w:rPr>
        <w:rFonts w:ascii="Arial" w:cs="Arial" w:eastAsia="Arial" w:hAnsi="Arial"/>
        <w:i/>
        <w:iCs/>
        <w:color w:val="2E74B5"/>
        <w:sz w:val="18"/>
        <w:szCs w:val="18"/>
      </w:rPr>
      <w:t xml:space="preserve">Smart Energy Manager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2026-05-26T09:39:21.486Z</dcterms:created>
  <dcterms:modified xsi:type="dcterms:W3CDTF">2026-05-26T09:39:21.487Z</dcterms:modified>
</cp:coreProperties>
</file>

<file path=docProps/custom.xml><?xml version="1.0" encoding="utf-8"?>
<Properties xmlns="http://schemas.openxmlformats.org/officeDocument/2006/custom-properties" xmlns:vt="http://schemas.openxmlformats.org/officeDocument/2006/docPropsVTypes"/>
</file>