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Tome of true knowledge</w:t>
      </w:r>
      <w:r w:rsidDel="00000000" w:rsidR="00000000" w:rsidRPr="00000000">
        <w:rPr>
          <w:rtl w:val="0"/>
        </w:rPr>
        <w:br w:type="textWrapping"/>
        <w:t xml:space="preserve">(Pact of the Tome)</w:t>
      </w:r>
    </w:p>
    <w:p w:rsidR="00000000" w:rsidDel="00000000" w:rsidP="00000000" w:rsidRDefault="00000000" w:rsidRPr="00000000" w14:paraId="00000002">
      <w:pPr>
        <w:rPr/>
      </w:pPr>
      <w:r w:rsidDel="00000000" w:rsidR="00000000" w:rsidRPr="00000000">
        <w:rPr>
          <w:rtl w:val="0"/>
        </w:rPr>
        <w:t xml:space="preserve">Req.: nível 5</w:t>
        <w:br w:type="textWrapping"/>
        <w:t xml:space="preserve">você tem um uso de magia adicional.</w:t>
        <w:br w:type="textWrapping"/>
        <w:br w:type="textWrapping"/>
      </w:r>
      <w:r w:rsidDel="00000000" w:rsidR="00000000" w:rsidRPr="00000000">
        <w:rPr>
          <w:b w:val="1"/>
          <w:bCs w:val="1"/>
          <w:rtl w:val="0"/>
        </w:rPr>
        <w:t xml:space="preserve">Soul Chain</w:t>
      </w:r>
      <w:r w:rsidDel="00000000" w:rsidR="00000000" w:rsidRPr="00000000">
        <w:rPr>
          <w:rtl w:val="0"/>
        </w:rPr>
        <w:br w:type="textWrapping"/>
        <w:t xml:space="preserve">(Pact of Chain)</w:t>
      </w:r>
    </w:p>
    <w:p w:rsidR="00000000" w:rsidDel="00000000" w:rsidP="00000000" w:rsidRDefault="00000000" w:rsidRPr="00000000" w14:paraId="00000003">
      <w:pPr>
        <w:rPr/>
      </w:pPr>
      <w:r w:rsidDel="00000000" w:rsidR="00000000" w:rsidRPr="00000000">
        <w:rPr>
          <w:rtl w:val="0"/>
        </w:rPr>
        <w:t xml:space="preserve">Req.: nível 9</w:t>
      </w:r>
    </w:p>
    <w:p w:rsidR="00000000" w:rsidDel="00000000" w:rsidP="00000000" w:rsidRDefault="00000000" w:rsidRPr="00000000" w14:paraId="00000004">
      <w:pPr>
        <w:rPr/>
      </w:pPr>
      <w:r w:rsidDel="00000000" w:rsidR="00000000" w:rsidRPr="00000000">
        <w:rPr>
          <w:rtl w:val="0"/>
        </w:rPr>
        <w:t xml:space="preserve">Escolha um feitiço de summon da lista de Warlock, uma vez por dia, quando conjurar esse feitiço usando um espaço de magia de pacto, você não precisa se concentrar no feitiço</w:t>
      </w:r>
      <w:r w:rsidDel="00000000" w:rsidR="00000000" w:rsidRPr="00000000">
        <w:rPr>
          <w:rtl w:val="0"/>
        </w:rPr>
        <w:br w:type="textWrapping"/>
        <w:br w:type="textWrapping"/>
      </w:r>
      <w:r w:rsidDel="00000000" w:rsidR="00000000" w:rsidRPr="00000000">
        <w:rPr>
          <w:b w:val="1"/>
          <w:bCs w:val="1"/>
          <w:rtl w:val="0"/>
        </w:rPr>
        <w:t xml:space="preserve">Drain Life</w:t>
        <w:br w:type="textWrapping"/>
      </w:r>
      <w:r w:rsidDel="00000000" w:rsidR="00000000" w:rsidRPr="00000000">
        <w:rPr>
          <w:rtl w:val="0"/>
        </w:rPr>
        <w:t xml:space="preserve">Nível 7</w:t>
      </w:r>
      <w:r w:rsidDel="00000000" w:rsidR="00000000" w:rsidRPr="00000000">
        <w:rPr>
          <w:b w:val="1"/>
          <w:bCs w:val="1"/>
          <w:rtl w:val="0"/>
        </w:rPr>
        <w:br w:type="textWrapping"/>
      </w:r>
      <w:r w:rsidDel="00000000" w:rsidR="00000000" w:rsidRPr="00000000">
        <w:rPr>
          <w:rtl w:val="0"/>
        </w:rPr>
        <w:t xml:space="preserve">Você pode usar a magia Vampiric Touch sem usar spell slot ou os componentes necessários, quando o fizer, não pode fazer novamente até completar um descanso longo a não ser que use um spell slot para isso. Além disso, quando usar essa magia, você não faz mais um “melee spell attack”, mas “ranged spell attack” com um alcance de 30ft.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