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Berserker:</w:t>
        <w:br w:type="textWrapping"/>
        <w:t xml:space="preserve">(Fighter)</w:t>
        <w:br w:type="textWrapping"/>
        <w:t xml:space="preserve">Quando realizar um ataque e for crítico, recupere seu modificador de constituição em pontos de vida;</w:t>
        <w:br w:type="textWrapping"/>
        <w:br w:type="textWrapping"/>
        <w:t xml:space="preserve">Knight and caster: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Você usa seu modificador de conjuração para ataques e dano com armas que é proficiente.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Duelista (revisado):</w:t>
        <w:br w:type="textWrapping"/>
        <w:t xml:space="preserve">Causa +2 de dano quando usando apenas uma arma de uma mão, além disso, se sua outra mão estiver livre, você tem vantagem na ação “Shove” e para se defender da ação “shove”.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