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sz w:val="26"/>
          <w:szCs w:val="26"/>
          <w:rtl w:val="0"/>
        </w:rPr>
        <w:t xml:space="preserve">Artificer: Cosmic Tinker</w:t>
      </w:r>
      <w:r w:rsidDel="00000000" w:rsidR="00000000" w:rsidRPr="00000000">
        <w:rPr>
          <w:rtl w:val="0"/>
        </w:rPr>
        <w:br w:type="textWrapping"/>
        <w:br w:type="textWrapping"/>
        <w:t xml:space="preserve">Carrying a purse filled with weightless cosmic dust, this artificer has discovered a mystic compound derived from the primordial essence of the universe. This pure and complex matter can be magically molded into any form the artificer desires.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bCs w:val="1"/>
          <w:sz w:val="23"/>
          <w:szCs w:val="23"/>
        </w:rPr>
      </w:pPr>
      <w:r w:rsidDel="00000000" w:rsidR="00000000" w:rsidRPr="00000000">
        <w:rPr>
          <w:b w:val="1"/>
          <w:bCs w:val="1"/>
          <w:sz w:val="23"/>
          <w:szCs w:val="23"/>
          <w:rtl w:val="0"/>
        </w:rPr>
        <w:t xml:space="preserve">Cosmic Tinker Spells</w:t>
      </w:r>
    </w:p>
    <w:p w:rsidR="00000000" w:rsidDel="00000000" w:rsidP="00000000" w:rsidRDefault="00000000" w:rsidRPr="00000000" w14:paraId="00000004">
      <w:pPr>
        <w:rPr>
          <w:sz w:val="23"/>
          <w:szCs w:val="23"/>
        </w:rPr>
      </w:pPr>
      <w:r w:rsidDel="00000000" w:rsidR="00000000" w:rsidRPr="00000000">
        <w:rPr>
          <w:sz w:val="23"/>
          <w:szCs w:val="23"/>
          <w:rtl w:val="0"/>
        </w:rPr>
        <w:t xml:space="preserve">Starting at 3rd level, you always have certain spells prepared after you reach particular levels in this class, as shown in the Cosmic Tinker Spells table. These spells count as artificer spells for you, but they don’t count against the number of artificer spells you prepare. Additionally, while you have your dust in your possession, you don't need any Material Component to cast these spells.</w:t>
      </w:r>
    </w:p>
    <w:p w:rsidR="00000000" w:rsidDel="00000000" w:rsidP="00000000" w:rsidRDefault="00000000" w:rsidRPr="00000000" w14:paraId="00000005">
      <w:pPr>
        <w:rPr>
          <w:sz w:val="23"/>
          <w:szCs w:val="23"/>
        </w:rPr>
      </w:pPr>
      <w:r w:rsidDel="00000000" w:rsidR="00000000" w:rsidRPr="00000000">
        <w:rPr>
          <w:rtl w:val="0"/>
        </w:rPr>
      </w:r>
    </w:p>
    <w:tbl>
      <w:tblPr>
        <w:tblStyle w:val="Table1"/>
        <w:tblW w:w="9025.511811023624" w:type="dxa"/>
        <w:jc w:val="left"/>
        <w:tblBorders>
          <w:top w:color="333639" w:space="0" w:sz="5" w:val="single"/>
          <w:left w:color="333639" w:space="0" w:sz="5" w:val="single"/>
          <w:bottom w:color="333639" w:space="0" w:sz="5" w:val="single"/>
          <w:right w:color="333639" w:space="0" w:sz="5" w:val="single"/>
          <w:insideH w:color="333639" w:space="0" w:sz="5" w:val="single"/>
          <w:insideV w:color="333639" w:space="0" w:sz="5" w:val="single"/>
        </w:tblBorders>
        <w:tblLayout w:type="fixed"/>
        <w:tblLook w:val="0600"/>
      </w:tblPr>
      <w:tblGrid>
        <w:gridCol w:w="2780.163710864362"/>
        <w:gridCol w:w="6245.348100159262"/>
        <w:tblGridChange w:id="0">
          <w:tblGrid>
            <w:gridCol w:w="2780.163710864362"/>
            <w:gridCol w:w="6245.348100159262"/>
          </w:tblGrid>
        </w:tblGridChange>
      </w:tblGrid>
      <w:tr>
        <w:trPr>
          <w:cantSplit w:val="0"/>
          <w:trHeight w:val="500" w:hRule="atLeast"/>
          <w:tblHeader w:val="0"/>
        </w:trPr>
        <w:tc>
          <w:tcPr>
            <w:tcBorders>
              <w:top w:color="333639" w:space="0" w:sz="5" w:val="single"/>
              <w:left w:color="333639" w:space="0" w:sz="5" w:val="single"/>
              <w:bottom w:color="333639" w:space="0" w:sz="5" w:val="single"/>
              <w:right w:color="333639" w:space="0" w:sz="5" w:val="single"/>
            </w:tcBorders>
            <w:tcMar>
              <w:top w:w="100.0" w:type="dxa"/>
              <w:left w:w="100.0" w:type="dxa"/>
              <w:bottom w:w="100.0" w:type="dxa"/>
              <w:right w:w="100.0" w:type="dxa"/>
            </w:tcMar>
            <w:vAlign w:val="top"/>
          </w:tcPr>
          <w:p w:rsidR="00000000" w:rsidDel="00000000" w:rsidP="00000000" w:rsidRDefault="00000000" w:rsidRPr="00000000" w14:paraId="00000006">
            <w:pPr>
              <w:jc w:val="center"/>
              <w:rPr>
                <w:b w:val="1"/>
                <w:bCs w:val="1"/>
                <w:sz w:val="21"/>
                <w:szCs w:val="21"/>
              </w:rPr>
            </w:pPr>
            <w:r w:rsidDel="00000000" w:rsidR="00000000" w:rsidRPr="00000000">
              <w:rPr>
                <w:b w:val="1"/>
                <w:bCs w:val="1"/>
                <w:sz w:val="21"/>
                <w:szCs w:val="21"/>
                <w:rtl w:val="0"/>
              </w:rPr>
              <w:t xml:space="preserve">Artificer Level</w:t>
            </w:r>
          </w:p>
        </w:tc>
        <w:tc>
          <w:tcPr>
            <w:tcBorders>
              <w:top w:color="333639" w:space="0" w:sz="5" w:val="single"/>
              <w:left w:color="333639" w:space="0" w:sz="5" w:val="single"/>
              <w:bottom w:color="333639" w:space="0" w:sz="5" w:val="single"/>
              <w:right w:color="333639" w:space="0" w:sz="5" w:val="single"/>
            </w:tcBorders>
            <w:tcMar>
              <w:top w:w="100.0" w:type="dxa"/>
              <w:left w:w="100.0" w:type="dxa"/>
              <w:bottom w:w="100.0" w:type="dxa"/>
              <w:right w:w="100.0" w:type="dxa"/>
            </w:tcMar>
            <w:vAlign w:val="top"/>
          </w:tcPr>
          <w:p w:rsidR="00000000" w:rsidDel="00000000" w:rsidP="00000000" w:rsidRDefault="00000000" w:rsidRPr="00000000" w14:paraId="00000007">
            <w:pPr>
              <w:jc w:val="center"/>
              <w:rPr>
                <w:b w:val="1"/>
                <w:bCs w:val="1"/>
                <w:sz w:val="21"/>
                <w:szCs w:val="21"/>
              </w:rPr>
            </w:pPr>
            <w:r w:rsidDel="00000000" w:rsidR="00000000" w:rsidRPr="00000000">
              <w:rPr>
                <w:b w:val="1"/>
                <w:bCs w:val="1"/>
                <w:sz w:val="21"/>
                <w:szCs w:val="21"/>
                <w:rtl w:val="0"/>
              </w:rPr>
              <w:t xml:space="preserve">Cosmic Tinker Spells</w:t>
            </w:r>
          </w:p>
        </w:tc>
      </w:tr>
      <w:tr>
        <w:trPr>
          <w:cantSplit w:val="0"/>
          <w:trHeight w:val="500" w:hRule="atLeast"/>
          <w:tblHeader w:val="0"/>
        </w:trPr>
        <w:tc>
          <w:tcPr>
            <w:tcBorders>
              <w:top w:color="333639" w:space="0" w:sz="5" w:val="single"/>
              <w:left w:color="333639" w:space="0" w:sz="5" w:val="single"/>
              <w:bottom w:color="333639" w:space="0" w:sz="5" w:val="single"/>
              <w:right w:color="333639" w:space="0" w:sz="5" w:val="single"/>
            </w:tcBorders>
            <w:tcMar>
              <w:top w:w="100.0" w:type="dxa"/>
              <w:left w:w="100.0" w:type="dxa"/>
              <w:bottom w:w="100.0" w:type="dxa"/>
              <w:right w:w="100.0" w:type="dxa"/>
            </w:tcMar>
            <w:vAlign w:val="top"/>
          </w:tcPr>
          <w:p w:rsidR="00000000" w:rsidDel="00000000" w:rsidP="00000000" w:rsidRDefault="00000000" w:rsidRPr="00000000" w14:paraId="00000008">
            <w:pPr>
              <w:rPr>
                <w:sz w:val="21"/>
                <w:szCs w:val="21"/>
              </w:rPr>
            </w:pPr>
            <w:r w:rsidDel="00000000" w:rsidR="00000000" w:rsidRPr="00000000">
              <w:rPr>
                <w:sz w:val="21"/>
                <w:szCs w:val="21"/>
                <w:rtl w:val="0"/>
              </w:rPr>
              <w:t xml:space="preserve">3rd</w:t>
            </w:r>
          </w:p>
        </w:tc>
        <w:tc>
          <w:tcPr>
            <w:tcBorders>
              <w:top w:color="333639" w:space="0" w:sz="5" w:val="single"/>
              <w:left w:color="333639" w:space="0" w:sz="5" w:val="single"/>
              <w:bottom w:color="333639" w:space="0" w:sz="5" w:val="single"/>
              <w:right w:color="333639" w:space="0" w:sz="5" w:val="single"/>
            </w:tcBorders>
            <w:tcMar>
              <w:top w:w="100.0" w:type="dxa"/>
              <w:left w:w="100.0" w:type="dxa"/>
              <w:bottom w:w="100.0" w:type="dxa"/>
              <w:right w:w="100.0" w:type="dxa"/>
            </w:tcMar>
            <w:vAlign w:val="top"/>
          </w:tcPr>
          <w:p w:rsidR="00000000" w:rsidDel="00000000" w:rsidP="00000000" w:rsidRDefault="00000000" w:rsidRPr="00000000" w14:paraId="00000009">
            <w:pPr>
              <w:rPr>
                <w:i w:val="1"/>
                <w:iCs w:val="1"/>
                <w:sz w:val="21"/>
                <w:szCs w:val="21"/>
              </w:rPr>
            </w:pPr>
            <w:r w:rsidDel="00000000" w:rsidR="00000000" w:rsidRPr="00000000">
              <w:rPr>
                <w:i w:val="1"/>
                <w:iCs w:val="1"/>
                <w:sz w:val="21"/>
                <w:szCs w:val="21"/>
                <w:rtl w:val="0"/>
              </w:rPr>
              <w:t xml:space="preserve">Shield</w:t>
            </w:r>
            <w:r w:rsidDel="00000000" w:rsidR="00000000" w:rsidRPr="00000000">
              <w:rPr>
                <w:sz w:val="21"/>
                <w:szCs w:val="21"/>
                <w:rtl w:val="0"/>
              </w:rPr>
              <w:t xml:space="preserve">, </w:t>
            </w:r>
            <w:r w:rsidDel="00000000" w:rsidR="00000000" w:rsidRPr="00000000">
              <w:rPr>
                <w:i w:val="1"/>
                <w:iCs w:val="1"/>
                <w:sz w:val="21"/>
                <w:szCs w:val="21"/>
                <w:rtl w:val="0"/>
              </w:rPr>
              <w:t xml:space="preserve">Unseen Servant</w:t>
            </w:r>
          </w:p>
        </w:tc>
      </w:tr>
      <w:tr>
        <w:trPr>
          <w:cantSplit w:val="0"/>
          <w:trHeight w:val="500" w:hRule="atLeast"/>
          <w:tblHeader w:val="0"/>
        </w:trPr>
        <w:tc>
          <w:tcPr>
            <w:tcBorders>
              <w:top w:color="333639" w:space="0" w:sz="5" w:val="single"/>
              <w:left w:color="333639" w:space="0" w:sz="5" w:val="single"/>
              <w:bottom w:color="333639" w:space="0" w:sz="5" w:val="single"/>
              <w:right w:color="333639" w:space="0" w:sz="5" w:val="single"/>
            </w:tcBorders>
            <w:tcMar>
              <w:top w:w="100.0" w:type="dxa"/>
              <w:left w:w="100.0" w:type="dxa"/>
              <w:bottom w:w="100.0" w:type="dxa"/>
              <w:right w:w="100.0" w:type="dxa"/>
            </w:tcMar>
            <w:vAlign w:val="top"/>
          </w:tcPr>
          <w:p w:rsidR="00000000" w:rsidDel="00000000" w:rsidP="00000000" w:rsidRDefault="00000000" w:rsidRPr="00000000" w14:paraId="0000000A">
            <w:pPr>
              <w:rPr>
                <w:sz w:val="21"/>
                <w:szCs w:val="21"/>
              </w:rPr>
            </w:pPr>
            <w:r w:rsidDel="00000000" w:rsidR="00000000" w:rsidRPr="00000000">
              <w:rPr>
                <w:sz w:val="21"/>
                <w:szCs w:val="21"/>
                <w:rtl w:val="0"/>
              </w:rPr>
              <w:t xml:space="preserve">5th</w:t>
            </w:r>
          </w:p>
        </w:tc>
        <w:tc>
          <w:tcPr>
            <w:tcBorders>
              <w:top w:color="333639" w:space="0" w:sz="5" w:val="single"/>
              <w:left w:color="333639" w:space="0" w:sz="5" w:val="single"/>
              <w:bottom w:color="333639" w:space="0" w:sz="5" w:val="single"/>
              <w:right w:color="333639" w:space="0" w:sz="5" w:val="single"/>
            </w:tcBorders>
            <w:tcMar>
              <w:top w:w="100.0" w:type="dxa"/>
              <w:left w:w="100.0" w:type="dxa"/>
              <w:bottom w:w="100.0" w:type="dxa"/>
              <w:right w:w="100.0" w:type="dxa"/>
            </w:tcMar>
            <w:vAlign w:val="top"/>
          </w:tcPr>
          <w:p w:rsidR="00000000" w:rsidDel="00000000" w:rsidP="00000000" w:rsidRDefault="00000000" w:rsidRPr="00000000" w14:paraId="0000000B">
            <w:pPr>
              <w:rPr>
                <w:i w:val="1"/>
                <w:iCs w:val="1"/>
                <w:sz w:val="21"/>
                <w:szCs w:val="21"/>
              </w:rPr>
            </w:pPr>
            <w:r w:rsidDel="00000000" w:rsidR="00000000" w:rsidRPr="00000000">
              <w:rPr>
                <w:i w:val="1"/>
                <w:iCs w:val="1"/>
                <w:sz w:val="21"/>
                <w:szCs w:val="21"/>
                <w:rtl w:val="0"/>
              </w:rPr>
              <w:t xml:space="preserve">Immovable Object</w:t>
            </w:r>
            <w:r w:rsidDel="00000000" w:rsidR="00000000" w:rsidRPr="00000000">
              <w:rPr>
                <w:sz w:val="21"/>
                <w:szCs w:val="21"/>
                <w:rtl w:val="0"/>
              </w:rPr>
              <w:t xml:space="preserve">, </w:t>
            </w:r>
            <w:r w:rsidDel="00000000" w:rsidR="00000000" w:rsidRPr="00000000">
              <w:rPr>
                <w:i w:val="1"/>
                <w:iCs w:val="1"/>
                <w:sz w:val="21"/>
                <w:szCs w:val="21"/>
                <w:rtl w:val="0"/>
              </w:rPr>
              <w:t xml:space="preserve">Cordon of Arrows</w:t>
            </w:r>
          </w:p>
        </w:tc>
      </w:tr>
      <w:tr>
        <w:trPr>
          <w:cantSplit w:val="0"/>
          <w:trHeight w:val="500" w:hRule="atLeast"/>
          <w:tblHeader w:val="0"/>
        </w:trPr>
        <w:tc>
          <w:tcPr>
            <w:tcBorders>
              <w:top w:color="333639" w:space="0" w:sz="5" w:val="single"/>
              <w:left w:color="333639" w:space="0" w:sz="5" w:val="single"/>
              <w:bottom w:color="333639" w:space="0" w:sz="5" w:val="single"/>
              <w:right w:color="333639" w:space="0" w:sz="5" w:val="single"/>
            </w:tcBorders>
            <w:tcMar>
              <w:top w:w="100.0" w:type="dxa"/>
              <w:left w:w="100.0" w:type="dxa"/>
              <w:bottom w:w="100.0" w:type="dxa"/>
              <w:right w:w="100.0" w:type="dxa"/>
            </w:tcMar>
            <w:vAlign w:val="top"/>
          </w:tcPr>
          <w:p w:rsidR="00000000" w:rsidDel="00000000" w:rsidP="00000000" w:rsidRDefault="00000000" w:rsidRPr="00000000" w14:paraId="0000000C">
            <w:pPr>
              <w:rPr>
                <w:sz w:val="21"/>
                <w:szCs w:val="21"/>
              </w:rPr>
            </w:pPr>
            <w:r w:rsidDel="00000000" w:rsidR="00000000" w:rsidRPr="00000000">
              <w:rPr>
                <w:sz w:val="21"/>
                <w:szCs w:val="21"/>
                <w:rtl w:val="0"/>
              </w:rPr>
              <w:t xml:space="preserve">9th</w:t>
            </w:r>
          </w:p>
        </w:tc>
        <w:tc>
          <w:tcPr>
            <w:tcBorders>
              <w:top w:color="333639" w:space="0" w:sz="5" w:val="single"/>
              <w:left w:color="333639" w:space="0" w:sz="5" w:val="single"/>
              <w:bottom w:color="333639" w:space="0" w:sz="5" w:val="single"/>
              <w:right w:color="333639" w:space="0" w:sz="5" w:val="single"/>
            </w:tcBorders>
            <w:tcMar>
              <w:top w:w="100.0" w:type="dxa"/>
              <w:left w:w="100.0" w:type="dxa"/>
              <w:bottom w:w="100.0" w:type="dxa"/>
              <w:right w:w="100.0" w:type="dxa"/>
            </w:tcMar>
            <w:vAlign w:val="top"/>
          </w:tcPr>
          <w:p w:rsidR="00000000" w:rsidDel="00000000" w:rsidP="00000000" w:rsidRDefault="00000000" w:rsidRPr="00000000" w14:paraId="0000000D">
            <w:pPr>
              <w:rPr>
                <w:i w:val="1"/>
                <w:iCs w:val="1"/>
                <w:sz w:val="21"/>
                <w:szCs w:val="21"/>
              </w:rPr>
            </w:pPr>
            <w:r w:rsidDel="00000000" w:rsidR="00000000" w:rsidRPr="00000000">
              <w:rPr>
                <w:i w:val="1"/>
                <w:iCs w:val="1"/>
                <w:sz w:val="21"/>
                <w:szCs w:val="21"/>
                <w:rtl w:val="0"/>
              </w:rPr>
              <w:t xml:space="preserve">Conjure Barrage</w:t>
            </w:r>
            <w:r w:rsidDel="00000000" w:rsidR="00000000" w:rsidRPr="00000000">
              <w:rPr>
                <w:sz w:val="21"/>
                <w:szCs w:val="21"/>
                <w:rtl w:val="0"/>
              </w:rPr>
              <w:t xml:space="preserve">, </w:t>
            </w:r>
            <w:r w:rsidDel="00000000" w:rsidR="00000000" w:rsidRPr="00000000">
              <w:rPr>
                <w:i w:val="1"/>
                <w:iCs w:val="1"/>
                <w:sz w:val="21"/>
                <w:szCs w:val="21"/>
                <w:rtl w:val="0"/>
              </w:rPr>
              <w:t xml:space="preserve">Galder's Tower</w:t>
            </w:r>
          </w:p>
        </w:tc>
      </w:tr>
      <w:tr>
        <w:trPr>
          <w:cantSplit w:val="0"/>
          <w:trHeight w:val="500" w:hRule="atLeast"/>
          <w:tblHeader w:val="0"/>
        </w:trPr>
        <w:tc>
          <w:tcPr>
            <w:tcBorders>
              <w:top w:color="333639" w:space="0" w:sz="5" w:val="single"/>
              <w:left w:color="333639" w:space="0" w:sz="5" w:val="single"/>
              <w:bottom w:color="333639" w:space="0" w:sz="5" w:val="single"/>
              <w:right w:color="333639" w:space="0" w:sz="5" w:val="single"/>
            </w:tcBorders>
            <w:tcMar>
              <w:top w:w="100.0" w:type="dxa"/>
              <w:left w:w="100.0" w:type="dxa"/>
              <w:bottom w:w="100.0" w:type="dxa"/>
              <w:right w:w="100.0" w:type="dxa"/>
            </w:tcMar>
            <w:vAlign w:val="top"/>
          </w:tcPr>
          <w:p w:rsidR="00000000" w:rsidDel="00000000" w:rsidP="00000000" w:rsidRDefault="00000000" w:rsidRPr="00000000" w14:paraId="0000000E">
            <w:pPr>
              <w:rPr>
                <w:sz w:val="21"/>
                <w:szCs w:val="21"/>
              </w:rPr>
            </w:pPr>
            <w:r w:rsidDel="00000000" w:rsidR="00000000" w:rsidRPr="00000000">
              <w:rPr>
                <w:sz w:val="21"/>
                <w:szCs w:val="21"/>
                <w:rtl w:val="0"/>
              </w:rPr>
              <w:t xml:space="preserve">13th</w:t>
            </w:r>
          </w:p>
        </w:tc>
        <w:tc>
          <w:tcPr>
            <w:tcBorders>
              <w:top w:color="333639" w:space="0" w:sz="5" w:val="single"/>
              <w:left w:color="333639" w:space="0" w:sz="5" w:val="single"/>
              <w:bottom w:color="333639" w:space="0" w:sz="5" w:val="single"/>
              <w:right w:color="333639" w:space="0" w:sz="5" w:val="single"/>
            </w:tcBorders>
            <w:tcMar>
              <w:top w:w="100.0" w:type="dxa"/>
              <w:left w:w="100.0" w:type="dxa"/>
              <w:bottom w:w="100.0" w:type="dxa"/>
              <w:right w:w="100.0" w:type="dxa"/>
            </w:tcMar>
            <w:vAlign w:val="top"/>
          </w:tcPr>
          <w:p w:rsidR="00000000" w:rsidDel="00000000" w:rsidP="00000000" w:rsidRDefault="00000000" w:rsidRPr="00000000" w14:paraId="0000000F">
            <w:pPr>
              <w:rPr>
                <w:i w:val="1"/>
                <w:iCs w:val="1"/>
                <w:sz w:val="21"/>
                <w:szCs w:val="21"/>
              </w:rPr>
            </w:pPr>
            <w:r w:rsidDel="00000000" w:rsidR="00000000" w:rsidRPr="00000000">
              <w:rPr>
                <w:i w:val="1"/>
                <w:iCs w:val="1"/>
                <w:sz w:val="21"/>
                <w:szCs w:val="21"/>
                <w:rtl w:val="0"/>
              </w:rPr>
              <w:t xml:space="preserve">Gate Seal</w:t>
            </w:r>
            <w:r w:rsidDel="00000000" w:rsidR="00000000" w:rsidRPr="00000000">
              <w:rPr>
                <w:sz w:val="21"/>
                <w:szCs w:val="21"/>
                <w:rtl w:val="0"/>
              </w:rPr>
              <w:t xml:space="preserve">, </w:t>
            </w:r>
            <w:r w:rsidDel="00000000" w:rsidR="00000000" w:rsidRPr="00000000">
              <w:rPr>
                <w:i w:val="1"/>
                <w:iCs w:val="1"/>
                <w:sz w:val="21"/>
                <w:szCs w:val="21"/>
                <w:rtl w:val="0"/>
              </w:rPr>
              <w:t xml:space="preserve">Dimension Door</w:t>
            </w:r>
          </w:p>
        </w:tc>
      </w:tr>
      <w:tr>
        <w:trPr>
          <w:cantSplit w:val="0"/>
          <w:trHeight w:val="500" w:hRule="atLeast"/>
          <w:tblHeader w:val="0"/>
        </w:trPr>
        <w:tc>
          <w:tcPr>
            <w:tcBorders>
              <w:top w:color="333639" w:space="0" w:sz="5" w:val="single"/>
              <w:left w:color="333639" w:space="0" w:sz="5" w:val="single"/>
              <w:bottom w:color="333639" w:space="0" w:sz="5" w:val="single"/>
              <w:right w:color="333639" w:space="0" w:sz="5" w:val="single"/>
            </w:tcBorders>
            <w:tcMar>
              <w:top w:w="100.0" w:type="dxa"/>
              <w:left w:w="100.0" w:type="dxa"/>
              <w:bottom w:w="100.0" w:type="dxa"/>
              <w:right w:w="100.0" w:type="dxa"/>
            </w:tcMar>
            <w:vAlign w:val="top"/>
          </w:tcPr>
          <w:p w:rsidR="00000000" w:rsidDel="00000000" w:rsidP="00000000" w:rsidRDefault="00000000" w:rsidRPr="00000000" w14:paraId="00000010">
            <w:pPr>
              <w:rPr>
                <w:sz w:val="21"/>
                <w:szCs w:val="21"/>
              </w:rPr>
            </w:pPr>
            <w:r w:rsidDel="00000000" w:rsidR="00000000" w:rsidRPr="00000000">
              <w:rPr>
                <w:sz w:val="21"/>
                <w:szCs w:val="21"/>
                <w:rtl w:val="0"/>
              </w:rPr>
              <w:t xml:space="preserve">17th</w:t>
            </w:r>
          </w:p>
        </w:tc>
        <w:tc>
          <w:tcPr>
            <w:tcBorders>
              <w:top w:color="333639" w:space="0" w:sz="5" w:val="single"/>
              <w:left w:color="333639" w:space="0" w:sz="5" w:val="single"/>
              <w:bottom w:color="333639" w:space="0" w:sz="5" w:val="single"/>
              <w:right w:color="333639" w:space="0" w:sz="5" w:val="single"/>
            </w:tcBorders>
            <w:tcMar>
              <w:top w:w="100.0" w:type="dxa"/>
              <w:left w:w="100.0" w:type="dxa"/>
              <w:bottom w:w="100.0" w:type="dxa"/>
              <w:right w:w="100.0" w:type="dxa"/>
            </w:tcMar>
            <w:vAlign w:val="top"/>
          </w:tcPr>
          <w:p w:rsidR="00000000" w:rsidDel="00000000" w:rsidP="00000000" w:rsidRDefault="00000000" w:rsidRPr="00000000" w14:paraId="00000011">
            <w:pPr>
              <w:rPr>
                <w:i w:val="1"/>
                <w:iCs w:val="1"/>
                <w:sz w:val="21"/>
                <w:szCs w:val="21"/>
              </w:rPr>
            </w:pPr>
            <w:r w:rsidDel="00000000" w:rsidR="00000000" w:rsidRPr="00000000">
              <w:rPr>
                <w:i w:val="1"/>
                <w:iCs w:val="1"/>
                <w:sz w:val="21"/>
                <w:szCs w:val="21"/>
                <w:rtl w:val="0"/>
              </w:rPr>
              <w:t xml:space="preserve">Passwall</w:t>
            </w:r>
            <w:r w:rsidDel="00000000" w:rsidR="00000000" w:rsidRPr="00000000">
              <w:rPr>
                <w:sz w:val="21"/>
                <w:szCs w:val="21"/>
                <w:rtl w:val="0"/>
              </w:rPr>
              <w:t xml:space="preserve">, </w:t>
            </w:r>
            <w:r w:rsidDel="00000000" w:rsidR="00000000" w:rsidRPr="00000000">
              <w:rPr>
                <w:i w:val="1"/>
                <w:iCs w:val="1"/>
                <w:sz w:val="21"/>
                <w:szCs w:val="21"/>
                <w:rtl w:val="0"/>
              </w:rPr>
              <w:t xml:space="preserve">Swift Quiver</w:t>
            </w:r>
          </w:p>
        </w:tc>
      </w:tr>
    </w:tbl>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b w:val="1"/>
          <w:bCs w:val="1"/>
          <w:sz w:val="23"/>
          <w:szCs w:val="23"/>
        </w:rPr>
      </w:pPr>
      <w:r w:rsidDel="00000000" w:rsidR="00000000" w:rsidRPr="00000000">
        <w:rPr>
          <w:rtl w:val="0"/>
        </w:rPr>
      </w:r>
    </w:p>
    <w:p w:rsidR="00000000" w:rsidDel="00000000" w:rsidP="00000000" w:rsidRDefault="00000000" w:rsidRPr="00000000" w14:paraId="00000014">
      <w:pPr>
        <w:rPr>
          <w:sz w:val="23"/>
          <w:szCs w:val="23"/>
        </w:rPr>
      </w:pPr>
      <w:r w:rsidDel="00000000" w:rsidR="00000000" w:rsidRPr="00000000">
        <w:rPr>
          <w:b w:val="1"/>
          <w:bCs w:val="1"/>
          <w:sz w:val="23"/>
          <w:szCs w:val="23"/>
          <w:rtl w:val="0"/>
        </w:rPr>
        <w:t xml:space="preserve">Nível 3: The Dark Matter</w:t>
        <w:br w:type="textWrapping"/>
      </w:r>
      <w:r w:rsidDel="00000000" w:rsidR="00000000" w:rsidRPr="00000000">
        <w:rPr>
          <w:sz w:val="23"/>
          <w:szCs w:val="23"/>
          <w:rtl w:val="0"/>
        </w:rPr>
        <w:t xml:space="preserve">Starting at 3rd level, you have discovered a unique substance, a dust that coalesces, floating and flowing within itself. Through study, you have developed mystical techniques to control this primordial dust. As an action, you can transform the dust into any nonmagical item that you know, is no larger than a 5-foot cube and weighs no more than 20 pounds. When you do so, all the dust becomes the item, and if you use this feature to create a new item, the first item will turn into the new one. The item has no weight unless you choose for it to have weight. The dust cannot be splitted into multiple smaller items, except this item is a pack of small things (like tools). Additionally, you gain the following benefits:</w:t>
        <w:br w:type="textWrapping"/>
        <w:br w:type="textWrapping"/>
      </w:r>
      <w:r w:rsidDel="00000000" w:rsidR="00000000" w:rsidRPr="00000000">
        <w:rPr>
          <w:b w:val="1"/>
          <w:bCs w:val="1"/>
          <w:i w:val="1"/>
          <w:iCs w:val="1"/>
          <w:sz w:val="23"/>
          <w:szCs w:val="23"/>
          <w:rtl w:val="0"/>
        </w:rPr>
        <w:t xml:space="preserve">Artist</w:t>
      </w:r>
      <w:r w:rsidDel="00000000" w:rsidR="00000000" w:rsidRPr="00000000">
        <w:rPr>
          <w:i w:val="1"/>
          <w:iCs w:val="1"/>
          <w:sz w:val="23"/>
          <w:szCs w:val="23"/>
          <w:rtl w:val="0"/>
        </w:rPr>
        <w:t xml:space="preserve">:</w:t>
      </w:r>
      <w:r w:rsidDel="00000000" w:rsidR="00000000" w:rsidRPr="00000000">
        <w:rPr>
          <w:sz w:val="23"/>
          <w:szCs w:val="23"/>
          <w:rtl w:val="0"/>
        </w:rPr>
        <w:t xml:space="preserve"> When you use this feature, you can choose the color and texture of the created item, making it indistinguishable from a real item if you wish.</w:t>
        <w:br w:type="textWrapping"/>
        <w:br w:type="textWrapping"/>
      </w:r>
      <w:r w:rsidDel="00000000" w:rsidR="00000000" w:rsidRPr="00000000">
        <w:rPr>
          <w:b w:val="1"/>
          <w:bCs w:val="1"/>
          <w:i w:val="1"/>
          <w:iCs w:val="1"/>
          <w:sz w:val="23"/>
          <w:szCs w:val="23"/>
          <w:rtl w:val="0"/>
        </w:rPr>
        <w:t xml:space="preserve">Not That Shining</w:t>
      </w:r>
      <w:r w:rsidDel="00000000" w:rsidR="00000000" w:rsidRPr="00000000">
        <w:rPr>
          <w:i w:val="1"/>
          <w:iCs w:val="1"/>
          <w:sz w:val="23"/>
          <w:szCs w:val="23"/>
          <w:rtl w:val="0"/>
        </w:rPr>
        <w:t xml:space="preserve">:</w:t>
      </w:r>
      <w:r w:rsidDel="00000000" w:rsidR="00000000" w:rsidRPr="00000000">
        <w:rPr>
          <w:sz w:val="23"/>
          <w:szCs w:val="23"/>
          <w:rtl w:val="0"/>
        </w:rPr>
        <w:t xml:space="preserve"> Any valuable item created with this feature (like gold or gems) is clearly not authentic.</w:t>
      </w:r>
    </w:p>
    <w:p w:rsidR="00000000" w:rsidDel="00000000" w:rsidP="00000000" w:rsidRDefault="00000000" w:rsidRPr="00000000" w14:paraId="00000015">
      <w:pPr>
        <w:rPr>
          <w:sz w:val="23"/>
          <w:szCs w:val="23"/>
        </w:rPr>
      </w:pPr>
      <w:r w:rsidDel="00000000" w:rsidR="00000000" w:rsidRPr="00000000">
        <w:rPr>
          <w:sz w:val="23"/>
          <w:szCs w:val="23"/>
          <w:rtl w:val="0"/>
        </w:rPr>
        <w:br w:type="textWrapping"/>
      </w:r>
      <w:r w:rsidDel="00000000" w:rsidR="00000000" w:rsidRPr="00000000">
        <w:rPr>
          <w:b w:val="1"/>
          <w:bCs w:val="1"/>
          <w:i w:val="1"/>
          <w:iCs w:val="1"/>
          <w:sz w:val="23"/>
          <w:szCs w:val="23"/>
          <w:rtl w:val="0"/>
        </w:rPr>
        <w:t xml:space="preserve">Fluid Weapon</w:t>
      </w:r>
      <w:r w:rsidDel="00000000" w:rsidR="00000000" w:rsidRPr="00000000">
        <w:rPr>
          <w:i w:val="1"/>
          <w:iCs w:val="1"/>
          <w:sz w:val="23"/>
          <w:szCs w:val="23"/>
          <w:rtl w:val="0"/>
        </w:rPr>
        <w:t xml:space="preserve">:</w:t>
      </w:r>
      <w:r w:rsidDel="00000000" w:rsidR="00000000" w:rsidRPr="00000000">
        <w:rPr>
          <w:sz w:val="23"/>
          <w:szCs w:val="23"/>
          <w:rtl w:val="0"/>
        </w:rPr>
        <w:t xml:space="preserve"> When you use this feature to transform the dust into a weapon, you can use a bonus action to reshape it into any other base weapon. This effect lasts until you transform the dust into an item that is not a weapon.</w:t>
        <w:br w:type="textWrapping"/>
        <w:br w:type="textWrapping"/>
      </w:r>
      <w:r w:rsidDel="00000000" w:rsidR="00000000" w:rsidRPr="00000000">
        <w:rPr>
          <w:b w:val="1"/>
          <w:bCs w:val="1"/>
          <w:i w:val="1"/>
          <w:iCs w:val="1"/>
          <w:sz w:val="23"/>
          <w:szCs w:val="23"/>
          <w:rtl w:val="0"/>
        </w:rPr>
        <w:t xml:space="preserve">Magic Absorption</w:t>
      </w:r>
      <w:r w:rsidDel="00000000" w:rsidR="00000000" w:rsidRPr="00000000">
        <w:rPr>
          <w:i w:val="1"/>
          <w:iCs w:val="1"/>
          <w:sz w:val="23"/>
          <w:szCs w:val="23"/>
          <w:rtl w:val="0"/>
        </w:rPr>
        <w:t xml:space="preserve">:</w:t>
      </w:r>
      <w:r w:rsidDel="00000000" w:rsidR="00000000" w:rsidRPr="00000000">
        <w:rPr>
          <w:sz w:val="23"/>
          <w:szCs w:val="23"/>
          <w:rtl w:val="0"/>
        </w:rPr>
        <w:t xml:space="preserve"> When you create a weapon with this feature, you can cast </w:t>
      </w:r>
      <w:r w:rsidDel="00000000" w:rsidR="00000000" w:rsidRPr="00000000">
        <w:rPr>
          <w:i w:val="1"/>
          <w:iCs w:val="1"/>
          <w:sz w:val="23"/>
          <w:szCs w:val="23"/>
          <w:rtl w:val="0"/>
        </w:rPr>
        <w:t xml:space="preserve">magic weapon</w:t>
      </w:r>
      <w:r w:rsidDel="00000000" w:rsidR="00000000" w:rsidRPr="00000000">
        <w:rPr>
          <w:sz w:val="23"/>
          <w:szCs w:val="23"/>
          <w:rtl w:val="0"/>
        </w:rPr>
        <w:t xml:space="preserve"> or </w:t>
      </w:r>
      <w:r w:rsidDel="00000000" w:rsidR="00000000" w:rsidRPr="00000000">
        <w:rPr>
          <w:i w:val="1"/>
          <w:iCs w:val="1"/>
          <w:sz w:val="23"/>
          <w:szCs w:val="23"/>
          <w:rtl w:val="0"/>
        </w:rPr>
        <w:t xml:space="preserve">elemental weapon</w:t>
      </w:r>
      <w:r w:rsidDel="00000000" w:rsidR="00000000" w:rsidRPr="00000000">
        <w:rPr>
          <w:sz w:val="23"/>
          <w:szCs w:val="23"/>
          <w:rtl w:val="0"/>
        </w:rPr>
        <w:t xml:space="preserve">, provided you can cast the spell, as part of the same action. When you do so, the spell’s effects last until you transform the dust into an item that is not a weapon, and it requires no concentration.</w:t>
        <w:br w:type="textWrapping"/>
        <w:br w:type="textWrapping"/>
      </w:r>
      <w:r w:rsidDel="00000000" w:rsidR="00000000" w:rsidRPr="00000000">
        <w:rPr>
          <w:b w:val="1"/>
          <w:bCs w:val="1"/>
          <w:i w:val="1"/>
          <w:iCs w:val="1"/>
          <w:sz w:val="23"/>
          <w:szCs w:val="23"/>
          <w:rtl w:val="0"/>
        </w:rPr>
        <w:t xml:space="preserve">Mystic Bond</w:t>
      </w:r>
      <w:r w:rsidDel="00000000" w:rsidR="00000000" w:rsidRPr="00000000">
        <w:rPr>
          <w:i w:val="1"/>
          <w:iCs w:val="1"/>
          <w:sz w:val="23"/>
          <w:szCs w:val="23"/>
          <w:rtl w:val="0"/>
        </w:rPr>
        <w:t xml:space="preserve">:</w:t>
      </w:r>
      <w:r w:rsidDel="00000000" w:rsidR="00000000" w:rsidRPr="00000000">
        <w:rPr>
          <w:sz w:val="23"/>
          <w:szCs w:val="23"/>
          <w:rtl w:val="0"/>
        </w:rPr>
        <w:t xml:space="preserve"> As a bonus action, you can recall the dust to you. If it is on the same plane of existence, it flies up to 1,000 feet per turn to return to you, even if another creature is holding it, the dust slips through their hands.</w:t>
      </w:r>
    </w:p>
    <w:p w:rsidR="00000000" w:rsidDel="00000000" w:rsidP="00000000" w:rsidRDefault="00000000" w:rsidRPr="00000000" w14:paraId="00000016">
      <w:pPr>
        <w:rPr>
          <w:sz w:val="23"/>
          <w:szCs w:val="23"/>
        </w:rPr>
      </w:pPr>
      <w:r w:rsidDel="00000000" w:rsidR="00000000" w:rsidRPr="00000000">
        <w:rPr>
          <w:sz w:val="23"/>
          <w:szCs w:val="23"/>
          <w:rtl w:val="0"/>
        </w:rPr>
        <w:br w:type="textWrapping"/>
        <w:t xml:space="preserve">You can use this feature to turn the dust in items a number of times equal to your Intelligence Modifier, and you regain all uses when you end a long rest. You can use this feature to turn the dust in weapons without expending the uses.</w:t>
      </w:r>
    </w:p>
    <w:p w:rsidR="00000000" w:rsidDel="00000000" w:rsidP="00000000" w:rsidRDefault="00000000" w:rsidRPr="00000000" w14:paraId="00000017">
      <w:pPr>
        <w:rPr>
          <w:sz w:val="23"/>
          <w:szCs w:val="23"/>
        </w:rPr>
      </w:pPr>
      <w:r w:rsidDel="00000000" w:rsidR="00000000" w:rsidRPr="00000000">
        <w:rPr>
          <w:rtl w:val="0"/>
        </w:rPr>
      </w:r>
    </w:p>
    <w:p w:rsidR="00000000" w:rsidDel="00000000" w:rsidP="00000000" w:rsidRDefault="00000000" w:rsidRPr="00000000" w14:paraId="00000018">
      <w:pPr>
        <w:rPr>
          <w:b w:val="1"/>
          <w:bCs w:val="1"/>
          <w:sz w:val="23"/>
          <w:szCs w:val="23"/>
        </w:rPr>
      </w:pPr>
      <w:r w:rsidDel="00000000" w:rsidR="00000000" w:rsidRPr="00000000">
        <w:rPr>
          <w:b w:val="1"/>
          <w:bCs w:val="1"/>
          <w:sz w:val="23"/>
          <w:szCs w:val="23"/>
          <w:rtl w:val="0"/>
        </w:rPr>
        <w:t xml:space="preserve">Nível 3: Magical Fighter</w:t>
      </w:r>
    </w:p>
    <w:p w:rsidR="00000000" w:rsidDel="00000000" w:rsidP="00000000" w:rsidRDefault="00000000" w:rsidRPr="00000000" w14:paraId="00000019">
      <w:pPr>
        <w:rPr>
          <w:sz w:val="23"/>
          <w:szCs w:val="23"/>
        </w:rPr>
      </w:pPr>
      <w:r w:rsidDel="00000000" w:rsidR="00000000" w:rsidRPr="00000000">
        <w:rPr>
          <w:sz w:val="23"/>
          <w:szCs w:val="23"/>
          <w:rtl w:val="0"/>
        </w:rPr>
        <w:t xml:space="preserve">At 3rd level, when you attack with a magic weapon or a weapon made by the dark matter feature, you can use your Intelligence modifier, instead of Strength or Dexterity modifier, for the attack and damage rolls.</w:t>
      </w:r>
    </w:p>
    <w:p w:rsidR="00000000" w:rsidDel="00000000" w:rsidP="00000000" w:rsidRDefault="00000000" w:rsidRPr="00000000" w14:paraId="0000001A">
      <w:pPr>
        <w:rPr>
          <w:sz w:val="23"/>
          <w:szCs w:val="23"/>
        </w:rPr>
      </w:pPr>
      <w:r w:rsidDel="00000000" w:rsidR="00000000" w:rsidRPr="00000000">
        <w:rPr>
          <w:rtl w:val="0"/>
        </w:rPr>
      </w:r>
    </w:p>
    <w:p w:rsidR="00000000" w:rsidDel="00000000" w:rsidP="00000000" w:rsidRDefault="00000000" w:rsidRPr="00000000" w14:paraId="0000001B">
      <w:pPr>
        <w:spacing w:before="180" w:lineRule="auto"/>
        <w:rPr>
          <w:sz w:val="23"/>
          <w:szCs w:val="23"/>
        </w:rPr>
      </w:pPr>
      <w:r w:rsidDel="00000000" w:rsidR="00000000" w:rsidRPr="00000000">
        <w:rPr>
          <w:b w:val="1"/>
          <w:bCs w:val="1"/>
          <w:sz w:val="23"/>
          <w:szCs w:val="23"/>
          <w:rtl w:val="0"/>
        </w:rPr>
        <w:t xml:space="preserve">Nível 5: Extra Attack</w:t>
        <w:br w:type="textWrapping"/>
      </w:r>
      <w:r w:rsidDel="00000000" w:rsidR="00000000" w:rsidRPr="00000000">
        <w:rPr>
          <w:sz w:val="23"/>
          <w:szCs w:val="23"/>
          <w:rtl w:val="0"/>
        </w:rPr>
        <w:t xml:space="preserve">Starting at 5th level, you can attack twice, instead of once, whenever you take the Attack action on your turn.</w:t>
      </w:r>
    </w:p>
    <w:p w:rsidR="00000000" w:rsidDel="00000000" w:rsidP="00000000" w:rsidRDefault="00000000" w:rsidRPr="00000000" w14:paraId="0000001C">
      <w:pPr>
        <w:spacing w:before="180" w:lineRule="auto"/>
        <w:rPr>
          <w:sz w:val="23"/>
          <w:szCs w:val="23"/>
        </w:rPr>
      </w:pPr>
      <w:r w:rsidDel="00000000" w:rsidR="00000000" w:rsidRPr="00000000">
        <w:rPr>
          <w:rtl w:val="0"/>
        </w:rPr>
      </w:r>
    </w:p>
    <w:p w:rsidR="00000000" w:rsidDel="00000000" w:rsidP="00000000" w:rsidRDefault="00000000" w:rsidRPr="00000000" w14:paraId="0000001D">
      <w:pPr>
        <w:spacing w:before="180" w:lineRule="auto"/>
        <w:rPr>
          <w:sz w:val="23"/>
          <w:szCs w:val="23"/>
        </w:rPr>
      </w:pPr>
      <w:r w:rsidDel="00000000" w:rsidR="00000000" w:rsidRPr="00000000">
        <w:rPr>
          <w:b w:val="1"/>
          <w:bCs w:val="1"/>
          <w:sz w:val="23"/>
          <w:szCs w:val="23"/>
          <w:rtl w:val="0"/>
        </w:rPr>
        <w:t xml:space="preserve">Nível 9: Replicate Magic Item</w:t>
        <w:br w:type="textWrapping"/>
      </w:r>
      <w:r w:rsidDel="00000000" w:rsidR="00000000" w:rsidRPr="00000000">
        <w:rPr>
          <w:sz w:val="23"/>
          <w:szCs w:val="23"/>
          <w:rtl w:val="0"/>
        </w:rPr>
        <w:t xml:space="preserve">Starting at 9th level, you can use the magical dust to replicate a magic item. To do so, you must have the magic item in your possession for 10 minutes. The item must be of Rare rarity or lower, and if it requires attunement, you must attune to it to copy its properties. After this time, your dust can transform into that magic item, replicating all its properties.</w:t>
        <w:br w:type="textWrapping"/>
        <w:br w:type="textWrapping"/>
        <w:t xml:space="preserve">Any requirements for using the item, including attunement, still apply. You are the only one who can attune with the dust, if it requires. If the item has charges or consumable features and you expend them, the dust regains those features as the original item would, even if you transform the dust into another item and later return it to the form of the magic item.</w:t>
        <w:br w:type="textWrapping"/>
        <w:br w:type="textWrapping"/>
        <w:t xml:space="preserve">The dust retains the ability to transform into this magic item until you use this feature to copy a different magic item. At 14th level, you can copy Very Rare items, and at 17th level, you can copy Legendary items.</w:t>
        <w:br w:type="textWrapping"/>
        <w:br w:type="textWrapping"/>
        <w:t xml:space="preserve">Once you use this feature, can't use it again until you end a long rest.</w:t>
      </w:r>
    </w:p>
    <w:p w:rsidR="00000000" w:rsidDel="00000000" w:rsidP="00000000" w:rsidRDefault="00000000" w:rsidRPr="00000000" w14:paraId="0000001E">
      <w:pPr>
        <w:spacing w:before="180" w:lineRule="auto"/>
        <w:rPr>
          <w:sz w:val="23"/>
          <w:szCs w:val="23"/>
        </w:rPr>
      </w:pPr>
      <w:r w:rsidDel="00000000" w:rsidR="00000000" w:rsidRPr="00000000">
        <w:rPr>
          <w:rtl w:val="0"/>
        </w:rPr>
      </w:r>
    </w:p>
    <w:p w:rsidR="00000000" w:rsidDel="00000000" w:rsidP="00000000" w:rsidRDefault="00000000" w:rsidRPr="00000000" w14:paraId="0000001F">
      <w:pPr>
        <w:spacing w:before="180" w:lineRule="auto"/>
        <w:rPr/>
      </w:pPr>
      <w:r w:rsidDel="00000000" w:rsidR="00000000" w:rsidRPr="00000000">
        <w:rPr>
          <w:b w:val="1"/>
          <w:bCs w:val="1"/>
          <w:sz w:val="23"/>
          <w:szCs w:val="23"/>
          <w:rtl w:val="0"/>
        </w:rPr>
        <w:t xml:space="preserve">Nível 15: Protecting Dust</w:t>
        <w:br w:type="textWrapping"/>
      </w:r>
      <w:r w:rsidDel="00000000" w:rsidR="00000000" w:rsidRPr="00000000">
        <w:rPr>
          <w:sz w:val="23"/>
          <w:szCs w:val="23"/>
          <w:rtl w:val="0"/>
        </w:rPr>
        <w:t xml:space="preserve">Starting at 15th level, your bond with the dust strengthens, allowing it to protect you. You can cast </w:t>
      </w:r>
      <w:r w:rsidDel="00000000" w:rsidR="00000000" w:rsidRPr="00000000">
        <w:rPr>
          <w:i w:val="1"/>
          <w:iCs w:val="1"/>
          <w:sz w:val="23"/>
          <w:szCs w:val="23"/>
          <w:rtl w:val="0"/>
        </w:rPr>
        <w:t xml:space="preserve">shield</w:t>
      </w:r>
      <w:r w:rsidDel="00000000" w:rsidR="00000000" w:rsidRPr="00000000">
        <w:rPr>
          <w:sz w:val="23"/>
          <w:szCs w:val="23"/>
          <w:rtl w:val="0"/>
        </w:rPr>
        <w:t xml:space="preserve"> or </w:t>
      </w:r>
      <w:r w:rsidDel="00000000" w:rsidR="00000000" w:rsidRPr="00000000">
        <w:rPr>
          <w:i w:val="1"/>
          <w:iCs w:val="1"/>
          <w:sz w:val="23"/>
          <w:szCs w:val="23"/>
          <w:rtl w:val="0"/>
        </w:rPr>
        <w:t xml:space="preserve">absorb elements</w:t>
      </w:r>
      <w:r w:rsidDel="00000000" w:rsidR="00000000" w:rsidRPr="00000000">
        <w:rPr>
          <w:sz w:val="23"/>
          <w:szCs w:val="23"/>
          <w:rtl w:val="0"/>
        </w:rPr>
        <w:t xml:space="preserve">, in the 1st level, without expending a spell slot. You can use this feature up to a number of times equal to your proficiency bonus. Both spells share the same pool of uses. You regain all expended uses when you finish a long rest.</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