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5C99"/>
          <w:sz w:val="48"/>
          <w:szCs w:val="48"/>
        </w:rPr>
        <w:t xml:space="preserve">IoT Applications in Smart Agriculture</w:t>
      </w:r>
    </w:p>
    <w:p>
      <w:pPr>
        <w:spacing w:after="60" w:before="0"/>
        <w:jc w:val="center"/>
      </w:pPr>
      <w:r>
        <w:rPr>
          <w:rFonts w:ascii="Arial" w:cs="Arial" w:eastAsia="Arial" w:hAnsi="Arial"/>
          <w:i/>
          <w:iCs/>
          <w:color w:val="555555"/>
          <w:sz w:val="24"/>
          <w:szCs w:val="24"/>
        </w:rPr>
        <w:t xml:space="preserve">Transforming Modern Farming Through Connected Technology</w:t>
      </w:r>
    </w:p>
    <w:p>
      <w:pPr>
        <w:pBdr>
          <w:bottom w:val="single" w:color="1F5C99" w:sz="8" w:space="6"/>
        </w:pBdr>
        <w:spacing w:after="360" w:before="0"/>
        <w:jc w:val="center"/>
      </w:pPr>
      <w:r>
        <w:rPr>
          <w:rFonts w:ascii="Arial" w:cs="Arial" w:eastAsia="Arial" w:hAnsi="Arial"/>
          <w:color w:val="888888"/>
          <w:sz w:val="20"/>
          <w:szCs w:val="20"/>
        </w:rPr>
        <w:t xml:space="preserve">Research Report  |  April 2026</w:t>
      </w:r>
    </w:p>
    <w:p>
      <w:r>
        <w:rPr>
          <w:sz w:val="22"/>
          <w:szCs w:val="22"/>
        </w:rPr>
        <w:t xml:space="preserve"/>
      </w:r>
    </w:p>
    <w:p>
      <w:pPr>
        <w:pStyle w:val="Heading1"/>
        <w:spacing w:after="160" w:before="320"/>
      </w:pPr>
      <w:r>
        <w:rPr>
          <w:rFonts w:ascii="Arial" w:cs="Arial" w:eastAsia="Arial" w:hAnsi="Arial"/>
          <w:b/>
          <w:bCs/>
          <w:color w:val="1F5C99"/>
          <w:sz w:val="32"/>
          <w:szCs w:val="32"/>
        </w:rPr>
        <w:t xml:space="preserve">1. Introduction</w:t>
      </w:r>
    </w:p>
    <w:p>
      <w:pPr>
        <w:spacing w:after="100" w:before="80"/>
        <w:jc w:val="both"/>
      </w:pPr>
      <w:r>
        <w:rPr>
          <w:rFonts w:ascii="Arial" w:cs="Arial" w:eastAsia="Arial" w:hAnsi="Arial"/>
          <w:sz w:val="22"/>
          <w:szCs w:val="22"/>
        </w:rPr>
        <w:t xml:space="preserve">The Internet of Things (IoT) refers to the network of physical devices embedded with sensors, software, and connectivity that enables them to collect and exchange data over the internet. In agriculture, this technology is revolutionizing the way farmers manage their land, crops, and livestock. As the global population continues to grow — projected to reach nearly 10 billion by 2050 — the pressure on the agricultural sector to produce more food with fewer resources has never been greater. Smart agriculture, powered by IoT, offers a compelling and practical response to this challenge.</w:t>
      </w:r>
    </w:p>
    <w:p>
      <w:r>
        <w:rPr>
          <w:sz w:val="22"/>
          <w:szCs w:val="22"/>
        </w:rPr>
        <w:t xml:space="preserve"/>
      </w:r>
    </w:p>
    <w:p>
      <w:pPr>
        <w:spacing w:after="100" w:before="80"/>
        <w:jc w:val="both"/>
      </w:pPr>
      <w:r>
        <w:rPr>
          <w:rFonts w:ascii="Arial" w:cs="Arial" w:eastAsia="Arial" w:hAnsi="Arial"/>
          <w:sz w:val="22"/>
          <w:szCs w:val="22"/>
        </w:rPr>
        <w:t xml:space="preserve">Traditional farming has long relied on experience, intuition, and manual observation. IoT replaces guesswork with real-time data, enabling precision farming — a data-driven approach that optimizes every aspect of the agricultural process. From monitoring soil health to tracking livestock movement, IoT systems are making farms smarter, more efficient, and more sustainable. This report examines the key IoT applications in smart agriculture, the technology underpinning them, their real-world impact, and the challenges that remain.</w:t>
      </w:r>
    </w:p>
    <w:p>
      <w:r>
        <w:rPr>
          <w:sz w:val="22"/>
          <w:szCs w:val="22"/>
        </w:rPr>
        <w:t xml:space="preserve"/>
      </w:r>
    </w:p>
    <w:p>
      <w:pPr>
        <w:pStyle w:val="Heading1"/>
        <w:spacing w:after="160" w:before="320"/>
      </w:pPr>
      <w:r>
        <w:rPr>
          <w:rFonts w:ascii="Arial" w:cs="Arial" w:eastAsia="Arial" w:hAnsi="Arial"/>
          <w:b/>
          <w:bCs/>
          <w:color w:val="1F5C99"/>
          <w:sz w:val="32"/>
          <w:szCs w:val="32"/>
        </w:rPr>
        <w:t xml:space="preserve">2. Key IoT Applications in Smart Agriculture</w:t>
      </w:r>
    </w:p>
    <w:p>
      <w:pPr>
        <w:pStyle w:val="Heading2"/>
        <w:spacing w:after="120" w:before="240"/>
      </w:pPr>
      <w:r>
        <w:rPr>
          <w:rFonts w:ascii="Arial" w:cs="Arial" w:eastAsia="Arial" w:hAnsi="Arial"/>
          <w:b/>
          <w:bCs/>
          <w:color w:val="2E75B6"/>
          <w:sz w:val="26"/>
          <w:szCs w:val="26"/>
        </w:rPr>
        <w:t xml:space="preserve">2.1 Precision Crop Monitoring</w:t>
      </w:r>
    </w:p>
    <w:p>
      <w:pPr>
        <w:spacing w:after="100" w:before="80"/>
        <w:jc w:val="both"/>
      </w:pPr>
      <w:r>
        <w:rPr>
          <w:rFonts w:ascii="Arial" w:cs="Arial" w:eastAsia="Arial" w:hAnsi="Arial"/>
          <w:sz w:val="22"/>
          <w:szCs w:val="22"/>
        </w:rPr>
        <w:t xml:space="preserve">One of the most impactful uses of IoT in agriculture is precision crop monitoring. Soil sensors placed at various depths and locations across a field continuously measure moisture levels, pH, temperature, and nutrient concentrations. This data is transmitted wirelessly to a central dashboard accessible by the farmer via smartphone or computer. Based on the readings, automated irrigation systems can activate only where and when needed — a practice that has been shown to reduce water consumption by 30–50% compared to conventional irrigation.</w:t>
      </w:r>
    </w:p>
    <w:p>
      <w:r>
        <w:rPr>
          <w:sz w:val="22"/>
          <w:szCs w:val="22"/>
        </w:rPr>
        <w:t xml:space="preserve"/>
      </w:r>
    </w:p>
    <w:p>
      <w:pPr>
        <w:spacing w:after="100" w:before="80"/>
        <w:jc w:val="both"/>
      </w:pPr>
      <w:r>
        <w:rPr>
          <w:rFonts w:ascii="Arial" w:cs="Arial" w:eastAsia="Arial" w:hAnsi="Arial"/>
          <w:sz w:val="22"/>
          <w:szCs w:val="22"/>
        </w:rPr>
        <w:t xml:space="preserve">In addition to ground-level sensors, drones equipped with multispectral cameras fly over fields to capture high-resolution aerial images. These images are processed using AI algorithms to detect early signs of crop stress, pest infestation, or disease — often before they are visible to the naked eye. Farmers receive alerts and can take targeted action, dramatically reducing crop losses and the overuse of pesticides.</w:t>
      </w:r>
    </w:p>
    <w:p>
      <w:r>
        <w:rPr>
          <w:sz w:val="22"/>
          <w:szCs w:val="22"/>
        </w:rPr>
        <w:t xml:space="preserve"/>
      </w:r>
    </w:p>
    <w:p>
      <w:pPr>
        <w:pStyle w:val="Heading2"/>
        <w:spacing w:after="120" w:before="240"/>
      </w:pPr>
      <w:r>
        <w:rPr>
          <w:rFonts w:ascii="Arial" w:cs="Arial" w:eastAsia="Arial" w:hAnsi="Arial"/>
          <w:b/>
          <w:bCs/>
          <w:color w:val="2E75B6"/>
          <w:sz w:val="26"/>
          <w:szCs w:val="26"/>
        </w:rPr>
        <w:t xml:space="preserve">2.2 Smart Irrigation Systems</w:t>
      </w:r>
    </w:p>
    <w:p>
      <w:pPr>
        <w:spacing w:after="100" w:before="80"/>
        <w:jc w:val="both"/>
      </w:pPr>
      <w:r>
        <w:rPr>
          <w:rFonts w:ascii="Arial" w:cs="Arial" w:eastAsia="Arial" w:hAnsi="Arial"/>
          <w:sz w:val="22"/>
          <w:szCs w:val="22"/>
        </w:rPr>
        <w:t xml:space="preserve">Water scarcity is one of the most critical issues in agriculture today, particularly in arid and semi-arid regions like large parts of India, Africa, and the Middle East. IoT-enabled smart irrigation systems address this by combining soil moisture data, weather forecasts, and crop water requirement models to deliver precise amounts of water exactly when and where crops need it.</w:t>
      </w:r>
    </w:p>
    <w:p>
      <w:r>
        <w:rPr>
          <w:sz w:val="22"/>
          <w:szCs w:val="22"/>
        </w:rPr>
        <w:t xml:space="preserve"/>
      </w:r>
    </w:p>
    <w:p>
      <w:pPr>
        <w:spacing w:after="100" w:before="80"/>
        <w:jc w:val="both"/>
      </w:pPr>
      <w:r>
        <w:rPr>
          <w:rFonts w:ascii="Arial" w:cs="Arial" w:eastAsia="Arial" w:hAnsi="Arial"/>
          <w:sz w:val="22"/>
          <w:szCs w:val="22"/>
        </w:rPr>
        <w:t xml:space="preserve">Systems like drip irrigation, when integrated with IoT controllers, can be automated entirely. Sensors detect when soil moisture drops below a set threshold, and the irrigation system activates automatically, shutting off once the optimal level is restored. Weather station data prevents unnecessary irrigation before anticipated rainfall events. This level of precision conserves water, reduces energy costs, and improves crop yield simultaneously.</w:t>
      </w:r>
    </w:p>
    <w:p>
      <w:r>
        <w:rPr>
          <w:sz w:val="22"/>
          <w:szCs w:val="22"/>
        </w:rPr>
        <w:t xml:space="preserve"/>
      </w:r>
    </w:p>
    <w:p>
      <w:pPr>
        <w:pStyle w:val="Heading2"/>
        <w:spacing w:after="120" w:before="240"/>
      </w:pPr>
      <w:r>
        <w:rPr>
          <w:rFonts w:ascii="Arial" w:cs="Arial" w:eastAsia="Arial" w:hAnsi="Arial"/>
          <w:b/>
          <w:bCs/>
          <w:color w:val="2E75B6"/>
          <w:sz w:val="26"/>
          <w:szCs w:val="26"/>
        </w:rPr>
        <w:t xml:space="preserve">2.3 Livestock Monitoring</w:t>
      </w:r>
    </w:p>
    <w:p>
      <w:pPr>
        <w:spacing w:after="100" w:before="80"/>
        <w:jc w:val="both"/>
      </w:pPr>
      <w:r>
        <w:rPr>
          <w:rFonts w:ascii="Arial" w:cs="Arial" w:eastAsia="Arial" w:hAnsi="Arial"/>
          <w:sz w:val="22"/>
          <w:szCs w:val="22"/>
        </w:rPr>
        <w:t xml:space="preserve">IoT is equally transformative in livestock management. Smart ear tags and wearable collars fitted with GPS trackers, accelerometers, and biometric sensors allow farmers to monitor each animal's location, movement patterns, temperature, heart rate, and feeding behavior in real time. Deviations from normal patterns — such as reduced activity or changes in body temperature — trigger alerts that indicate early signs of illness or distress.</w:t>
      </w:r>
    </w:p>
    <w:p>
      <w:r>
        <w:rPr>
          <w:sz w:val="22"/>
          <w:szCs w:val="22"/>
        </w:rPr>
        <w:t xml:space="preserve"/>
      </w:r>
    </w:p>
    <w:p>
      <w:pPr>
        <w:spacing w:after="100" w:before="80"/>
        <w:jc w:val="both"/>
      </w:pPr>
      <w:r>
        <w:rPr>
          <w:rFonts w:ascii="Arial" w:cs="Arial" w:eastAsia="Arial" w:hAnsi="Arial"/>
          <w:sz w:val="22"/>
          <w:szCs w:val="22"/>
        </w:rPr>
        <w:t xml:space="preserve">For dairy farms, IoT sensors attached to individual cows can detect estrus cycles with high accuracy, helping farmers optimize breeding programs and increase calving rates. Automated feeding systems adjust rations based on each animal's weight and health data, reducing feed waste and ensuring animals receive optimal nutrition. Studies in the Netherlands and Australia have shown that IoT-based livestock monitoring reduces animal mortality rates by up to 25%.</w:t>
      </w:r>
    </w:p>
    <w:p>
      <w:r>
        <w:rPr>
          <w:sz w:val="22"/>
          <w:szCs w:val="22"/>
        </w:rPr>
        <w:t xml:space="preserve"/>
      </w:r>
    </w:p>
    <w:p>
      <w:pPr>
        <w:pStyle w:val="Heading2"/>
        <w:spacing w:after="120" w:before="240"/>
      </w:pPr>
      <w:r>
        <w:rPr>
          <w:rFonts w:ascii="Arial" w:cs="Arial" w:eastAsia="Arial" w:hAnsi="Arial"/>
          <w:b/>
          <w:bCs/>
          <w:color w:val="2E75B6"/>
          <w:sz w:val="26"/>
          <w:szCs w:val="26"/>
        </w:rPr>
        <w:t xml:space="preserve">2.4 Greenhouse Automation</w:t>
      </w:r>
    </w:p>
    <w:p>
      <w:pPr>
        <w:spacing w:after="100" w:before="80"/>
        <w:jc w:val="both"/>
      </w:pPr>
      <w:r>
        <w:rPr>
          <w:rFonts w:ascii="Arial" w:cs="Arial" w:eastAsia="Arial" w:hAnsi="Arial"/>
          <w:sz w:val="22"/>
          <w:szCs w:val="22"/>
        </w:rPr>
        <w:t xml:space="preserve">Controlled environment agriculture — especially greenhouse farming — is particularly well-suited to IoT integration. Sensors within greenhouses continuously monitor temperature, humidity, CO2 levels, and light intensity. Automated systems adjust ventilation, heating, shading, and irrigation in response to real-time environmental changes, maintaining ideal growing conditions around the clock without constant human supervision.</w:t>
      </w:r>
    </w:p>
    <w:p>
      <w:r>
        <w:rPr>
          <w:sz w:val="22"/>
          <w:szCs w:val="22"/>
        </w:rPr>
        <w:t xml:space="preserve"/>
      </w:r>
    </w:p>
    <w:p>
      <w:pPr>
        <w:spacing w:after="100" w:before="80"/>
        <w:jc w:val="both"/>
      </w:pPr>
      <w:r>
        <w:rPr>
          <w:rFonts w:ascii="Arial" w:cs="Arial" w:eastAsia="Arial" w:hAnsi="Arial"/>
          <w:sz w:val="22"/>
          <w:szCs w:val="22"/>
        </w:rPr>
        <w:t xml:space="preserve">In countries like Japan and the Netherlands, fully automated smart greenhouses produce vegetables and fruits with exceptionally high yields and quality consistency. These facilities use IoT networks so dense that every plant row can have its own microclimate management profile. The result is faster growth cycles, reduced resource consumption, and the ability to grow crops year-round regardless of external weather conditions.</w:t>
      </w:r>
    </w:p>
    <w:p>
      <w:r>
        <w:rPr>
          <w:sz w:val="22"/>
          <w:szCs w:val="22"/>
        </w:rPr>
        <w:t xml:space="preserve"/>
      </w:r>
    </w:p>
    <w:p>
      <w:pPr>
        <w:pStyle w:val="Heading2"/>
        <w:spacing w:after="120" w:before="240"/>
      </w:pPr>
      <w:r>
        <w:rPr>
          <w:rFonts w:ascii="Arial" w:cs="Arial" w:eastAsia="Arial" w:hAnsi="Arial"/>
          <w:b/>
          <w:bCs/>
          <w:color w:val="2E75B6"/>
          <w:sz w:val="26"/>
          <w:szCs w:val="26"/>
        </w:rPr>
        <w:t xml:space="preserve">2.5 Supply Chain and Post-Harvest Monitoring</w:t>
      </w:r>
    </w:p>
    <w:p>
      <w:pPr>
        <w:spacing w:after="100" w:before="80"/>
        <w:jc w:val="both"/>
      </w:pPr>
      <w:r>
        <w:rPr>
          <w:rFonts w:ascii="Arial" w:cs="Arial" w:eastAsia="Arial" w:hAnsi="Arial"/>
          <w:sz w:val="22"/>
          <w:szCs w:val="22"/>
        </w:rPr>
        <w:t xml:space="preserve">IoT does not end at the farm gate. Smart sensors are being used in cold storage facilities and transport vehicles to monitor temperature and humidity conditions throughout the food supply chain. RFID tags attached to produce crates enable end-to-end traceability, allowing retailers and consumers to trace a food product back to the specific farm, field, or even the plant it came from. This transparency improves food safety, reduces spoilage, and builds consumer trust.</w:t>
      </w:r>
    </w:p>
    <w:p>
      <w:r>
        <w:rPr>
          <w:sz w:val="22"/>
          <w:szCs w:val="22"/>
        </w:rPr>
        <w:t xml:space="preserve"/>
      </w:r>
    </w:p>
    <w:p>
      <w:pPr>
        <w:pStyle w:val="Heading1"/>
        <w:spacing w:after="160" w:before="320"/>
      </w:pPr>
      <w:r>
        <w:rPr>
          <w:rFonts w:ascii="Arial" w:cs="Arial" w:eastAsia="Arial" w:hAnsi="Arial"/>
          <w:b/>
          <w:bCs/>
          <w:color w:val="1F5C99"/>
          <w:sz w:val="32"/>
          <w:szCs w:val="32"/>
        </w:rPr>
        <w:t xml:space="preserve">3. IoT Technology Overview</w:t>
      </w:r>
    </w:p>
    <w:p>
      <w:pPr>
        <w:spacing w:after="100" w:before="80"/>
        <w:jc w:val="both"/>
      </w:pPr>
      <w:r>
        <w:rPr>
          <w:rFonts w:ascii="Arial" w:cs="Arial" w:eastAsia="Arial" w:hAnsi="Arial"/>
          <w:sz w:val="22"/>
          <w:szCs w:val="22"/>
        </w:rPr>
        <w:t xml:space="preserve">The following table summarises key IoT technologies commonly deployed in smart agriculture and their primary applications: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F5C99" w:val="clear"/>
            <w:tcMar>
              <w:top w:type="dxa" w:w="100"/>
              <w:left w:type="dxa" w:w="120"/>
              <w:bottom w:type="dxa" w:w="100"/>
              <w:right w:type="dxa" w:w="120"/>
            </w:tcMar>
          </w:tcPr>
          <w:p>
            <w:r>
              <w:rPr>
                <w:rFonts w:ascii="Arial" w:cs="Arial" w:eastAsia="Arial" w:hAnsi="Arial"/>
                <w:b/>
                <w:bCs/>
                <w:color w:val="FFFFFF"/>
                <w:sz w:val="22"/>
                <w:szCs w:val="22"/>
              </w:rPr>
              <w:t xml:space="preserve">IoT Technology</w:t>
            </w:r>
          </w:p>
        </w:tc>
        <w:tc>
          <w:tcPr>
            <w:tcW w:type="dxa" w:w="3430"/>
            <w:tcBorders>
              <w:top w:val="single" w:color="CCCCCC" w:sz="1"/>
              <w:left w:val="single" w:color="CCCCCC" w:sz="1"/>
              <w:bottom w:val="single" w:color="CCCCCC" w:sz="1"/>
              <w:right w:val="single" w:color="CCCCCC" w:sz="1"/>
            </w:tcBorders>
            <w:shd w:fill="1F5C99" w:val="clear"/>
            <w:tcMar>
              <w:top w:type="dxa" w:w="100"/>
              <w:left w:type="dxa" w:w="120"/>
              <w:bottom w:type="dxa" w:w="100"/>
              <w:right w:type="dxa" w:w="120"/>
            </w:tcMar>
          </w:tcPr>
          <w:p>
            <w:r>
              <w:rPr>
                <w:rFonts w:ascii="Arial" w:cs="Arial" w:eastAsia="Arial" w:hAnsi="Arial"/>
                <w:b/>
                <w:bCs/>
                <w:color w:val="FFFFFF"/>
                <w:sz w:val="22"/>
                <w:szCs w:val="22"/>
              </w:rPr>
              <w:t xml:space="preserve">Application in Smart Agriculture</w:t>
            </w:r>
          </w:p>
        </w:tc>
        <w:tc>
          <w:tcPr>
            <w:tcW w:type="dxa" w:w="3430"/>
            <w:tcBorders>
              <w:top w:val="single" w:color="CCCCCC" w:sz="1"/>
              <w:left w:val="single" w:color="CCCCCC" w:sz="1"/>
              <w:bottom w:val="single" w:color="CCCCCC" w:sz="1"/>
              <w:right w:val="single" w:color="CCCCCC" w:sz="1"/>
            </w:tcBorders>
            <w:shd w:fill="1F5C99" w:val="clear"/>
            <w:tcMar>
              <w:top w:type="dxa" w:w="100"/>
              <w:left w:type="dxa" w:w="120"/>
              <w:bottom w:type="dxa" w:w="100"/>
              <w:right w:type="dxa" w:w="120"/>
            </w:tcMar>
          </w:tcPr>
          <w:p>
            <w:r>
              <w:rPr>
                <w:rFonts w:ascii="Arial" w:cs="Arial" w:eastAsia="Arial" w:hAnsi="Arial"/>
                <w:b/>
                <w:bCs/>
                <w:color w:val="FFFFFF"/>
                <w:sz w:val="22"/>
                <w:szCs w:val="22"/>
              </w:rPr>
              <w:t xml:space="preserve">Key Benefit</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Soil Sensors</w:t>
            </w:r>
          </w:p>
        </w:tc>
        <w:tc>
          <w:tcPr>
            <w:tcW w:type="dxa" w:w="343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Measure moisture, pH, and nutrient levels in real time</w:t>
            </w:r>
          </w:p>
        </w:tc>
        <w:tc>
          <w:tcPr>
            <w:tcW w:type="dxa" w:w="343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Optimized irrigation and fertilization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Drone Technology</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Aerial imaging for crop health mapping and pesticide spraying</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Reduced chemical usage by up to 40%</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Weather Stations</w:t>
            </w:r>
          </w:p>
        </w:tc>
        <w:tc>
          <w:tcPr>
            <w:tcW w:type="dxa" w:w="343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Hyper-local climate monitoring across farm zones</w:t>
            </w:r>
          </w:p>
        </w:tc>
        <w:tc>
          <w:tcPr>
            <w:tcW w:type="dxa" w:w="343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Accurate harvest timing and frost protection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GPS &amp; GIS Systems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 field mapping and autonomous tractor guidance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Reduced fuel use and uniform crop coverage</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RFID &amp; Livestock Tags</w:t>
            </w:r>
          </w:p>
        </w:tc>
        <w:tc>
          <w:tcPr>
            <w:tcW w:type="dxa" w:w="343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Real-time animal tracking, health and feeding monitoring</w:t>
            </w:r>
          </w:p>
        </w:tc>
        <w:tc>
          <w:tcPr>
            <w:tcW w:type="dxa" w:w="343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Early disease detection, reduced livestock loss</w:t>
            </w:r>
          </w:p>
        </w:tc>
      </w:tr>
    </w:tbl>
    <w:p>
      <w:r>
        <w:rPr>
          <w:sz w:val="22"/>
          <w:szCs w:val="22"/>
        </w:rPr>
        <w:t xml:space="preserve"/>
      </w:r>
    </w:p>
    <w:p>
      <w:pPr>
        <w:pStyle w:val="Heading1"/>
        <w:spacing w:after="160" w:before="320"/>
      </w:pPr>
      <w:r>
        <w:rPr>
          <w:rFonts w:ascii="Arial" w:cs="Arial" w:eastAsia="Arial" w:hAnsi="Arial"/>
          <w:b/>
          <w:bCs/>
          <w:color w:val="1F5C99"/>
          <w:sz w:val="32"/>
          <w:szCs w:val="32"/>
        </w:rPr>
        <w:t xml:space="preserve">4. Real-World Impact and Case Studies</w:t>
      </w:r>
    </w:p>
    <w:p>
      <w:pPr>
        <w:spacing w:after="100" w:before="80"/>
        <w:jc w:val="both"/>
      </w:pPr>
      <w:r>
        <w:rPr>
          <w:rFonts w:ascii="Arial" w:cs="Arial" w:eastAsia="Arial" w:hAnsi="Arial"/>
          <w:sz w:val="22"/>
          <w:szCs w:val="22"/>
        </w:rPr>
        <w:t xml:space="preserve">The adoption of IoT in agriculture has demonstrated measurable benefits across the world. Several notable real-world examples illustrate the technology's transformative potential:</w:t>
      </w:r>
    </w:p>
    <w:p>
      <w:r>
        <w:rPr>
          <w:sz w:val="22"/>
          <w:szCs w:val="22"/>
        </w:rPr>
        <w:t xml:space="preserve"/>
      </w:r>
    </w:p>
    <w:p>
      <w:pPr>
        <w:pStyle w:val="ListParagraph"/>
        <w:numPr>
          <w:ilvl w:val="0"/>
          <w:numId w:val="2"/>
        </w:numPr>
        <w:spacing w:after="60" w:before="60"/>
      </w:pPr>
      <w:r>
        <w:rPr>
          <w:rFonts w:ascii="Arial" w:cs="Arial" w:eastAsia="Arial" w:hAnsi="Arial"/>
          <w:sz w:val="22"/>
          <w:szCs w:val="22"/>
        </w:rPr>
        <w:t xml:space="preserve">John Deere (USA): The agricultural machinery giant has integrated IoT telematics into its tractors and harvesters. Farmers can monitor equipment health, fuel consumption, and field performance in real time. Their Operations Center platform aggregates data from sensors across thousands of farms, enabling predictive maintenance and yield mapping.</w:t>
      </w:r>
    </w:p>
    <w:p>
      <w:pPr>
        <w:pStyle w:val="ListParagraph"/>
        <w:numPr>
          <w:ilvl w:val="0"/>
          <w:numId w:val="2"/>
        </w:numPr>
        <w:spacing w:after="60" w:before="60"/>
      </w:pPr>
      <w:r>
        <w:rPr>
          <w:rFonts w:ascii="Arial" w:cs="Arial" w:eastAsia="Arial" w:hAnsi="Arial"/>
          <w:sz w:val="22"/>
          <w:szCs w:val="22"/>
        </w:rPr>
        <w:t xml:space="preserve">Mahindra AgriTech (India): Working with smallholder farmers in Maharashtra and Andhra Pradesh, Mahindra deployed solar-powered soil sensors and weather stations. Farmers received SMS-based advisories on irrigation and fertilization. Participating farms reported yield increases of 15–20% and water savings of over 30%.</w:t>
      </w:r>
    </w:p>
    <w:p>
      <w:pPr>
        <w:pStyle w:val="ListParagraph"/>
        <w:numPr>
          <w:ilvl w:val="0"/>
          <w:numId w:val="2"/>
        </w:numPr>
        <w:spacing w:after="60" w:before="60"/>
      </w:pPr>
      <w:r>
        <w:rPr>
          <w:rFonts w:ascii="Arial" w:cs="Arial" w:eastAsia="Arial" w:hAnsi="Arial"/>
          <w:sz w:val="22"/>
          <w:szCs w:val="22"/>
        </w:rPr>
        <w:t xml:space="preserve">Wageningen University (Netherlands): Researchers deployed a fully IoT-automated tomato greenhouse that used AI-driven climate control to maintain optimal growing conditions. The greenhouse produced yields 40% higher than conventional greenhouses using 60% less water and significantly fewer pesticides.</w:t>
      </w:r>
    </w:p>
    <w:p>
      <w:pPr>
        <w:pStyle w:val="ListParagraph"/>
        <w:numPr>
          <w:ilvl w:val="0"/>
          <w:numId w:val="2"/>
        </w:numPr>
        <w:spacing w:after="60" w:before="60"/>
      </w:pPr>
      <w:r>
        <w:rPr>
          <w:rFonts w:ascii="Arial" w:cs="Arial" w:eastAsia="Arial" w:hAnsi="Arial"/>
          <w:sz w:val="22"/>
          <w:szCs w:val="22"/>
        </w:rPr>
        <w:t xml:space="preserve">CropX (Israel): This agri-tech company offers cloud-connected soil sensors that integrate with farm management software. Deployed across farms in Australia, the US, and South Africa, the system has consistently delivered 20–50% water savings while maintaining or improving crop yields.</w:t>
      </w:r>
    </w:p>
    <w:p>
      <w:r>
        <w:rPr>
          <w:sz w:val="22"/>
          <w:szCs w:val="22"/>
        </w:rPr>
        <w:t xml:space="preserve"/>
      </w:r>
    </w:p>
    <w:p>
      <w:pPr>
        <w:pStyle w:val="Heading1"/>
        <w:spacing w:after="160" w:before="320"/>
      </w:pPr>
      <w:r>
        <w:rPr>
          <w:rFonts w:ascii="Arial" w:cs="Arial" w:eastAsia="Arial" w:hAnsi="Arial"/>
          <w:b/>
          <w:bCs/>
          <w:color w:val="1F5C99"/>
          <w:sz w:val="32"/>
          <w:szCs w:val="32"/>
        </w:rPr>
        <w:t xml:space="preserve">5. Challenges and Limitations</w:t>
      </w:r>
    </w:p>
    <w:p>
      <w:pPr>
        <w:spacing w:after="100" w:before="80"/>
        <w:jc w:val="both"/>
      </w:pPr>
      <w:r>
        <w:rPr>
          <w:rFonts w:ascii="Arial" w:cs="Arial" w:eastAsia="Arial" w:hAnsi="Arial"/>
          <w:sz w:val="22"/>
          <w:szCs w:val="22"/>
        </w:rPr>
        <w:t xml:space="preserve">Despite its enormous potential, the widespread adoption of IoT in agriculture faces several significant challenges:</w:t>
      </w:r>
    </w:p>
    <w:p>
      <w:r>
        <w:rPr>
          <w:sz w:val="22"/>
          <w:szCs w:val="22"/>
        </w:rPr>
        <w:t xml:space="preserve"/>
      </w:r>
    </w:p>
    <w:p>
      <w:pPr>
        <w:pStyle w:val="ListParagraph"/>
        <w:numPr>
          <w:ilvl w:val="0"/>
          <w:numId w:val="2"/>
        </w:numPr>
        <w:spacing w:after="60" w:before="60"/>
      </w:pPr>
      <w:r>
        <w:rPr>
          <w:rFonts w:ascii="Arial" w:cs="Arial" w:eastAsia="Arial" w:hAnsi="Arial"/>
          <w:sz w:val="22"/>
          <w:szCs w:val="22"/>
        </w:rPr>
        <w:t xml:space="preserve">Connectivity: Many rural farming areas lack reliable internet or cellular coverage, which is essential for real-time IoT data transmission. Low-power wide-area network (LPWAN) technologies such as LoRa and Sigfox are addressing this gap, but infrastructure investment remains a barrier.</w:t>
      </w:r>
    </w:p>
    <w:p>
      <w:pPr>
        <w:pStyle w:val="ListParagraph"/>
        <w:numPr>
          <w:ilvl w:val="0"/>
          <w:numId w:val="2"/>
        </w:numPr>
        <w:spacing w:after="60" w:before="60"/>
      </w:pPr>
      <w:r>
        <w:rPr>
          <w:rFonts w:ascii="Arial" w:cs="Arial" w:eastAsia="Arial" w:hAnsi="Arial"/>
          <w:sz w:val="22"/>
          <w:szCs w:val="22"/>
        </w:rPr>
        <w:t xml:space="preserve">Cost and Affordability: The upfront cost of IoT hardware — sensors, drones, gateways, and software subscriptions — can be prohibitive for smallholder farmers in developing countries who operate on thin margins.</w:t>
      </w:r>
    </w:p>
    <w:p>
      <w:pPr>
        <w:pStyle w:val="ListParagraph"/>
        <w:numPr>
          <w:ilvl w:val="0"/>
          <w:numId w:val="2"/>
        </w:numPr>
        <w:spacing w:after="60" w:before="60"/>
      </w:pPr>
      <w:r>
        <w:rPr>
          <w:rFonts w:ascii="Arial" w:cs="Arial" w:eastAsia="Arial" w:hAnsi="Arial"/>
          <w:sz w:val="22"/>
          <w:szCs w:val="22"/>
        </w:rPr>
        <w:t xml:space="preserve">Digital Literacy: Effective use of IoT platforms requires a level of technical proficiency that many traditional farmers may not possess. Training and ongoing support are critical but often underinvested.</w:t>
      </w:r>
    </w:p>
    <w:p>
      <w:pPr>
        <w:pStyle w:val="ListParagraph"/>
        <w:numPr>
          <w:ilvl w:val="0"/>
          <w:numId w:val="2"/>
        </w:numPr>
        <w:spacing w:after="60" w:before="60"/>
      </w:pPr>
      <w:r>
        <w:rPr>
          <w:rFonts w:ascii="Arial" w:cs="Arial" w:eastAsia="Arial" w:hAnsi="Arial"/>
          <w:sz w:val="22"/>
          <w:szCs w:val="22"/>
        </w:rPr>
        <w:t xml:space="preserve">Data Security and Privacy: Agricultural IoT systems generate vast amounts of sensitive data about farm operations. Without robust cybersecurity measures, this data is vulnerable to breaches and misuse by third parties including agrochemical corporations.</w:t>
      </w:r>
    </w:p>
    <w:p>
      <w:pPr>
        <w:pStyle w:val="ListParagraph"/>
        <w:numPr>
          <w:ilvl w:val="0"/>
          <w:numId w:val="2"/>
        </w:numPr>
        <w:spacing w:after="60" w:before="60"/>
      </w:pPr>
      <w:r>
        <w:rPr>
          <w:rFonts w:ascii="Arial" w:cs="Arial" w:eastAsia="Arial" w:hAnsi="Arial"/>
          <w:sz w:val="22"/>
          <w:szCs w:val="22"/>
        </w:rPr>
        <w:t xml:space="preserve">Interoperability: The lack of standardized protocols across different IoT vendors creates compatibility issues, making it difficult to integrate devices from multiple manufacturers into a seamless system.</w:t>
      </w:r>
    </w:p>
    <w:p>
      <w:r>
        <w:rPr>
          <w:sz w:val="22"/>
          <w:szCs w:val="22"/>
        </w:rPr>
        <w:t xml:space="preserve"/>
      </w:r>
    </w:p>
    <w:p>
      <w:pPr>
        <w:pStyle w:val="Heading1"/>
        <w:spacing w:after="160" w:before="320"/>
      </w:pPr>
      <w:r>
        <w:rPr>
          <w:rFonts w:ascii="Arial" w:cs="Arial" w:eastAsia="Arial" w:hAnsi="Arial"/>
          <w:b/>
          <w:bCs/>
          <w:color w:val="1F5C99"/>
          <w:sz w:val="32"/>
          <w:szCs w:val="32"/>
        </w:rPr>
        <w:t xml:space="preserve">6. Future Outlook</w:t>
      </w:r>
    </w:p>
    <w:p>
      <w:pPr>
        <w:spacing w:after="100" w:before="80"/>
        <w:jc w:val="both"/>
      </w:pPr>
      <w:r>
        <w:rPr>
          <w:rFonts w:ascii="Arial" w:cs="Arial" w:eastAsia="Arial" w:hAnsi="Arial"/>
          <w:sz w:val="22"/>
          <w:szCs w:val="22"/>
        </w:rPr>
        <w:t xml:space="preserve">The future of IoT in agriculture looks exceptionally promising. The global smart agriculture market was valued at over USD 22 billion in 2024 and is projected to grow at a compound annual rate of approximately 12% through 2030. Several emerging trends are set to accelerate this growth:</w:t>
      </w:r>
    </w:p>
    <w:p>
      <w:r>
        <w:rPr>
          <w:sz w:val="22"/>
          <w:szCs w:val="22"/>
        </w:rPr>
        <w:t xml:space="preserve"/>
      </w:r>
    </w:p>
    <w:p>
      <w:pPr>
        <w:spacing w:after="100" w:before="80"/>
        <w:jc w:val="both"/>
      </w:pPr>
      <w:r>
        <w:rPr>
          <w:rFonts w:ascii="Arial" w:cs="Arial" w:eastAsia="Arial" w:hAnsi="Arial"/>
          <w:sz w:val="22"/>
          <w:szCs w:val="22"/>
        </w:rPr>
        <w:t xml:space="preserve">The integration of artificial intelligence and machine learning with IoT data is moving agriculture toward fully autonomous decision-making. Predictive analytics models can forecast pest outbreaks, disease spread, and optimal harvest windows with increasing accuracy. Edge computing — processing data locally on the sensor device rather than sending it to a remote cloud — is reducing latency and enabling faster automated responses even in low-connectivity environments.</w:t>
      </w:r>
    </w:p>
    <w:p>
      <w:r>
        <w:rPr>
          <w:sz w:val="22"/>
          <w:szCs w:val="22"/>
        </w:rPr>
        <w:t xml:space="preserve"/>
      </w:r>
    </w:p>
    <w:p>
      <w:pPr>
        <w:spacing w:after="100" w:before="80"/>
        <w:jc w:val="both"/>
      </w:pPr>
      <w:r>
        <w:rPr>
          <w:rFonts w:ascii="Arial" w:cs="Arial" w:eastAsia="Arial" w:hAnsi="Arial"/>
          <w:sz w:val="22"/>
          <w:szCs w:val="22"/>
        </w:rPr>
        <w:t xml:space="preserve">5G network expansion into rural areas will dramatically improve the bandwidth and reliability of agricultural IoT systems. Blockchain technology is being combined with IoT to create immutable, transparent records of food provenance. Government initiatives in countries like India, the EU, and the United States are actively funding digital agriculture programs that deploy IoT infrastructure to smallholder and family farms.</w:t>
      </w:r>
    </w:p>
    <w:p>
      <w:r>
        <w:rPr>
          <w:sz w:val="22"/>
          <w:szCs w:val="22"/>
        </w:rPr>
        <w:t xml:space="preserve"/>
      </w:r>
    </w:p>
    <w:p>
      <w:pPr>
        <w:pStyle w:val="Heading1"/>
        <w:spacing w:after="160" w:before="320"/>
      </w:pPr>
      <w:r>
        <w:rPr>
          <w:rFonts w:ascii="Arial" w:cs="Arial" w:eastAsia="Arial" w:hAnsi="Arial"/>
          <w:b/>
          <w:bCs/>
          <w:color w:val="1F5C99"/>
          <w:sz w:val="32"/>
          <w:szCs w:val="32"/>
        </w:rPr>
        <w:t xml:space="preserve">7. Conclusion</w:t>
      </w:r>
    </w:p>
    <w:p>
      <w:pPr>
        <w:spacing w:after="100" w:before="80"/>
        <w:jc w:val="both"/>
      </w:pPr>
      <w:r>
        <w:rPr>
          <w:rFonts w:ascii="Arial" w:cs="Arial" w:eastAsia="Arial" w:hAnsi="Arial"/>
          <w:sz w:val="22"/>
          <w:szCs w:val="22"/>
        </w:rPr>
        <w:t xml:space="preserve">IoT is fundamentally reshaping agriculture by shifting it from a practice based on tradition and approximation to one grounded in real-time data and scientific precision. Smart agriculture IoT applications — from soil sensors and automated irrigation to drone monitoring and livestock tracking — are delivering tangible benefits: higher yields, lower input costs, reduced environmental impact, and improved food security.</w:t>
      </w:r>
    </w:p>
    <w:p>
      <w:r>
        <w:rPr>
          <w:sz w:val="22"/>
          <w:szCs w:val="22"/>
        </w:rPr>
        <w:t xml:space="preserve"/>
      </w:r>
    </w:p>
    <w:p>
      <w:pPr>
        <w:spacing w:after="100" w:before="80"/>
        <w:jc w:val="both"/>
      </w:pPr>
      <w:r>
        <w:rPr>
          <w:rFonts w:ascii="Arial" w:cs="Arial" w:eastAsia="Arial" w:hAnsi="Arial"/>
          <w:sz w:val="22"/>
          <w:szCs w:val="22"/>
        </w:rPr>
        <w:t xml:space="preserve">While challenges related to connectivity, cost, and digital literacy must be addressed — particularly for farmers in developing regions — the trajectory is clear. As technology matures, costs fall, and infrastructure improves, IoT will become an indispensable tool for every farmer. The smart farm of the future is not a distant concept; it is being built today, one connected sensor at a time.</w:t>
      </w:r>
    </w:p>
    <w:p>
      <w:r>
        <w:rPr>
          <w:sz w:val="22"/>
          <w:szCs w:val="22"/>
        </w:rPr>
        <w:t xml:space="preserve"/>
      </w:r>
    </w:p>
    <w:p>
      <w:pPr>
        <w:pStyle w:val="Heading1"/>
        <w:spacing w:after="160" w:before="320"/>
      </w:pPr>
      <w:r>
        <w:rPr>
          <w:rFonts w:ascii="Arial" w:cs="Arial" w:eastAsia="Arial" w:hAnsi="Arial"/>
          <w:b/>
          <w:bCs/>
          <w:color w:val="1F5C99"/>
          <w:sz w:val="32"/>
          <w:szCs w:val="32"/>
        </w:rPr>
        <w:t xml:space="preserve">References</w:t>
      </w:r>
    </w:p>
    <w:p>
      <w:pPr>
        <w:spacing w:after="100" w:before="80"/>
        <w:jc w:val="both"/>
      </w:pPr>
      <w:r>
        <w:rPr>
          <w:rFonts w:ascii="Arial" w:cs="Arial" w:eastAsia="Arial" w:hAnsi="Arial"/>
          <w:sz w:val="22"/>
          <w:szCs w:val="22"/>
        </w:rPr>
        <w:t xml:space="preserve">1. Food and Agriculture Organization of the United Nations (FAO). (2023). The future of food and agriculture: Drivers and triggers for transformation.</w:t>
      </w:r>
    </w:p>
    <w:p>
      <w:pPr>
        <w:spacing w:after="100" w:before="80"/>
        <w:jc w:val="both"/>
      </w:pPr>
      <w:r>
        <w:rPr>
          <w:rFonts w:ascii="Arial" w:cs="Arial" w:eastAsia="Arial" w:hAnsi="Arial"/>
          <w:sz w:val="22"/>
          <w:szCs w:val="22"/>
        </w:rPr>
        <w:t xml:space="preserve">2. Grand View Research. (2024). Smart Agriculture Market Size, Share &amp; Trends Analysis Report. Grand View Research.</w:t>
      </w:r>
    </w:p>
    <w:p>
      <w:pPr>
        <w:spacing w:after="100" w:before="80"/>
        <w:jc w:val="both"/>
      </w:pPr>
      <w:r>
        <w:rPr>
          <w:rFonts w:ascii="Arial" w:cs="Arial" w:eastAsia="Arial" w:hAnsi="Arial"/>
          <w:sz w:val="22"/>
          <w:szCs w:val="22"/>
        </w:rPr>
        <w:t xml:space="preserve">3. Kamilaris, A., &amp; Prenafeta-Boldú, F. X. (2018). Deep learning in agriculture: A survey. Computers and Electronics in Agriculture, 147, 70–90.</w:t>
      </w:r>
    </w:p>
    <w:p>
      <w:pPr>
        <w:spacing w:after="100" w:before="80"/>
        <w:jc w:val="both"/>
      </w:pPr>
      <w:r>
        <w:rPr>
          <w:rFonts w:ascii="Arial" w:cs="Arial" w:eastAsia="Arial" w:hAnsi="Arial"/>
          <w:sz w:val="22"/>
          <w:szCs w:val="22"/>
        </w:rPr>
        <w:t xml:space="preserve">4. Liakos, K. G., et al. (2018). Machine learning in agriculture: A review. Sensors, 18(8), 2674.</w:t>
      </w:r>
    </w:p>
    <w:p>
      <w:pPr>
        <w:spacing w:after="100" w:before="80"/>
        <w:jc w:val="both"/>
      </w:pPr>
      <w:r>
        <w:rPr>
          <w:rFonts w:ascii="Arial" w:cs="Arial" w:eastAsia="Arial" w:hAnsi="Arial"/>
          <w:sz w:val="22"/>
          <w:szCs w:val="22"/>
        </w:rPr>
        <w:t xml:space="preserve">5. Mahindra AgriTech. (2023). Annual Impact Report: Precision Agriculture in India.</w:t>
      </w:r>
    </w:p>
    <w:p>
      <w:pPr>
        <w:spacing w:after="100" w:before="80"/>
        <w:jc w:val="both"/>
      </w:pPr>
      <w:r>
        <w:rPr>
          <w:rFonts w:ascii="Arial" w:cs="Arial" w:eastAsia="Arial" w:hAnsi="Arial"/>
          <w:sz w:val="22"/>
          <w:szCs w:val="22"/>
        </w:rPr>
        <w:t xml:space="preserve">6. Verdouw, C., et al. (2021). Digital twins in smart farming. Agricultural Systems, 189, 103046.</w:t>
      </w:r>
    </w:p>
    <w:p>
      <w:pPr>
        <w:spacing w:after="100" w:before="80"/>
        <w:jc w:val="both"/>
      </w:pPr>
      <w:r>
        <w:rPr>
          <w:rFonts w:ascii="Arial" w:cs="Arial" w:eastAsia="Arial" w:hAnsi="Arial"/>
          <w:sz w:val="22"/>
          <w:szCs w:val="22"/>
        </w:rPr>
        <w:t xml:space="preserve">7. Wageningen University &amp; Research. (2022). Autonomous Greenhouse Challenge: Results and Insights.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0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6" w:space="1"/>
      </w:pBdr>
      <w:spacing w:after="120"/>
    </w:pPr>
    <w:r>
      <w:rPr>
        <w:rFonts w:ascii="Arial" w:cs="Arial" w:eastAsia="Arial" w:hAnsi="Arial"/>
        <w:b/>
        <w:bCs/>
        <w:color w:val="1F5C99"/>
        <w:sz w:val="20"/>
        <w:szCs w:val="20"/>
      </w:rPr>
      <w:t xml:space="preserve">IoT Applications in Smart Agriculture</w:t>
    </w:r>
    <w:r>
      <w:rPr>
        <w:rFonts w:ascii="Arial" w:cs="Arial" w:eastAsia="Arial" w:hAnsi="Arial"/>
        <w:color w:val="888888"/>
        <w:sz w:val="20"/>
        <w:szCs w:val="20"/>
      </w:rPr>
      <w:t xml:space="preserve">   |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5C9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2026-04-11T05:16:54.654Z</dcterms:created>
  <dcterms:modified xsi:type="dcterms:W3CDTF">2026-04-11T05:16:54.655Z</dcterms:modified>
</cp:coreProperties>
</file>

<file path=docProps/custom.xml><?xml version="1.0" encoding="utf-8"?>
<Properties xmlns="http://schemas.openxmlformats.org/officeDocument/2006/custom-properties" xmlns:vt="http://schemas.openxmlformats.org/officeDocument/2006/docPropsVTypes"/>
</file>