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/>
      </w:pPr>
      <w:r>
        <w:drawing>
          <wp:inline xmlns:a="http://schemas.openxmlformats.org/drawingml/2006/main" xmlns:pic="http://schemas.openxmlformats.org/drawingml/2006/picture">
            <wp:extent cx="777240" cy="776754"/>
            <wp:docPr id="1" name="Picture 1" descr="شعار بلدية المغازي" title="شعار بلدية المغازي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ghazi-logo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776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  <w:jc w:val="center"/>
        <w:bidi/>
      </w:pPr>
      <w:r>
        <w:rPr>
          <w:rFonts w:ascii="Arial" w:hAnsi="Arial"/>
          <w:b/>
          <w:color w:val="8B1E1E"/>
          <w:sz w:val="50"/>
        </w:rPr>
        <w:t>دليل مقابلة تحليل المتطلبات</w:t>
      </w:r>
    </w:p>
    <w:p>
      <w:pPr>
        <w:spacing w:after="100"/>
        <w:jc w:val="center"/>
        <w:bidi/>
      </w:pPr>
      <w:r>
        <w:rPr>
          <w:rFonts w:ascii="Arial" w:hAnsi="Arial"/>
          <w:b/>
          <w:color w:val="24364A"/>
          <w:sz w:val="28"/>
        </w:rPr>
        <w:t>نظام المراسلات والأرشيف الإلكتروني - بلدية المغازي</w:t>
      </w:r>
    </w:p>
    <w:p>
      <w:pPr>
        <w:spacing w:after="360"/>
        <w:jc w:val="center"/>
        <w:bidi/>
      </w:pPr>
      <w:r>
        <w:rPr>
          <w:rFonts w:ascii="Arial" w:hAnsi="Arial"/>
          <w:color w:val="667085"/>
          <w:sz w:val="21"/>
        </w:rPr>
        <w:t>أسئلة اعتماد دورة العمل، الصلاحيات، الأرشفة، التكامل ومعايير القبول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DF2F2"/>
          </w:tcPr>
          <w:p>
            <w:pPr>
              <w:jc w:val="right"/>
              <w:bidi/>
            </w:pPr>
            <w:r>
              <w:rPr>
                <w:b/>
                <w:color w:val="8B1E1E"/>
              </w:rPr>
              <w:t>تاريخ الاجتماع</w:t>
            </w:r>
          </w:p>
        </w:tc>
        <w:tc>
          <w:tcPr>
            <w:tcW w:type="dxa" w:w="712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/>
          </w:p>
        </w:tc>
      </w:tr>
      <w:tr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DF2F2"/>
          </w:tcPr>
          <w:p>
            <w:pPr>
              <w:jc w:val="right"/>
              <w:bidi/>
            </w:pPr>
            <w:r>
              <w:rPr>
                <w:b/>
                <w:color w:val="8B1E1E"/>
              </w:rPr>
              <w:t>اسم المسؤول وصفته</w:t>
            </w:r>
          </w:p>
        </w:tc>
        <w:tc>
          <w:tcPr>
            <w:tcW w:type="dxa" w:w="712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/>
          </w:p>
        </w:tc>
      </w:tr>
      <w:tr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DF2F2"/>
          </w:tcPr>
          <w:p>
            <w:pPr>
              <w:jc w:val="right"/>
              <w:bidi/>
            </w:pPr>
            <w:r>
              <w:rPr>
                <w:b/>
                <w:color w:val="8B1E1E"/>
              </w:rPr>
              <w:t>الحضور</w:t>
            </w:r>
          </w:p>
        </w:tc>
        <w:tc>
          <w:tcPr>
            <w:tcW w:type="dxa" w:w="712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/>
          </w:p>
        </w:tc>
      </w:tr>
      <w:tr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DF2F2"/>
          </w:tcPr>
          <w:p>
            <w:pPr>
              <w:jc w:val="right"/>
              <w:bidi/>
            </w:pPr>
            <w:r>
              <w:rPr>
                <w:b/>
                <w:color w:val="8B1E1E"/>
              </w:rPr>
              <w:t>إصدار الوثيقة</w:t>
            </w:r>
          </w:p>
        </w:tc>
        <w:tc>
          <w:tcPr>
            <w:tcW w:type="dxa" w:w="712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t>1.0 - للتحليل والاعتماد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878"/>
            <w:shd w:fill="FFF8E8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spacing w:after="60"/>
              <w:jc w:val="right"/>
              <w:bidi/>
            </w:pPr>
            <w:r>
              <w:rPr>
                <w:b/>
                <w:color w:val="B88A2D"/>
              </w:rPr>
              <w:t>قاعدة الجلسة</w:t>
            </w:r>
          </w:p>
          <w:p>
            <w:pPr>
              <w:jc w:val="right"/>
              <w:bidi/>
            </w:pPr>
            <w:r>
              <w:t>لا نكتفي بإجابة «نعم». اطلبوا مثالًا واقعيًا، اسم صاحب الصلاحية، الاستثناءات، والقرار النهائي لكل سؤال. أي نقطة غير محسومة تُسجل كقرار معلّق مع مسؤول وموعد حسم.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469"/>
            <w:shd w:fill="8B1E1E"/>
          </w:tcPr>
          <w:p>
            <w:pPr>
              <w:jc w:val="center"/>
            </w:pPr>
            <w:r>
              <w:rPr>
                <w:b/>
                <w:color w:val="FFFFFF"/>
              </w:rPr>
              <w:t>01</w:t>
            </w:r>
          </w:p>
        </w:tc>
        <w:tc>
          <w:tcPr>
            <w:tcW w:type="dxa" w:w="2469"/>
            <w:shd w:fill="8B1E1E"/>
          </w:tcPr>
          <w:p>
            <w:pPr>
              <w:jc w:val="center"/>
            </w:pPr>
            <w:r>
              <w:rPr>
                <w:b/>
                <w:color w:val="FFFFFF"/>
              </w:rPr>
              <w:t>02</w:t>
            </w:r>
          </w:p>
        </w:tc>
        <w:tc>
          <w:tcPr>
            <w:tcW w:type="dxa" w:w="2469"/>
            <w:shd w:fill="8B1E1E"/>
          </w:tcPr>
          <w:p>
            <w:pPr>
              <w:jc w:val="center"/>
            </w:pPr>
            <w:r>
              <w:rPr>
                <w:b/>
                <w:color w:val="FFFFFF"/>
              </w:rPr>
              <w:t>03</w:t>
            </w:r>
          </w:p>
        </w:tc>
        <w:tc>
          <w:tcPr>
            <w:tcW w:type="dxa" w:w="2469"/>
            <w:shd w:fill="8B1E1E"/>
          </w:tcPr>
          <w:p>
            <w:pPr>
              <w:jc w:val="center"/>
            </w:pPr>
            <w:r>
              <w:rPr>
                <w:b/>
                <w:color w:val="FFFFFF"/>
              </w:rPr>
              <w:t>04</w:t>
            </w:r>
          </w:p>
        </w:tc>
      </w:tr>
      <w:tr>
        <w:tc>
          <w:tcPr>
            <w:tcW w:type="dxa" w:w="2469"/>
            <w:shd w:fill="F5F7F9"/>
          </w:tcPr>
          <w:p>
            <w:pPr>
              <w:jc w:val="center"/>
              <w:bidi/>
            </w:pPr>
            <w:r>
              <w:rPr>
                <w:b/>
                <w:sz w:val="18"/>
              </w:rPr>
              <w:t>فهم الواقع</w:t>
            </w:r>
          </w:p>
        </w:tc>
        <w:tc>
          <w:tcPr>
            <w:tcW w:type="dxa" w:w="2469"/>
            <w:shd w:fill="F5F7F9"/>
          </w:tcPr>
          <w:p>
            <w:pPr>
              <w:jc w:val="center"/>
              <w:bidi/>
            </w:pPr>
            <w:r>
              <w:rPr>
                <w:b/>
                <w:sz w:val="18"/>
              </w:rPr>
              <w:t>اعتماد المسارات</w:t>
            </w:r>
          </w:p>
        </w:tc>
        <w:tc>
          <w:tcPr>
            <w:tcW w:type="dxa" w:w="2469"/>
            <w:shd w:fill="F5F7F9"/>
          </w:tcPr>
          <w:p>
            <w:pPr>
              <w:jc w:val="center"/>
              <w:bidi/>
            </w:pPr>
            <w:r>
              <w:rPr>
                <w:b/>
                <w:sz w:val="18"/>
              </w:rPr>
              <w:t>الأمن والتكامل</w:t>
            </w:r>
          </w:p>
        </w:tc>
        <w:tc>
          <w:tcPr>
            <w:tcW w:type="dxa" w:w="2469"/>
            <w:shd w:fill="F5F7F9"/>
          </w:tcPr>
          <w:p>
            <w:pPr>
              <w:jc w:val="center"/>
              <w:bidi/>
            </w:pPr>
            <w:r>
              <w:rPr>
                <w:b/>
                <w:sz w:val="18"/>
              </w:rPr>
              <w:t>الأولويات والقبول</w:t>
            </w:r>
          </w:p>
        </w:tc>
      </w:tr>
    </w:tbl>
    <w:p>
      <w:r>
        <w:br w:type="page"/>
      </w:r>
    </w:p>
    <w:p>
      <w:pPr>
        <w:pStyle w:val="Heading1"/>
        <w:jc w:val="right"/>
        <w:bidi/>
      </w:pPr>
      <w:r>
        <w:t>طريقة استخدام الدليل</w:t>
      </w:r>
    </w:p>
    <w:p>
      <w:pPr>
        <w:pStyle w:val="ListBullet"/>
        <w:jc w:val="right"/>
        <w:bidi/>
      </w:pPr>
      <w:r>
        <w:t>اعقدوا جلسة مع الديوان والإدارة ورؤساء الأقسام والأرشيف وتقنية المعلومات، ولا تعتمدوا على شخص واحد فقط.</w:t>
      </w:r>
    </w:p>
    <w:p>
      <w:pPr>
        <w:pStyle w:val="ListBullet"/>
        <w:jc w:val="right"/>
        <w:bidi/>
      </w:pPr>
      <w:r>
        <w:t>اطلبوا وثائق وأمثلة حقيقية: كتاب وارد، كتاب صادر، تعميم، سجل يدوي، تقرير، وقالب رسمي.</w:t>
      </w:r>
    </w:p>
    <w:p>
      <w:pPr>
        <w:pStyle w:val="ListBullet"/>
        <w:jc w:val="right"/>
        <w:bidi/>
      </w:pPr>
      <w:r>
        <w:t>دوّنوا القرار المعتمد لا الاقتراح الأول، وحددوا صاحب القرار والموعد لأي نقطة معلقة.</w:t>
      </w:r>
    </w:p>
    <w:p>
      <w:pPr>
        <w:pStyle w:val="ListBullet"/>
        <w:jc w:val="right"/>
        <w:bidi/>
      </w:pPr>
      <w:r>
        <w:t>بعد الجلسات، حوّلوا الإجابات إلى وثيقة متطلبات ومسارات وصلاحيات ونماذج قبول يوقع عليها المسؤول.</w:t>
      </w:r>
    </w:p>
    <w:p>
      <w:pPr>
        <w:pStyle w:val="Heading1"/>
        <w:jc w:val="right"/>
        <w:bidi/>
      </w:pPr>
      <w:r>
        <w:t>1. الهدف والنطاق والنجاح</w:t>
      </w:r>
    </w:p>
    <w:p>
      <w:pPr>
        <w:jc w:val="right"/>
        <w:bidi/>
      </w:pPr>
      <w:r>
        <w:rPr>
          <w:i/>
          <w:color w:val="667085"/>
        </w:rPr>
        <w:t>سجّل الإجابة المعتمدة، الاستثناءات، واسم صاحب القرار.</w:t>
      </w:r>
    </w:p>
    <w:p>
      <w:pPr>
        <w:pStyle w:val="Question"/>
        <w:jc w:val="right"/>
        <w:bidi/>
      </w:pPr>
      <w:r>
        <w:t>1. ما المشكلة الأساسية التي تريد البلدية حلّها بالنظام؟ وما أكثر شيء يسبب تأخيرًا أو ضياعًا اليوم؟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2. هل النظام سيغطي المراسلات والأرشيف فقط، أم يشمل مهام الموظفين والتعاميم والقرارات ومحاضر الاجتماعات أيضًا؟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3. من هم المستخدمون المستهدفون في المرحلة الأولى؟ وهل ستشارك جهات أو مكاتب خارج مبنى البلدية؟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4. ما النتائج التي ستعتبرون عندها المشروع ناجحًا بعد ثلاثة أشهر من التشغيل؟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5. ما الوظائف التي لا يمكن إطلاق النظام بدونها؟ وما الوظائف التي يمكن تأجيلها لمرحلة ثانية؟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6. هل المطلوب إلغاء الورق بالكامل أم تشغيل إلكتروني وورقي بالتوازي؟ وكم تستمر الفترة الانتقالية؟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7. من صاحب القرار النهائي في اعتماد المتطلبات والتغييرات وقبول النظام؟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Heading1"/>
        <w:jc w:val="right"/>
        <w:bidi/>
      </w:pPr>
      <w:r>
        <w:t>2. الواقع الحالي وحجم العمل</w:t>
      </w:r>
    </w:p>
    <w:p>
      <w:pPr>
        <w:jc w:val="right"/>
        <w:bidi/>
      </w:pPr>
      <w:r>
        <w:rPr>
          <w:i/>
          <w:color w:val="667085"/>
        </w:rPr>
        <w:t>سجّل الإجابة المعتمدة، الاستثناءات، واسم صاحب القرار.</w:t>
      </w:r>
    </w:p>
    <w:p>
      <w:pPr>
        <w:pStyle w:val="Question"/>
        <w:jc w:val="right"/>
        <w:bidi/>
      </w:pPr>
      <w:r>
        <w:t>8. اشرحوا دورة كتاب وارد حقيقية من لحظة استلامه حتى إغلاقه وأرشفته، مع ذكر الأشخاص والخطوات.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9. اشرحوا دورة كتاب صادر حقيقية من إعداد المسودة حتى الاعتماد والتسليم والأرشفة.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10. كيف تتم المراسلات الداخلية حاليًا؟ وما الفرق عندكم بين مذكرة وتعميم وتكليف وإحالة؟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11. كم متوسط الكتب الواردة والصادرة والمراسلات الداخلية يوميًا وشهريًا؟ وما مواسم الذروة؟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12. ما السجلات أو ملفات Excel أو الدفاتر المستخدمة حاليًا؟ ومن يحتفظ بها؟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13. ما الأخطاء المتكررة حاليًا: تكرار أرقام، فقد مرفقات، تأخر، تحويل خاطئ، أو صعوبة بحث؟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14. هل توجد معاملات قديمة يجب استيرادها؟ ما عدد السنوات وحجم الملفات وصيغها وجودة الفهرسة؟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15. ما الحالات الاستثنائية الحالية التي لا تتبع المسار المعتاد؟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Heading1"/>
        <w:jc w:val="right"/>
        <w:bidi/>
      </w:pPr>
      <w:r>
        <w:t>3. الهيكل الإداري والمستخدمون</w:t>
      </w:r>
    </w:p>
    <w:p>
      <w:pPr>
        <w:jc w:val="right"/>
        <w:bidi/>
      </w:pPr>
      <w:r>
        <w:rPr>
          <w:i/>
          <w:color w:val="667085"/>
        </w:rPr>
        <w:t>سجّل الإجابة المعتمدة، الاستثناءات، واسم صاحب القرار.</w:t>
      </w:r>
    </w:p>
    <w:p>
      <w:pPr>
        <w:pStyle w:val="Question"/>
        <w:jc w:val="right"/>
        <w:bidi/>
      </w:pPr>
      <w:r>
        <w:t>16. زوّدونا بالقائمة الرسمية للأقسام والدوائر والوحدات ومسؤوليها، وهل يوجد هيكل فرعي داخل كل قسم؟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17. ما مصدر بيانات الموظفين: نظام الموقع الأساسي، الموارد البشرية، أم إدخال يدوي؟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18. هل يمكن أن ينتمي الموظف لأكثر من قسم أو يعمل بالإنابة عن موظف آخر؟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19. ما الأدوار التشغيلية المطلوبة: ديوان، موظف، رئيس قسم، مدير بلدية، أرشيف، مدقق، مراقب؟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20. من يستطيع الاطلاع على مراسلات القسم كاملة، ومن يرى فقط ما تم تحويله إليه؟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21. كيف تُعالج إجازة الموظف أو نقله أو انتهاء خدمته؟ ومن يستلم المراسلات المفتوحة؟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22. هل توجد مجموعات تحويل ثابتة مثل لجنة الطوارئ أو لجنة المشتريات؟ ومن يدير عضويتها؟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23. هل يحتاج المدير أو السكرتارية إلى العمل بالنيابة مع تسجيل اسم المنفذ وصاحب الصلاحية؟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Heading1"/>
        <w:jc w:val="right"/>
        <w:bidi/>
      </w:pPr>
      <w:r>
        <w:t>4. تسجيل البريد الوارد</w:t>
      </w:r>
    </w:p>
    <w:p>
      <w:pPr>
        <w:jc w:val="right"/>
        <w:bidi/>
      </w:pPr>
      <w:r>
        <w:rPr>
          <w:i/>
          <w:color w:val="667085"/>
        </w:rPr>
        <w:t>سجّل الإجابة المعتمدة، الاستثناءات، واسم صاحب القرار.</w:t>
      </w:r>
    </w:p>
    <w:p>
      <w:pPr>
        <w:pStyle w:val="Question"/>
        <w:jc w:val="right"/>
        <w:bidi/>
      </w:pPr>
      <w:r>
        <w:t>24. ما قنوات وصول الكتب: يدوي، بريد إلكتروني، منصة حكومية، فاكس، واتساب رسمي، مندوب؟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25. من يملك صلاحية تسجيل الوارد؟ وهل التسجيل مركزي في الديوان أم موزع على الأقسام؟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26. ما الصيغة الرسمية لرقم الوارد؟ هل يبدأ من جديد سنويًا؟ وهل توجد سلاسل مختلفة؟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27. ما الحقول الإلزامية: رقم الأصل، تاريخه، الجهة، الموضوع، النوع، السرية، الأولوية، القسم؟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28. هل يسمح بتسجيل كتاب دون ملف مرفق مؤقتًا؟ ومن يتابع استكمال النواقص؟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29. كيف نكتشف الكتاب المكرر؟ وما الإجراء عند اكتشاف تكرار بعد التسجيل؟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30. هل يجب مسح الورق ضوئيًا داخل النظام؟ وما الصيغ والحجم الأقصى وعدد المرفقات؟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31. من يملك تعديل بيانات الكتاب بعد إعطائه رقمًا؟ وهل يحتاج التعديل إلى موافقة؟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32. هل يُطبع باركود أو QR أو ملصق قيد على النسخة الورقية؟ وما البيانات الظاهرة عليه؟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Heading1"/>
        <w:jc w:val="right"/>
        <w:bidi/>
      </w:pPr>
      <w:r>
        <w:t>5. إنشاء البريد الصادر واعتماده</w:t>
      </w:r>
    </w:p>
    <w:p>
      <w:pPr>
        <w:jc w:val="right"/>
        <w:bidi/>
      </w:pPr>
      <w:r>
        <w:rPr>
          <w:i/>
          <w:color w:val="667085"/>
        </w:rPr>
        <w:t>سجّل الإجابة المعتمدة، الاستثناءات، واسم صاحب القرار.</w:t>
      </w:r>
    </w:p>
    <w:p>
      <w:pPr>
        <w:pStyle w:val="Question"/>
        <w:jc w:val="right"/>
        <w:bidi/>
      </w:pPr>
      <w:r>
        <w:t>33. من يستطيع إنشاء مسودة كتاب صادر؟ وهل توجد قوالب رسمية مختلفة حسب نوع الكتاب؟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34. هل يحرر نص الكتاب داخل النظام أم يُرفع Word/PDF جاهز؟ وأيهما النسخة الرسمية؟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35. ما مسار التدقيق والاعتماد لكل نوع: موظف، رئيس قسم، مدير، رئيس بلدية، شؤون قانونية؟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36. هل تختلف سلسلة الاعتماد حسب القسم أو السرية أو قيمة المعاملة أو الجهة المستلمة؟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37. متى يُحجز رقم الصادر: عند إنشاء المسودة أم بعد الاعتماد النهائي؟ وماذا يحدث للرقم الملغى؟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38. هل يلزم توقيع إلكتروني أو ختم رقمي؟ ومن المخول بالتوقيع؟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39. ما طرق الإرسال التي يجب تسجيلها: مندوب، بريد إلكتروني، منصة، بريد مسجل؟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40. هل نحتاج إثبات استلام ورقم تتبع وتاريخ تسليم واسم المستلم؟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41. كيف تتم إعادة الكتاب للمعدّ للتعديل، وكيف نحفظ الإصدارات والملاحظات دون فقد النسخة السابقة؟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Heading1"/>
        <w:jc w:val="right"/>
        <w:bidi/>
      </w:pPr>
      <w:r>
        <w:t>6. المراسلات الداخلية والتعاميم</w:t>
      </w:r>
    </w:p>
    <w:p>
      <w:pPr>
        <w:jc w:val="right"/>
        <w:bidi/>
      </w:pPr>
      <w:r>
        <w:rPr>
          <w:i/>
          <w:color w:val="667085"/>
        </w:rPr>
        <w:t>سجّل الإجابة المعتمدة، الاستثناءات، واسم صاحب القرار.</w:t>
      </w:r>
    </w:p>
    <w:p>
      <w:pPr>
        <w:pStyle w:val="Question"/>
        <w:jc w:val="right"/>
        <w:bidi/>
      </w:pPr>
      <w:r>
        <w:t>42. ما أنواع المراسلات الداخلية المعتمدة وتعريف كل نوع؟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43. هل يمكن إرسال المراسلة لموظف، قسم، عدة أقسام، مجموعة ثابتة، أو جميع الموظفين؟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44. هل يحتاج التعميم إلى إثبات قراءة من كل مستلم؟ وماذا يحدث لمن لم يقرأه؟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45. هل التكليف يحتاج تاريخ إنجاز ونتيجة تنفيذ ومرفقات إثبات؟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46. هل يسمح للمستلم بالرد داخل نفس سلسلة المراسلة أم ينشئ مراسلة جديدة مرتبطة؟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47. هل توجد مراسلات داخلية سرية لا تظهر لرئيس القسم أو السكرتارية؟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48. متى تعتبر المراسلة الداخلية مغلقة؟ ومن يملك قرار الإغلاق أو إعادة فتحها؟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Heading1"/>
        <w:jc w:val="right"/>
        <w:bidi/>
      </w:pPr>
      <w:r>
        <w:t>7. التحويل والتأشير ومسار العمل</w:t>
      </w:r>
    </w:p>
    <w:p>
      <w:pPr>
        <w:jc w:val="right"/>
        <w:bidi/>
      </w:pPr>
      <w:r>
        <w:rPr>
          <w:i/>
          <w:color w:val="667085"/>
        </w:rPr>
        <w:t>سجّل الإجابة المعتمدة، الاستثناءات، واسم صاحب القرار.</w:t>
      </w:r>
    </w:p>
    <w:p>
      <w:pPr>
        <w:pStyle w:val="Question"/>
        <w:jc w:val="right"/>
        <w:bidi/>
      </w:pPr>
      <w:r>
        <w:t>49. إلى من يمكن التحويل: موظف، قسم، مجموعة، لجنة، مدير، أم جهة خارجية؟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50. ما عبارات التأشير الرسمية المطلوبة: للاطلاع، للتنفيذ، للدراسة، للرد، للمتابعة، للعلم؟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51. هل يمكن تحويل الكتاب لأكثر من جهة بالتوازي؟ ومن يملك النسخة الأصلية ومسؤولية الإغلاق؟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52. هل التحويل يكون للعلم فقط أم يتطلب إجراء أو ردًا إلزاميًا؟ وكيف نميز بينهما؟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53. هل يستطيع المستلم إعادة التحويل؟ وهل يحتاج ذلك إلى إذن أو سبب مكتوب؟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54. ما قواعد الإرجاع للمرسل، والاعتذار عن الاستلام، وطلب التمديد، وإعادة الفتح؟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55. هل يمكن تحديد مهلة مختلفة لكل مستلم عند التحويل المتعدد؟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56. من يستطيع تغيير الأولوية أو السرية أو الموعد بعد بدء المعالجة؟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57. ما البيانات التي يجب أن تظهر في سجل الحركة: المحول، المستلم، الإجراء، الوقت، الملاحظة، عنوان IP؟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58. هل نحتاج ربط الكتاب بمراسلات سابقة أو معاملة رئيسية؟ وكيف يتم فك الربط أو تصحيحه؟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Heading1"/>
        <w:jc w:val="right"/>
        <w:bidi/>
      </w:pPr>
      <w:r>
        <w:t>8. الحالات والمهل والإشعارات</w:t>
      </w:r>
    </w:p>
    <w:p>
      <w:pPr>
        <w:jc w:val="right"/>
        <w:bidi/>
      </w:pPr>
      <w:r>
        <w:rPr>
          <w:i/>
          <w:color w:val="667085"/>
        </w:rPr>
        <w:t>سجّل الإجابة المعتمدة، الاستثناءات، واسم صاحب القرار.</w:t>
      </w:r>
    </w:p>
    <w:p>
      <w:pPr>
        <w:pStyle w:val="Question"/>
        <w:jc w:val="right"/>
        <w:bidi/>
      </w:pPr>
      <w:r>
        <w:t>59. اعتمدوا قائمة الحالات النهائية ومعنى كل حالة ومن ينقل الكتاب إليها.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60. متى يبدأ احتساب المهلة: وقت التسجيل، التحويل، فتح الموظف للكتاب، أم يوم العمل التالي؟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61. هل تُحتسب أيام العطل ونهاية الأسبوع؟ وما التقويم الرسمي المعتمد؟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62. متى يصبح الكتاب متأخرًا؟ وهل توجد فترة سماح حسب الأولوية؟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63. ما قنوات الإشعار المطلوبة: داخل النظام، بريد، SMS، إشعار الموقع الأساسي؟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64. من يستلم تنبيه التأخير والتصعيد، ومتى ينتقل التنبيه لرئيس القسم أو المدير؟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65. هل يستطيع المستخدم إيقاف بعض الإشعارات؟ وما الإشعارات الإلزامية التي لا يمكن تعطيلها؟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66. هل نحتاج تذكيرًا يدويًا وأجندة مهام يومية وأسبوعية للموظف؟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Heading1"/>
        <w:jc w:val="right"/>
        <w:bidi/>
      </w:pPr>
      <w:r>
        <w:t>9. السرية والصلاحيات والتدقيق</w:t>
      </w:r>
    </w:p>
    <w:p>
      <w:pPr>
        <w:jc w:val="right"/>
        <w:bidi/>
      </w:pPr>
      <w:r>
        <w:rPr>
          <w:i/>
          <w:color w:val="667085"/>
        </w:rPr>
        <w:t>سجّل الإجابة المعتمدة، الاستثناءات، واسم صاحب القرار.</w:t>
      </w:r>
    </w:p>
    <w:p>
      <w:pPr>
        <w:pStyle w:val="Question"/>
        <w:jc w:val="right"/>
        <w:bidi/>
      </w:pPr>
      <w:r>
        <w:t>67. ما درجات السرية المعتمدة رسميًا، وما الفرق العملي في الصلاحيات بين كل درجة؟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68. هل السرية تُطبق على بيانات الكتاب فقط أم على الملف والملاحظات وسجل الحركة أيضًا؟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69. من يستطيع تنزيل أو طباعة أو مشاركة الملفات السرية؟ وهل نحتاج علامة مائية باسم المستخدم؟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70. هل توجد صلاحيات منفصلة للعرض والإنشاء والتعديل والتحويل والاعتماد والحذف والأرشفة والتصدير؟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71. هل يسمح بالحذف الحقيقي؟ أم نستخدم إلغاء/سحب مع بقاء السجل لأغراض التدقيق؟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72. كم مدة الجلسة؟ وهل نحتاج تحققًا إضافيًا عند الاعتماد أو فتح كتاب سري؟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73. ما العمليات التي يجب تسجيلها في سجل غير قابل للتعديل؟ وكم مدة الاحتفاظ به؟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74. من يراجع سجل العمليات؟ وهل توجد تقارير لمحاولات الدخول والفشل والتصرفات غير المعتادة؟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Heading1"/>
        <w:jc w:val="right"/>
        <w:bidi/>
      </w:pPr>
      <w:r>
        <w:t>10. الأرشيف وإدارة الوثائق</w:t>
      </w:r>
    </w:p>
    <w:p>
      <w:pPr>
        <w:jc w:val="right"/>
        <w:bidi/>
      </w:pPr>
      <w:r>
        <w:rPr>
          <w:i/>
          <w:color w:val="667085"/>
        </w:rPr>
        <w:t>سجّل الإجابة المعتمدة، الاستثناءات، واسم صاحب القرار.</w:t>
      </w:r>
    </w:p>
    <w:p>
      <w:pPr>
        <w:pStyle w:val="Question"/>
        <w:jc w:val="right"/>
        <w:bidi/>
      </w:pPr>
      <w:r>
        <w:t>75. ما خطة تصنيف الأرشيف: سنة، نوع، جهة، قسم، موضوع، ملف، مشروع، لجنة؟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76. هل الأرشفة تلقائية بعد الإغلاق أم تحتاج اعتماد مسؤول الأرشيف؟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77. ما قواعد تسمية الملفات وصيغها المقبولة والحجم الأقصى وعدد المرفقات؟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78. هل نحتاج OCR للبحث داخل الملفات الممسوحة؟ وهل الوثائق العربية القديمة واضحة بما يكفي؟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79. هل نحتاج إدارة نسخ وإصدارات ومنع استبدال الملف النهائي دون سجل؟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80. ما مدد الاحتفاظ بكل نوع وثيقة؟ وما آلية الإتلاف القانوني بعد انتهاء المدة؟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81. هل توجد ملفات لا يجوز تنزيلها أو يجب حفظها في خادم منفصل؟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82. كيف نستعيد كتابًا مؤرشفًا أو نعيد فتحه؟ ومن يعتمد العملية؟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83. هل نحتاج تصدير ملف معاملة كامل يشمل البيانات والمرفقات وسجل الحركة؟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Heading1"/>
        <w:jc w:val="right"/>
        <w:bidi/>
      </w:pPr>
      <w:r>
        <w:t>11. البحث والتقارير ولوحات المتابعة</w:t>
      </w:r>
    </w:p>
    <w:p>
      <w:pPr>
        <w:jc w:val="right"/>
        <w:bidi/>
      </w:pPr>
      <w:r>
        <w:rPr>
          <w:i/>
          <w:color w:val="667085"/>
        </w:rPr>
        <w:t>سجّل الإجابة المعتمدة، الاستثناءات، واسم صاحب القرار.</w:t>
      </w:r>
    </w:p>
    <w:p>
      <w:pPr>
        <w:pStyle w:val="Question"/>
        <w:jc w:val="right"/>
        <w:bidi/>
      </w:pPr>
      <w:r>
        <w:t>84. بأي حقول يبحث الموظفون غالبًا: الرقم، الموضوع، الجهة، الشخص، التاريخ، النص داخل الملف؟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85. هل يجب أن تظهر نتائج البحث فقط ضمن صلاحيات المستخدم، حتى لو عرف رقم الكتاب؟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86. ما التقارير اليومية والشهرية المطلوبة للديوان والإدارة والأقسام؟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87. كيف تقيسون الإنجاز: عدد الكتب، نسبة الإغلاق ضمن المهلة، متوسط زمن المعالجة، المتأخر؟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88. هل نحتاج تقرير حمل العمل لكل موظف وقسم؟ ومن يحق له رؤيته؟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89. ما صيغ التصدير المطلوبة: PDF، Excel، طباعة رسمية؟ وهل يلزم شعار وختم وتوقيع؟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90. ما المؤشرات التي يجب أن تظهر في لوحة المدير، ولوحة رئيس القسم، ولوحة الموظف؟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91. هل توجد تقارير رقابية أو قانونية بصيغة محددة يجب مطابقتها؟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Heading1"/>
        <w:jc w:val="right"/>
        <w:bidi/>
      </w:pPr>
      <w:r>
        <w:t>12. التكامل والتشغيل والاستمرارية</w:t>
      </w:r>
    </w:p>
    <w:p>
      <w:pPr>
        <w:jc w:val="right"/>
        <w:bidi/>
      </w:pPr>
      <w:r>
        <w:rPr>
          <w:i/>
          <w:color w:val="667085"/>
        </w:rPr>
        <w:t>سجّل الإجابة المعتمدة، الاستثناءات، واسم صاحب القرار.</w:t>
      </w:r>
    </w:p>
    <w:p>
      <w:pPr>
        <w:pStyle w:val="Question"/>
        <w:jc w:val="right"/>
        <w:bidi/>
      </w:pPr>
      <w:r>
        <w:t>92. ما التقنية المستخدمة في موقع البلدية الأساسي؟ ومن المسؤول الفني عن دمج الموديول؟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93. كيف سيستلم الموديول هوية المستخدم وقسمه وصلاحياته من النظام الأساسي؟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94. ما الأنظمة المطلوب الربط معها: المستخدمون، البريد، الرسائل، الموارد البشرية، منصة حكومية؟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95. أين ستُحفظ قاعدة البيانات والملفات؟ داخل البلدية أم استضافة خارجية؟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96. هل يوجد خادم تجريبي وخادم إنتاج؟ ومن يملك صلاحية النشر والتحديث؟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97. ما سياسة النسخ الاحتياطي: التكرار، المكان، التشفير، ومدة الاحتفاظ؟ وهل تم اختبار الاستعادة؟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98. ما المطلوب عند انقطاع الإنترنت أو الكهرباء؟ وهل يلزم عمل محلي مؤقت؟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99. كم عدد المستخدمين المتزامنين وما مستوى الأداء المقبول لفتح الصفحات والملفات والبحث؟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100. من يقدم الدعم بعد الإطلاق؟ وما تصنيف الأعطال ووقت الاستجابة المقبول؟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101. ما خطة تدريب الديوان والمديرين والموظفين؟ ومن يعتمد دليل الاستخدام؟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Heading1"/>
        <w:jc w:val="right"/>
        <w:bidi/>
      </w:pPr>
      <w:r>
        <w:t>13. الاعتماد والأولويات قبل البرمجة</w:t>
      </w:r>
    </w:p>
    <w:p>
      <w:pPr>
        <w:jc w:val="right"/>
        <w:bidi/>
      </w:pPr>
      <w:r>
        <w:rPr>
          <w:i/>
          <w:color w:val="667085"/>
        </w:rPr>
        <w:t>سجّل الإجابة المعتمدة، الاستثناءات، واسم صاحب القرار.</w:t>
      </w:r>
    </w:p>
    <w:p>
      <w:pPr>
        <w:pStyle w:val="Question"/>
        <w:jc w:val="right"/>
        <w:bidi/>
      </w:pPr>
      <w:r>
        <w:t>102. من سيوقّع وثيقة المتطلبات النهائية ممثلًا عن البلدية؟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103. ما سيناريوهات القبول التي يجب تنفيذها أمام المسؤول قبل الاستلام؟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104. ما البيانات التجريبية المسموح استخدامها دون كشف مراسلات حقيقية أو معلومات حساسة؟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105. ما الأولوية لكل وحدة: ضروري للإطلاق، مهم، تحسين لاحق؟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106. ما الموعد المستهدف للإطلاق، وما القيود التي قد تؤثر عليه؟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107. كيف تُطلب التغييرات بعد الاعتماد؟ ومن يوافق على أثرها في الوقت والتكلفة؟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Question"/>
        <w:jc w:val="right"/>
        <w:bidi/>
      </w:pPr>
      <w:r>
        <w:t>108. هل توجد موافقات قانونية أو سياسة خصوصية أو تعليمات حكومية يجب مراجعتها قبل التشغيل؟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right"/>
              <w:pStyle w:val="AnswerLabel"/>
              <w:bidi/>
            </w:pPr>
            <w:r>
              <w:t>الإجابة / القرار:</w:t>
            </w:r>
          </w:p>
          <w:p>
            <w:pPr>
              <w:spacing w:after="40"/>
              <w:jc w:val="right"/>
              <w:bidi/>
            </w:pPr>
            <w:r>
              <w:t xml:space="preserve"> 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jc w:val="right"/>
        <w:bidi/>
      </w:pPr>
      <w:r>
        <w:t>سجل القرارات المعلّقة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3672"/>
        <w:gridCol w:w="1656"/>
        <w:gridCol w:w="1656"/>
        <w:gridCol w:w="1584"/>
      </w:tblGrid>
      <w:tr>
        <w:trPr>
          <w:tblHeader w:val="true"/>
        </w:trPr>
        <w:tc>
          <w:tcPr>
            <w:tcW w:type="dxa" w:w="1976"/>
            <w:shd w:fill="8B1E1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  <w:bidi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976"/>
            <w:shd w:fill="8B1E1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  <w:bidi/>
            </w:pPr>
            <w:r>
              <w:rPr>
                <w:b/>
                <w:color w:val="FFFFFF"/>
              </w:rPr>
              <w:t>القرار المعلّق</w:t>
            </w:r>
          </w:p>
        </w:tc>
        <w:tc>
          <w:tcPr>
            <w:tcW w:type="dxa" w:w="1976"/>
            <w:shd w:fill="8B1E1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  <w:bidi/>
            </w:pPr>
            <w:r>
              <w:rPr>
                <w:b/>
                <w:color w:val="FFFFFF"/>
              </w:rPr>
              <w:t>المسؤول</w:t>
            </w:r>
          </w:p>
        </w:tc>
        <w:tc>
          <w:tcPr>
            <w:tcW w:type="dxa" w:w="1976"/>
            <w:shd w:fill="8B1E1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  <w:bidi/>
            </w:pPr>
            <w:r>
              <w:rPr>
                <w:b/>
                <w:color w:val="FFFFFF"/>
              </w:rPr>
              <w:t>موعد الحسم</w:t>
            </w:r>
          </w:p>
        </w:tc>
        <w:tc>
          <w:tcPr>
            <w:tcW w:type="dxa" w:w="1976"/>
            <w:shd w:fill="8B1E1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  <w:bidi/>
            </w:pPr>
            <w:r>
              <w:rPr>
                <w:b/>
                <w:color w:val="FFFFFF"/>
              </w:rPr>
              <w:t>الحالة</w:t>
            </w:r>
          </w:p>
        </w:tc>
      </w:tr>
      <w:tr>
        <w:tc>
          <w:tcPr>
            <w:tcW w:type="dxa" w:w="792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center"/>
              <w:bidi/>
            </w:pPr>
            <w:r>
              <w:t>1</w:t>
            </w:r>
          </w:p>
        </w:tc>
        <w:tc>
          <w:tcPr>
            <w:tcW w:type="dxa" w:w="3672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right"/>
              <w:bidi/>
            </w:pPr>
            <w:r/>
          </w:p>
        </w:tc>
        <w:tc>
          <w:tcPr>
            <w:tcW w:type="dxa" w:w="1656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right"/>
              <w:bidi/>
            </w:pPr>
            <w:r/>
          </w:p>
        </w:tc>
        <w:tc>
          <w:tcPr>
            <w:tcW w:type="dxa" w:w="1656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right"/>
              <w:bidi/>
            </w:pPr>
            <w:r/>
          </w:p>
        </w:tc>
        <w:tc>
          <w:tcPr>
            <w:tcW w:type="dxa" w:w="1584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center"/>
              <w:bidi/>
            </w:pPr>
            <w:r>
              <w:t>معلّق</w:t>
            </w:r>
          </w:p>
        </w:tc>
      </w:tr>
      <w:tr>
        <w:tc>
          <w:tcPr>
            <w:tcW w:type="dxa" w:w="792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center"/>
              <w:bidi/>
            </w:pPr>
            <w:r>
              <w:t>2</w:t>
            </w:r>
          </w:p>
        </w:tc>
        <w:tc>
          <w:tcPr>
            <w:tcW w:type="dxa" w:w="3672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right"/>
              <w:bidi/>
            </w:pPr>
            <w:r/>
          </w:p>
        </w:tc>
        <w:tc>
          <w:tcPr>
            <w:tcW w:type="dxa" w:w="1656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right"/>
              <w:bidi/>
            </w:pPr>
            <w:r/>
          </w:p>
        </w:tc>
        <w:tc>
          <w:tcPr>
            <w:tcW w:type="dxa" w:w="1656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right"/>
              <w:bidi/>
            </w:pPr>
            <w:r/>
          </w:p>
        </w:tc>
        <w:tc>
          <w:tcPr>
            <w:tcW w:type="dxa" w:w="1584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center"/>
              <w:bidi/>
            </w:pPr>
            <w:r>
              <w:t>معلّق</w:t>
            </w:r>
          </w:p>
        </w:tc>
      </w:tr>
      <w:tr>
        <w:tc>
          <w:tcPr>
            <w:tcW w:type="dxa" w:w="792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center"/>
              <w:bidi/>
            </w:pPr>
            <w:r>
              <w:t>3</w:t>
            </w:r>
          </w:p>
        </w:tc>
        <w:tc>
          <w:tcPr>
            <w:tcW w:type="dxa" w:w="3672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right"/>
              <w:bidi/>
            </w:pPr>
            <w:r/>
          </w:p>
        </w:tc>
        <w:tc>
          <w:tcPr>
            <w:tcW w:type="dxa" w:w="1656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right"/>
              <w:bidi/>
            </w:pPr>
            <w:r/>
          </w:p>
        </w:tc>
        <w:tc>
          <w:tcPr>
            <w:tcW w:type="dxa" w:w="1656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right"/>
              <w:bidi/>
            </w:pPr>
            <w:r/>
          </w:p>
        </w:tc>
        <w:tc>
          <w:tcPr>
            <w:tcW w:type="dxa" w:w="1584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center"/>
              <w:bidi/>
            </w:pPr>
            <w:r>
              <w:t>معلّق</w:t>
            </w:r>
          </w:p>
        </w:tc>
      </w:tr>
      <w:tr>
        <w:tc>
          <w:tcPr>
            <w:tcW w:type="dxa" w:w="792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center"/>
              <w:bidi/>
            </w:pPr>
            <w:r>
              <w:t>4</w:t>
            </w:r>
          </w:p>
        </w:tc>
        <w:tc>
          <w:tcPr>
            <w:tcW w:type="dxa" w:w="3672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right"/>
              <w:bidi/>
            </w:pPr>
            <w:r/>
          </w:p>
        </w:tc>
        <w:tc>
          <w:tcPr>
            <w:tcW w:type="dxa" w:w="1656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right"/>
              <w:bidi/>
            </w:pPr>
            <w:r/>
          </w:p>
        </w:tc>
        <w:tc>
          <w:tcPr>
            <w:tcW w:type="dxa" w:w="1656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right"/>
              <w:bidi/>
            </w:pPr>
            <w:r/>
          </w:p>
        </w:tc>
        <w:tc>
          <w:tcPr>
            <w:tcW w:type="dxa" w:w="1584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center"/>
              <w:bidi/>
            </w:pPr>
            <w:r>
              <w:t>معلّق</w:t>
            </w:r>
          </w:p>
        </w:tc>
      </w:tr>
      <w:tr>
        <w:tc>
          <w:tcPr>
            <w:tcW w:type="dxa" w:w="792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center"/>
              <w:bidi/>
            </w:pPr>
            <w:r>
              <w:t>5</w:t>
            </w:r>
          </w:p>
        </w:tc>
        <w:tc>
          <w:tcPr>
            <w:tcW w:type="dxa" w:w="3672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right"/>
              <w:bidi/>
            </w:pPr>
            <w:r/>
          </w:p>
        </w:tc>
        <w:tc>
          <w:tcPr>
            <w:tcW w:type="dxa" w:w="1656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right"/>
              <w:bidi/>
            </w:pPr>
            <w:r/>
          </w:p>
        </w:tc>
        <w:tc>
          <w:tcPr>
            <w:tcW w:type="dxa" w:w="1656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right"/>
              <w:bidi/>
            </w:pPr>
            <w:r/>
          </w:p>
        </w:tc>
        <w:tc>
          <w:tcPr>
            <w:tcW w:type="dxa" w:w="1584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center"/>
              <w:bidi/>
            </w:pPr>
            <w:r>
              <w:t>معلّق</w:t>
            </w:r>
          </w:p>
        </w:tc>
      </w:tr>
      <w:tr>
        <w:tc>
          <w:tcPr>
            <w:tcW w:type="dxa" w:w="792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center"/>
              <w:bidi/>
            </w:pPr>
            <w:r>
              <w:t>6</w:t>
            </w:r>
          </w:p>
        </w:tc>
        <w:tc>
          <w:tcPr>
            <w:tcW w:type="dxa" w:w="3672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right"/>
              <w:bidi/>
            </w:pPr>
            <w:r/>
          </w:p>
        </w:tc>
        <w:tc>
          <w:tcPr>
            <w:tcW w:type="dxa" w:w="1656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right"/>
              <w:bidi/>
            </w:pPr>
            <w:r/>
          </w:p>
        </w:tc>
        <w:tc>
          <w:tcPr>
            <w:tcW w:type="dxa" w:w="1656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right"/>
              <w:bidi/>
            </w:pPr>
            <w:r/>
          </w:p>
        </w:tc>
        <w:tc>
          <w:tcPr>
            <w:tcW w:type="dxa" w:w="1584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center"/>
              <w:bidi/>
            </w:pPr>
            <w:r>
              <w:t>معلّق</w:t>
            </w:r>
          </w:p>
        </w:tc>
      </w:tr>
      <w:tr>
        <w:tc>
          <w:tcPr>
            <w:tcW w:type="dxa" w:w="792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center"/>
              <w:bidi/>
            </w:pPr>
            <w:r>
              <w:t>7</w:t>
            </w:r>
          </w:p>
        </w:tc>
        <w:tc>
          <w:tcPr>
            <w:tcW w:type="dxa" w:w="3672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right"/>
              <w:bidi/>
            </w:pPr>
            <w:r/>
          </w:p>
        </w:tc>
        <w:tc>
          <w:tcPr>
            <w:tcW w:type="dxa" w:w="1656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right"/>
              <w:bidi/>
            </w:pPr>
            <w:r/>
          </w:p>
        </w:tc>
        <w:tc>
          <w:tcPr>
            <w:tcW w:type="dxa" w:w="1656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right"/>
              <w:bidi/>
            </w:pPr>
            <w:r/>
          </w:p>
        </w:tc>
        <w:tc>
          <w:tcPr>
            <w:tcW w:type="dxa" w:w="1584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center"/>
              <w:bidi/>
            </w:pPr>
            <w:r>
              <w:t>معلّق</w:t>
            </w:r>
          </w:p>
        </w:tc>
      </w:tr>
      <w:tr>
        <w:tc>
          <w:tcPr>
            <w:tcW w:type="dxa" w:w="792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center"/>
              <w:bidi/>
            </w:pPr>
            <w:r>
              <w:t>8</w:t>
            </w:r>
          </w:p>
        </w:tc>
        <w:tc>
          <w:tcPr>
            <w:tcW w:type="dxa" w:w="3672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right"/>
              <w:bidi/>
            </w:pPr>
            <w:r/>
          </w:p>
        </w:tc>
        <w:tc>
          <w:tcPr>
            <w:tcW w:type="dxa" w:w="1656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right"/>
              <w:bidi/>
            </w:pPr>
            <w:r/>
          </w:p>
        </w:tc>
        <w:tc>
          <w:tcPr>
            <w:tcW w:type="dxa" w:w="1656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right"/>
              <w:bidi/>
            </w:pPr>
            <w:r/>
          </w:p>
        </w:tc>
        <w:tc>
          <w:tcPr>
            <w:tcW w:type="dxa" w:w="1584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center"/>
              <w:bidi/>
            </w:pPr>
            <w:r>
              <w:t>معلّق</w:t>
            </w:r>
          </w:p>
        </w:tc>
      </w:tr>
      <w:tr>
        <w:tc>
          <w:tcPr>
            <w:tcW w:type="dxa" w:w="792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center"/>
              <w:bidi/>
            </w:pPr>
            <w:r>
              <w:t>9</w:t>
            </w:r>
          </w:p>
        </w:tc>
        <w:tc>
          <w:tcPr>
            <w:tcW w:type="dxa" w:w="3672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right"/>
              <w:bidi/>
            </w:pPr>
            <w:r/>
          </w:p>
        </w:tc>
        <w:tc>
          <w:tcPr>
            <w:tcW w:type="dxa" w:w="1656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right"/>
              <w:bidi/>
            </w:pPr>
            <w:r/>
          </w:p>
        </w:tc>
        <w:tc>
          <w:tcPr>
            <w:tcW w:type="dxa" w:w="1656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right"/>
              <w:bidi/>
            </w:pPr>
            <w:r/>
          </w:p>
        </w:tc>
        <w:tc>
          <w:tcPr>
            <w:tcW w:type="dxa" w:w="1584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center"/>
              <w:bidi/>
            </w:pPr>
            <w:r>
              <w:t>معلّق</w:t>
            </w:r>
          </w:p>
        </w:tc>
      </w:tr>
      <w:tr>
        <w:tc>
          <w:tcPr>
            <w:tcW w:type="dxa" w:w="792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center"/>
              <w:bidi/>
            </w:pPr>
            <w:r>
              <w:t>10</w:t>
            </w:r>
          </w:p>
        </w:tc>
        <w:tc>
          <w:tcPr>
            <w:tcW w:type="dxa" w:w="3672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right"/>
              <w:bidi/>
            </w:pPr>
            <w:r/>
          </w:p>
        </w:tc>
        <w:tc>
          <w:tcPr>
            <w:tcW w:type="dxa" w:w="1656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right"/>
              <w:bidi/>
            </w:pPr>
            <w:r/>
          </w:p>
        </w:tc>
        <w:tc>
          <w:tcPr>
            <w:tcW w:type="dxa" w:w="1656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right"/>
              <w:bidi/>
            </w:pPr>
            <w:r/>
          </w:p>
        </w:tc>
        <w:tc>
          <w:tcPr>
            <w:tcW w:type="dxa" w:w="1584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center"/>
              <w:bidi/>
            </w:pPr>
            <w:r>
              <w:t>معلّق</w:t>
            </w:r>
          </w:p>
        </w:tc>
      </w:tr>
      <w:tr>
        <w:tc>
          <w:tcPr>
            <w:tcW w:type="dxa" w:w="792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center"/>
              <w:bidi/>
            </w:pPr>
            <w:r>
              <w:t>11</w:t>
            </w:r>
          </w:p>
        </w:tc>
        <w:tc>
          <w:tcPr>
            <w:tcW w:type="dxa" w:w="3672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right"/>
              <w:bidi/>
            </w:pPr>
            <w:r/>
          </w:p>
        </w:tc>
        <w:tc>
          <w:tcPr>
            <w:tcW w:type="dxa" w:w="1656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right"/>
              <w:bidi/>
            </w:pPr>
            <w:r/>
          </w:p>
        </w:tc>
        <w:tc>
          <w:tcPr>
            <w:tcW w:type="dxa" w:w="1656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right"/>
              <w:bidi/>
            </w:pPr>
            <w:r/>
          </w:p>
        </w:tc>
        <w:tc>
          <w:tcPr>
            <w:tcW w:type="dxa" w:w="1584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center"/>
              <w:bidi/>
            </w:pPr>
            <w:r>
              <w:t>معلّق</w:t>
            </w:r>
          </w:p>
        </w:tc>
      </w:tr>
      <w:tr>
        <w:tc>
          <w:tcPr>
            <w:tcW w:type="dxa" w:w="792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center"/>
              <w:bidi/>
            </w:pPr>
            <w:r>
              <w:t>12</w:t>
            </w:r>
          </w:p>
        </w:tc>
        <w:tc>
          <w:tcPr>
            <w:tcW w:type="dxa" w:w="3672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right"/>
              <w:bidi/>
            </w:pPr>
            <w:r/>
          </w:p>
        </w:tc>
        <w:tc>
          <w:tcPr>
            <w:tcW w:type="dxa" w:w="1656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right"/>
              <w:bidi/>
            </w:pPr>
            <w:r/>
          </w:p>
        </w:tc>
        <w:tc>
          <w:tcPr>
            <w:tcW w:type="dxa" w:w="1656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right"/>
              <w:bidi/>
            </w:pPr>
            <w:r/>
          </w:p>
        </w:tc>
        <w:tc>
          <w:tcPr>
            <w:tcW w:type="dxa" w:w="1584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jc w:val="center"/>
              <w:bidi/>
            </w:pPr>
            <w:r>
              <w:t>معلّق</w:t>
            </w:r>
          </w:p>
        </w:tc>
      </w:tr>
    </w:tbl>
    <w:p>
      <w:pPr>
        <w:pStyle w:val="Heading1"/>
        <w:jc w:val="right"/>
        <w:bidi/>
      </w:pPr>
      <w:r>
        <w:t>قائمة الاعتماد قبل بدء التطوير</w:t>
      </w:r>
    </w:p>
    <w:p>
      <w:pPr>
        <w:pStyle w:val="ListBullet"/>
        <w:jc w:val="right"/>
        <w:bidi/>
      </w:pPr>
      <w:r>
        <w:t>☐ النطاق والمرحلة الأولى معتمدان.</w:t>
      </w:r>
    </w:p>
    <w:p>
      <w:pPr>
        <w:pStyle w:val="ListBullet"/>
        <w:jc w:val="right"/>
        <w:bidi/>
      </w:pPr>
      <w:r>
        <w:t>☐ الهيكل والأدوار ومصدر المستخدمين معتمدة.</w:t>
      </w:r>
    </w:p>
    <w:p>
      <w:pPr>
        <w:pStyle w:val="ListBullet"/>
        <w:jc w:val="right"/>
        <w:bidi/>
      </w:pPr>
      <w:r>
        <w:t>☐ حقول الوارد والصادر والترقيم معتمدة.</w:t>
      </w:r>
    </w:p>
    <w:p>
      <w:pPr>
        <w:pStyle w:val="ListBullet"/>
        <w:jc w:val="right"/>
        <w:bidi/>
      </w:pPr>
      <w:r>
        <w:t>☐ مسارات التحويل والاعتماد والاستثناءات معتمدة.</w:t>
      </w:r>
    </w:p>
    <w:p>
      <w:pPr>
        <w:pStyle w:val="ListBullet"/>
        <w:jc w:val="right"/>
        <w:bidi/>
      </w:pPr>
      <w:r>
        <w:t>☐ الحالات والمهل والتصعيدات معتمدة.</w:t>
      </w:r>
    </w:p>
    <w:p>
      <w:pPr>
        <w:pStyle w:val="ListBullet"/>
        <w:jc w:val="right"/>
        <w:bidi/>
      </w:pPr>
      <w:r>
        <w:t>☐ درجات السرية ومصفوفة الصلاحيات معتمدة.</w:t>
      </w:r>
    </w:p>
    <w:p>
      <w:pPr>
        <w:pStyle w:val="ListBullet"/>
        <w:jc w:val="right"/>
        <w:bidi/>
      </w:pPr>
      <w:r>
        <w:t>☐ خطة الأرشيف والاستيراد والاحتفاظ معتمدة.</w:t>
      </w:r>
    </w:p>
    <w:p>
      <w:pPr>
        <w:pStyle w:val="ListBullet"/>
        <w:jc w:val="right"/>
        <w:bidi/>
      </w:pPr>
      <w:r>
        <w:t>☐ التقارير ولوحات المتابعة معتمدة.</w:t>
      </w:r>
    </w:p>
    <w:p>
      <w:pPr>
        <w:pStyle w:val="ListBullet"/>
        <w:jc w:val="right"/>
        <w:bidi/>
      </w:pPr>
      <w:r>
        <w:t>☐ واجهات الربط والبنية والاستضافة والنسخ الاحتياطي معتمدة.</w:t>
      </w:r>
    </w:p>
    <w:p>
      <w:pPr>
        <w:pStyle w:val="ListBullet"/>
        <w:jc w:val="right"/>
        <w:bidi/>
      </w:pPr>
      <w:r>
        <w:t>☐ سيناريوهات القبول وخطة التدريب والإطلاق معتمدة.</w:t>
      </w:r>
    </w:p>
    <w:p>
      <w:pPr>
        <w:pStyle w:val="Heading1"/>
        <w:jc w:val="right"/>
        <w:bidi/>
      </w:pPr>
      <w:r>
        <w:t>اعتماد المسؤول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304"/>
            <w:shd w:fill="FDF2F2"/>
            <w:tcMar>
              <w:top w:w="180" w:type="dxa"/>
              <w:start w:w="140" w:type="dxa"/>
              <w:bottom w:w="180" w:type="dxa"/>
              <w:end w:w="140" w:type="dxa"/>
            </w:tcMar>
          </w:tcPr>
          <w:p>
            <w:pPr>
              <w:jc w:val="right"/>
              <w:bidi/>
            </w:pPr>
            <w:r>
              <w:t>الاسم والصفة</w:t>
            </w:r>
          </w:p>
        </w:tc>
        <w:tc>
          <w:tcPr>
            <w:tcW w:type="dxa" w:w="7056"/>
            <w:tcMar>
              <w:top w:w="180" w:type="dxa"/>
              <w:start w:w="140" w:type="dxa"/>
              <w:bottom w:w="180" w:type="dxa"/>
              <w:end w:w="140" w:type="dxa"/>
            </w:tcMar>
          </w:tcPr>
          <w:p>
            <w:pPr>
              <w:jc w:val="right"/>
              <w:bidi/>
            </w:pPr>
            <w:r/>
          </w:p>
        </w:tc>
      </w:tr>
      <w:tr>
        <w:tc>
          <w:tcPr>
            <w:tcW w:type="dxa" w:w="2304"/>
            <w:shd w:fill="FDF2F2"/>
            <w:tcMar>
              <w:top w:w="180" w:type="dxa"/>
              <w:start w:w="140" w:type="dxa"/>
              <w:bottom w:w="180" w:type="dxa"/>
              <w:end w:w="140" w:type="dxa"/>
            </w:tcMar>
          </w:tcPr>
          <w:p>
            <w:pPr>
              <w:jc w:val="right"/>
              <w:bidi/>
            </w:pPr>
            <w:r>
              <w:t>التوقيع</w:t>
            </w:r>
          </w:p>
        </w:tc>
        <w:tc>
          <w:tcPr>
            <w:tcW w:type="dxa" w:w="7056"/>
            <w:tcMar>
              <w:top w:w="180" w:type="dxa"/>
              <w:start w:w="140" w:type="dxa"/>
              <w:bottom w:w="180" w:type="dxa"/>
              <w:end w:w="140" w:type="dxa"/>
            </w:tcMar>
          </w:tcPr>
          <w:p>
            <w:pPr>
              <w:jc w:val="right"/>
              <w:bidi/>
            </w:pPr>
            <w:r/>
          </w:p>
        </w:tc>
      </w:tr>
      <w:tr>
        <w:tc>
          <w:tcPr>
            <w:tcW w:type="dxa" w:w="2304"/>
            <w:shd w:fill="FDF2F2"/>
            <w:tcMar>
              <w:top w:w="180" w:type="dxa"/>
              <w:start w:w="140" w:type="dxa"/>
              <w:bottom w:w="180" w:type="dxa"/>
              <w:end w:w="140" w:type="dxa"/>
            </w:tcMar>
          </w:tcPr>
          <w:p>
            <w:pPr>
              <w:jc w:val="right"/>
              <w:bidi/>
            </w:pPr>
            <w:r>
              <w:t>التاريخ</w:t>
            </w:r>
          </w:p>
        </w:tc>
        <w:tc>
          <w:tcPr>
            <w:tcW w:type="dxa" w:w="7056"/>
            <w:tcMar>
              <w:top w:w="180" w:type="dxa"/>
              <w:start w:w="140" w:type="dxa"/>
              <w:bottom w:w="180" w:type="dxa"/>
              <w:end w:w="140" w:type="dxa"/>
            </w:tcMar>
          </w:tcPr>
          <w:p>
            <w:pPr>
              <w:jc w:val="right"/>
              <w:bidi/>
            </w:pPr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7085"/>
        <w:sz w:val="16"/>
      </w:rPr>
      <w:t xml:space="preserve">وثيقة تحليل متطلبات - صفحة </w:t>
    </w:r>
    <w: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bidi/>
    </w:pPr>
    <w:r>
      <w:rPr>
        <w:color w:val="667085"/>
        <w:sz w:val="17"/>
      </w:rPr>
      <w:t>بلدية المغازي | مشروع نظام المراسلات والأرشيف الإلكتروني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cs="Arial" w:eastAsia="Arial"/>
      <w:color w:val="24364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160" w:after="60"/>
    </w:pPr>
    <w:rPr>
      <w:rFonts w:ascii="Arial" w:hAnsi="Arial"/>
      <w:b/>
      <w:color w:val="24364A"/>
      <w:sz w:val="22"/>
    </w:rPr>
  </w:style>
  <w:style w:type="paragraph" w:customStyle="1" w:styleId="AnswerLabel">
    <w:name w:val="Answer Label"/>
    <w:pPr>
      <w:keepNext/>
      <w:spacing w:after="40"/>
    </w:pPr>
    <w:rPr>
      <w:rFonts w:ascii="Arial" w:hAnsi="Arial"/>
      <w:color w:val="6670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دليل مقابلة تحليل متطلبات نظام المراسلات والأرشيف الإلكتروني</dc:title>
  <dc:subject>بلدية المغازي</dc:subject>
  <dc:creator>بلدية المغازي</dc:creator>
  <cp:keywords>مراسلات، أرشيف، تحليل متطلبات، بلدية المغازي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