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Cartagena de Indias, 29 de octubre de 2026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Señores: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CARIBEMAR DE LA COSTA S.A.S E.S.P.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Centro de Proyectos – Área Central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Ciudad</w:t>
      </w:r>
    </w:p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Referencia: </w:t>
      </w:r>
      <w:r>
        <w:rPr>
          <w:rFonts w:ascii="Arial" w:cs="Arial" w:eastAsia="Arial" w:hAnsi="Arial"/>
          <w:sz w:val="22"/>
          <w:szCs w:val="22"/>
        </w:rPr>
        <w:t xml:space="preserve">Respuesta a Observaciones Proyecto Específico – LOTES CAMPESTRES SAN LORENZO – Expediente P22302026090028 – Devolución del 20/10/2026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Atención: </w:t>
      </w:r>
      <w:r>
        <w:rPr>
          <w:rFonts w:ascii="Arial" w:cs="Arial" w:eastAsia="Arial" w:hAnsi="Arial"/>
          <w:sz w:val="22"/>
          <w:szCs w:val="22"/>
        </w:rPr>
        <w:t xml:space="preserve">Área de Diseño y Proyectos Específicos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Respetados señores,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atención a la comunicación del 20 de octubre de 2026, en la cual se devolvió el proyecto específico LOTES CAMPESTRES SAN LORENZO, para una carga de 225 kVA a 13,2 kV, radicado bajo el expediente P22302026090028, me permito dar respuesta formal a cada una de las observaciones técnicas y a los ítems de la lista de chequeo marcados como “No cumple”, indicando el análisis realizado y la corrección incorporada en la nueva versión de memorias y planos.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Observaciones numeradas del oficio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1. Expediente distinto entre memoria y punto de conexión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memoria conservaba el radicado del primer trámite (P22302025020027), mientras que el diagrama de punto de conexión y la factibilidad vigente corresponden al expediente P22302026090028.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actualiza el número de expediente en la portada, encabezados, cuerpo de la memoria, rótulos de todos los planos y anexos, y se realiza una verificación cruzada para que todos los documentos coincidan con P22302026090028.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2. Capacidad total de la instalación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el numeral 1.1.4.3 (Instalación CT) la memoria indicaba “2250 kVA”, error de digitación. La capacidad instalada es 75 kVA (CT No.1) + 3 × 50 kVA (CT No.2, No.3 y No.4) = 225 kVA, igual a la carga aprobada en el punto de conexión.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corrige a 225 kVA en el numeral 1.1.4.3 y se revisa que la misma cifra figure en el resto de la memoria, el unifilar y los cuadros de carga.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[Reconfirmar la suma si cambia la configuración de transformadores por la observación 7]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3. Georreferenciación de planos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planos no incluían coordenadas geográficas en el sistema oficial.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planos se presentan georreferenciados en el sistema MAGNA-SIRGAS, con cuadro de coordenadas de apoyos, centros de transformación y punto de conexión (apoyo existente 13891531: 10.2256, -75.4427).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4. Perfil y tipo de vías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verificar las distancias de seguridad de los apoyos frente a las vías se requiere conocer el tipo y la sección de cada vía del proyecto.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incluye en planta la clasificación de cada vía y el perfil transversal tipo, con la ubicación de los apoyos respecto al borde de calzada y la verificación de distancias de seguridad conforme al RETIE y a la Ley 1228 de 2008.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5. Medida en nivel de tensión 2 en el punto de conexión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 tratarse de un predio privado, la frontera comercial debe quedar en el punto de conexión y permitir su lectura por el operador de red, conforme a la Resolución CREG 038 de 2014.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rediseña la medida en nivel de tensión 2 (13,2 kV) en el punto de conexión, con transformadores de corriente y de tensión, gabinete accesible para lectura y su representación en el unifilar y en el plano de gabinetes.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[Definir equipo de medida y ubicación del gabinete]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6. Cantidad de cajas y acometidas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No se indicaba la cantidad de cajas de medidores ni las acometidas asociadas a cada una.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incluye el cuadro de cajas con el número de medidores y de acometidas por caja, relacionado con el plano de gabinetes y tablas de medidas.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[Completar con la cantidad de lotes y cajas]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Caja de medidores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 de medidores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 de acometidas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Caja No.1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[por completar]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Caja No.2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[por completar]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[por completar]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[por completar]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Observación 7. Circuito trifásico para cargas superiores a 200 kVA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carga del proyecto es de 225 kVA y el criterio de diseño del operador exige circuito trifásico para el balance de cargas. El diseño presentado contemplaba cuatro centros de transformación monofásicos.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ajusta el diseño para alimentar el proyecto con circuito trifásico, redistribuyendo la carga entre las tres fases y verificando el balance.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[Definir solución: troncal MT trifásica con CT monofásicos repartidos por fase, o banco/transformador trifásico]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8. Diagrama unifilar completo desde el punto de conexión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unifilar no partía del punto de conexión ni mostraba protecciones y medidas.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presenta un nuevo unifilar completo desde el apoyo existente 13891531, con seccionamiento y cortacircuitos en el punto de conexión, protecciones de MT y BT, pararrayos, equipo de medida y características de conductores.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9. Datos del punto de conexión en el diagrama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datos del operador de red no estaban reflejados en el diagrama de conexión del proyecto.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incorporan los datos aportados por el operador: subestación Ternera, circuito Ternera 13 a 13 200 V, apoyo existente N° COD 13891531, tramo existente N° COD 21880847, conductor 123.3 AAAC (3F), propiedad de Afinia, coordenadas 10.2256, -75.4427 y niveles de cortocircuito (trifásico 20,056 MVA / 0,839 kA; monofásico 3,483 MVA / 0,437 kA).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10. Información técnica de los transformadores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Las tablas de características de los transformadores del numeral 1.1.4.3 estaban sin diligenciar.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completan las tablas de CT No.1 (75 kVA) y CT No.2, No.3 y No.4 (50 kVA) con tensiones primaria y secundaria, tipo, grupo de conexión, temperaturas de aceite y devanados, BIL e impedancia (Uz), según la ficha del fabricante, que se anexa.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[Completar con la ficha técnica del fabricante]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 No.1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 No.2, No.3 y No.4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Potencia (kVA)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Tensión primaria (Vp)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13 200 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13 200 V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Tensión secundaria (Vs)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[confirmar]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[confirmar]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/ grupo de conexión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[ficha fabricante]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[ficha fabricante]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Temp. aceite / devanados (°C)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[ficha fabricante]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[ficha fabricante]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 (kV)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[ficha fabricante]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[ficha fabricante]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 (%)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[ficha fabricante]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[ficha fabricante]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Observación 11. Registros de campo del estudio de resistividad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estudio no anexaba registros de campo ni tablas de medición.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anexan los registros de campo de las mediciones por el método Wenner, con las tablas de lectura (espaciamientos y resistencia medida), la resistividad aparente resultante, los datos del instrumento y el registro fotográfico de cada medición.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[Anexar registros y fotografías reales]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12. Sistema de puesta a tierra calculado al límite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valor de resistencia obtenido quedaba cercano al límite normativo, sin margen de seguridad.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rediseña el sistema de puesta a tierra para obtener un margen razonable frente al valor máximo exigido, ajustando el arreglo de electrodos o la malla y la mejora del terreno si es necesario.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13. Tensiones de paso y contacto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verificación presentada no incluía el cálculo definitivo de tensiones de paso y contacto ni el tiempo de despeje de falla.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presenta el cálculo completo de tensiones de paso y contacto tolerables y calculadas, con el tiempo de despeje tomado de la coordinación de protecciones y las corrientes de falla del operador, conforme al RETIE.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14. Coordinación de protecciones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No se presentaban curvas TCC, análisis de selectividad ni coordinación de fusibles.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incluye el estudio de coordinación de protecciones con curvas tiempo-corriente (TCC), selectividad entre fusibles de MT, protecciones de BT y la protección en el punto de conexión, usando los niveles de cortocircuito del operador.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15. Corriente nominal de transformadores de 50 kVA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memoria usaba dos valores para el mismo equipo: 3,79 A (50 kVA / 13,2 kV) en la ficha del transformador y 5,7 A en la selección de fusibles, que corresponde al transformador de 75 kVA.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unifica la corriente nominal de MT de los transformadores de 50 kVA en 3,79 A y se recalcula la selección de fusibles para cada transformador, verificando que el fusible quede dimensionado por encima de la corriente nominal.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16. Tensión secundaria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memoria presentaba tensiones secundarias distintas (208 V en el análisis de aislamiento y 240/120 V en transformadores y alimentadores).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unifica la tensión secundaria en todo el documento (cálculos, tablas, unifilar y planos), de acuerdo con la configuración final del sistema trifásico definida en la observación 7.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[Confirmar tensión final]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17. Firma y rótulo de planos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hoja de ubicación (TOP-1) mostraba un nombre de diseñador distinto al del resto de los planos.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corrige el rótulo y la firma de todas las hojas para que figure el mismo proyectista, con su matrícula profesional, el revisor y el expediente correctos.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18. Errores de texto en memoria y planos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identificaron errores de redacción y de consistencia en el texto.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realiza una revisión integral de ortografía, cifras y referencias cruzadas en memoria y planos.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19. Estructuras marcadas con NC en cálculos mecánicos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la validación de distancias de seguridad aparecían estructuras con la marca “NC” sin aclaración.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aclara el significado de cada marca y se corrigen las estructuras afectadas para que todas las distancias de seguridad queden verificadas y cumplan.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Observación 20. Nemotecnia según norma de Afinia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Análisis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identificación de apoyos, centros de transformación, tableros y circuitos no seguía la nemotecnia del operador.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Correctiva / Respuesta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renombran todos los elementos conforme a la norma de Afinia en memoria, cálculos y planos.</w:t>
      </w:r>
    </w:p>
    <w:p>
      <w:pPr>
        <w:pStyle w:val="Heading1"/>
      </w:pPr>
      <w:r>
        <w:rPr>
          <w:rFonts w:ascii="Arial" w:cs="Arial" w:eastAsia="Arial" w:hAnsi="Arial"/>
        </w:rPr>
        <w:t xml:space="preserve">2. Ítems de la lista de chequeo marcados “No cumple”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Además de las observaciones numeradas, la lista de chequeo del oficio marca como “No cumple” los siguientes ítems. Se responde cada uno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Ítem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Planos eléctricos completos y en formato DWG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entregan los planos completos en DWG y PDF.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Planos de gabinetes y tablas de medidas completas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incluyen planos de gabinetes y tablas de medidas (obs. 5 y 6).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constructivo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incorpora el plano constructivo con detalles de estructuras, CT, puesta a tierra y medida.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Correlación con estudio de factibilidad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verifica la correspondencia con la factibilidad y el diagrama de conexión (obs. 1, 7 y 9).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de pérdidas (armónicos y factor de potencia)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incluye el cálculo de pérdidas de energía considerando factor de potencia y armónicos.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Cortacircuitos o seccionadores en el punto de conexión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incluyen en el punto de conexión y en el unifilar (obs. 8).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Distancias de seguridad en subestaciones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verifican y documentan para los centros de transformación (obs. 4 y 19).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Cortocircuito, arco eléctrico y falla a tierra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incluyen los cálculos de cortocircuito, de energía incidente por arco eléctrico y de falla a tierra (obs. 13 y 14).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Evidencias fotográficas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anexa registro fotográfico de las mediciones de campo (obs. 11).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Medición según CREG 038 de 2014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rediseña la medida en nivel de tensión 2 (obs. 5).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Documentos que se radican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 esta respuesta se remite en medio magnético, firmado por ingeniero electricista con matrícula profesional vigente: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Memorias de cálculo actualizadas (expediente P22302026090028).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Planos eléctricos en formato DWG y PDF, georreferenciados en MAGNA-SIRGAS.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Diagrama unifilar completo desde el punto de conexión.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Estudio de resistividad con registros de campo y registro fotográfico.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Estudio de puesta a tierra, tensiones de paso y contacto, cortocircuito y arco eléctrico.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Estudio de coordinación de protecciones (curvas TCC).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Fichas técnicas de transformadores y equipos de medida.</w:t>
      </w:r>
    </w:p>
    <w:p>
      <w:pPr>
        <w:pStyle w:val="Heading1"/>
      </w:pPr>
      <w:r>
        <w:rPr>
          <w:rFonts w:ascii="Arial" w:cs="Arial" w:eastAsia="Arial" w:hAnsi="Arial"/>
        </w:rPr>
        <w:t xml:space="preserve">4. Cierre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 lo anterior se da respuesta a las observaciones del oficio de devolución y se solicita la nueva revisión del proyecto específico. Quedo atento a cualquier aclaración adicional.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Atentamente,</w:t>
      </w:r>
    </w:p>
    <w:p>
      <w:pPr>
        <w:spacing w:after="120"/>
      </w:pP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EFRAÍM DE JESÚS GUERRA MALO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Ingeniero Electricista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Matrícula Profesional BL205-45418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Lotes Campestres San Lorenzo – Exp. P22302026090028 – 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Respuesta a Observaciones San Lorenzo P22302026090028</dc:title>
  <dc:creator>Efraím de J. Guerra M.</dc:creator>
  <cp:lastModifiedBy>Un-named</cp:lastModifiedBy>
  <cp:revision>1</cp:revision>
  <dcterms:created xsi:type="dcterms:W3CDTF">2026-10-29T04:51:50.512Z</dcterms:created>
  <dcterms:modified xsi:type="dcterms:W3CDTF">2026-10-29T04:51:50.523Z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