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23BCAB"/>
          <w:spacing w:val="20"/>
          <w:sz w:val="30"/>
          <w:szCs w:val="30"/>
        </w:rPr>
        <w:t xml:space="preserve">KFUPM VENTURE CRAFT</w:t>
      </w:r>
    </w:p>
    <w:p>
      <w:pPr>
        <w:spacing w:before="200"/>
        <w:jc w:val="center"/>
      </w:pPr>
      <w:r>
        <w:rPr>
          <w:color w:val="003E51"/>
          <w:spacing w:val="30"/>
          <w:sz w:val="20"/>
          <w:szCs w:val="20"/>
        </w:rPr>
        <w:t xml:space="preserve">GLOBAL DEEP-TECH STARTUP COMPETITION</w:t>
      </w:r>
    </w:p>
    <w:p>
      <w:pPr>
        <w:spacing w:before="900"/>
      </w:pPr>
    </w:p>
    <w:p>
      <w:pPr>
        <w:jc w:val="center"/>
      </w:pPr>
      <w:r>
        <w:rPr>
          <w:b/>
          <w:bCs/>
          <w:color w:val="072828"/>
          <w:sz w:val="56"/>
          <w:szCs w:val="56"/>
        </w:rPr>
        <w:t xml:space="preserve">EVALUATION &amp; SELECTION</w:t>
      </w:r>
    </w:p>
    <w:p>
      <w:pPr>
        <w:spacing w:after="400"/>
        <w:jc w:val="center"/>
      </w:pPr>
      <w:r>
        <w:rPr>
          <w:b/>
          <w:bCs/>
          <w:color w:val="072828"/>
          <w:sz w:val="56"/>
          <w:szCs w:val="56"/>
        </w:rPr>
        <w:t xml:space="preserve">MANUAL</w:t>
      </w:r>
    </w:p>
    <w:p>
      <w:pPr>
        <w:pBdr>
          <w:top w:val="single" w:color="23BCAB" w:sz="6" w:space="12"/>
        </w:pBdr>
        <w:spacing w:before="300"/>
        <w:jc w:val="center"/>
      </w:pPr>
      <w:r>
        <w:rPr>
          <w:color w:val="23BCAB"/>
          <w:spacing w:val="20"/>
          <w:sz w:val="22"/>
          <w:szCs w:val="22"/>
        </w:rPr>
        <w:t xml:space="preserve">2026 PROGRAM CYCLE</w:t>
      </w:r>
    </w:p>
    <w:p>
      <w:pPr>
        <w:spacing w:before="1400"/>
      </w:pPr>
    </w:p>
    <w:p>
      <w:pPr>
        <w:jc w:val="center"/>
      </w:pPr>
      <w:r>
        <w:rPr>
          <w:color w:val="5A6A6A"/>
          <w:sz w:val="20"/>
          <w:szCs w:val="20"/>
        </w:rPr>
        <w:t xml:space="preserve">Prepared for Dhahran Techno Valley (DTV) &amp; KFUPM Venture Craft Leadership</w:t>
      </w:r>
    </w:p>
    <w:p>
      <w:pPr>
        <w:spacing w:before="120"/>
        <w:jc w:val="center"/>
      </w:pPr>
      <w:r>
        <w:rPr>
          <w:color w:val="5A6A6A"/>
          <w:sz w:val="20"/>
          <w:szCs w:val="20"/>
        </w:rPr>
        <w:t xml:space="preserve">In Partnership with King Fahd University of Petroleum &amp; Minerals</w:t>
      </w:r>
    </w:p>
    <w:p>
      <w:pPr>
        <w:spacing w:before="600"/>
        <w:jc w:val="center"/>
      </w:pPr>
      <w:r>
        <w:rPr>
          <w:i/>
          <w:iCs/>
          <w:color w:val="5A6A6A"/>
          <w:sz w:val="18"/>
          <w:szCs w:val="18"/>
        </w:rPr>
        <w:t xml:space="preserve">Version 2.0  |  Confidential — For Evaluator &amp; Committee Use</w:t>
      </w:r>
    </w:p>
    <w:p>
      <w:r>
        <w:br w:type="page"/>
      </w:r>
    </w:p>
    <w:p>
      <w:pPr>
        <w:pStyle w:val="Heading1"/>
        <w:spacing w:after="300"/>
      </w:pPr>
      <w:r>
        <w:rPr>
          <w:b/>
          <w:bCs/>
        </w:rPr>
        <w:t xml:space="preserve">Contents</w:t>
      </w:r>
    </w:p>
    <w:p>
      <w:pPr>
        <w:tabs>
          <w:tab w:val="right" w:pos="9026" w:leader="dot"/>
        </w:tabs>
        <w:spacing w:after="140"/>
      </w:pPr>
      <w:r>
        <w:rPr>
          <w:sz w:val="22"/>
          <w:szCs w:val="22"/>
        </w:rPr>
        <w:t xml:space="preserve">1.  Introduction</w:t>
      </w:r>
    </w:p>
    <w:p>
      <w:pPr>
        <w:tabs>
          <w:tab w:val="right" w:pos="9026" w:leader="dot"/>
        </w:tabs>
        <w:spacing w:after="140"/>
      </w:pPr>
      <w:r>
        <w:rPr>
          <w:sz w:val="22"/>
          <w:szCs w:val="22"/>
        </w:rPr>
        <w:t xml:space="preserve">2.  Evaluation Philosophy</w:t>
      </w:r>
    </w:p>
    <w:p>
      <w:pPr>
        <w:tabs>
          <w:tab w:val="right" w:pos="9026" w:leader="dot"/>
        </w:tabs>
        <w:spacing w:after="140"/>
      </w:pPr>
      <w:r>
        <w:rPr>
          <w:sz w:val="22"/>
          <w:szCs w:val="22"/>
        </w:rPr>
        <w:t xml:space="preserve">3.  Overall Evaluation Framework</w:t>
      </w:r>
    </w:p>
    <w:p>
      <w:pPr>
        <w:tabs>
          <w:tab w:val="right" w:pos="9026" w:leader="dot"/>
        </w:tabs>
        <w:spacing w:after="140"/>
      </w:pPr>
      <w:r>
        <w:rPr>
          <w:sz w:val="22"/>
          <w:szCs w:val="22"/>
        </w:rPr>
        <w:t xml:space="preserve">4.  Core Evaluation Pillars</w:t>
      </w:r>
    </w:p>
    <w:p>
      <w:pPr>
        <w:tabs>
          <w:tab w:val="right" w:pos="9026" w:leader="dot"/>
        </w:tabs>
        <w:spacing w:after="140"/>
      </w:pPr>
      <w:r>
        <w:rPr>
          <w:sz w:val="22"/>
          <w:szCs w:val="22"/>
        </w:rPr>
        <w:t xml:space="preserve">5.  Round 1 — AI Evaluation</w:t>
      </w:r>
    </w:p>
    <w:p>
      <w:pPr>
        <w:tabs>
          <w:tab w:val="right" w:pos="9026" w:leader="dot"/>
        </w:tabs>
        <w:spacing w:after="140"/>
      </w:pPr>
      <w:r>
        <w:rPr>
          <w:sz w:val="22"/>
          <w:szCs w:val="22"/>
        </w:rPr>
        <w:t xml:space="preserve">6.  Round 2 — Expert Evaluation</w:t>
      </w:r>
    </w:p>
    <w:p>
      <w:pPr>
        <w:tabs>
          <w:tab w:val="right" w:pos="9026" w:leader="dot"/>
        </w:tabs>
        <w:spacing w:after="140"/>
      </w:pPr>
      <w:r>
        <w:rPr>
          <w:sz w:val="22"/>
          <w:szCs w:val="22"/>
        </w:rPr>
        <w:t xml:space="preserve">7.  Venture Craft Acceleration Program</w:t>
      </w:r>
    </w:p>
    <w:p>
      <w:pPr>
        <w:tabs>
          <w:tab w:val="right" w:pos="9026" w:leader="dot"/>
        </w:tabs>
        <w:spacing w:after="140"/>
      </w:pPr>
      <w:r>
        <w:rPr>
          <w:sz w:val="22"/>
          <w:szCs w:val="22"/>
        </w:rPr>
        <w:t xml:space="preserve">8.  Round 3 — Final Investment Review</w:t>
      </w:r>
    </w:p>
    <w:p>
      <w:pPr>
        <w:tabs>
          <w:tab w:val="right" w:pos="9026" w:leader="dot"/>
        </w:tabs>
        <w:spacing w:after="140"/>
      </w:pPr>
      <w:r>
        <w:rPr>
          <w:sz w:val="22"/>
          <w:szCs w:val="22"/>
        </w:rPr>
        <w:t xml:space="preserve">9.  Scoring Methodology</w:t>
      </w:r>
    </w:p>
    <w:p>
      <w:pPr>
        <w:tabs>
          <w:tab w:val="right" w:pos="9026" w:leader="dot"/>
        </w:tabs>
        <w:spacing w:after="140"/>
      </w:pPr>
      <w:r>
        <w:rPr>
          <w:sz w:val="22"/>
          <w:szCs w:val="22"/>
        </w:rPr>
        <w:t xml:space="preserve">10.  Key Methodological Decisions</w:t>
      </w:r>
    </w:p>
    <w:p>
      <w:pPr>
        <w:tabs>
          <w:tab w:val="right" w:pos="9026" w:leader="dot"/>
        </w:tabs>
        <w:spacing w:after="140"/>
      </w:pPr>
      <w:r>
        <w:rPr>
          <w:sz w:val="22"/>
          <w:szCs w:val="22"/>
        </w:rPr>
        <w:t xml:space="preserve">11.  Evaluation Descriptors (Not Scored)</w:t>
      </w:r>
    </w:p>
    <w:p>
      <w:pPr>
        <w:tabs>
          <w:tab w:val="right" w:pos="9026" w:leader="dot"/>
        </w:tabs>
        <w:spacing w:after="140"/>
      </w:pPr>
      <w:r>
        <w:rPr>
          <w:sz w:val="22"/>
          <w:szCs w:val="22"/>
        </w:rPr>
        <w:t xml:space="preserve">Conclusion</w:t>
      </w:r>
    </w:p>
    <w:p>
      <w:r>
        <w:br w:type="page"/>
      </w:r>
    </w:p>
    <w:p>
      <w:pPr>
        <w:pStyle w:val="Heading1"/>
        <w:pBdr>
          <w:bottom w:val="single" w:color="23BCAB" w:sz="8" w:space="6"/>
        </w:pBdr>
        <w:spacing w:after="240" w:before="480"/>
      </w:pPr>
      <w:r>
        <w:rPr>
          <w:b/>
          <w:bCs/>
        </w:rPr>
        <w:t xml:space="preserve">1.  Introduction</w:t>
      </w:r>
    </w:p>
    <w:p>
      <w:pPr>
        <w:spacing w:after="160" w:line="276"/>
      </w:pPr>
      <w:r>
        <w:t xml:space="preserve">The success of any startup competition depends not only on the quality of its applicants, but on the quality of its evaluation process. An effective methodology must consistently identify ventures with the greatest long-term potential while minimizing subjectivity and ensuring fairness across every participant.</w:t>
      </w:r>
    </w:p>
    <w:p>
      <w:pPr>
        <w:spacing w:after="160" w:line="276"/>
      </w:pPr>
      <w:r>
        <w:t xml:space="preserve">KFUPM Venture Craft is purpose-built for early-stage deep-tech ventures. These startups typically demonstrate strong technical innovation but vary widely in maturity, validation, and commercial development. Conventional evaluation models — which often reward traction, revenue, or presentation polish — are not well suited to this population.</w:t>
      </w:r>
    </w:p>
    <w:p>
      <w:pPr>
        <w:spacing w:after="160" w:line="276"/>
      </w:pPr>
      <w:r>
        <w:t xml:space="preserve">The Venture Craft Evaluation &amp; Selection Framework has therefore been designed specifically for high-potential, early-stage deep-tech startups, balancing technological excellence, technical credibility, commercial viability, and execution capability.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3BCAB" w:sz="4"/>
              <w:left w:val="single" w:color="23BCAB" w:sz="24"/>
              <w:bottom w:val="single" w:color="23BCAB" w:sz="4"/>
              <w:right w:val="single" w:color="23BCAB" w:sz="4"/>
            </w:tcBorders>
            <w:shd w:fill="EAF7F5" w:val="clear"/>
            <w:tcMar>
              <w:top w:type="dxa" w:w="160"/>
              <w:left w:type="dxa" w:w="200"/>
              <w:bottom w:type="dxa" w:w="160"/>
              <w:right w:type="dxa" w:w="200"/>
            </w:tcMar>
          </w:tcPr>
          <w:p>
            <w:pPr>
              <w:spacing w:after="0"/>
            </w:pPr>
            <w:r>
              <w:rPr>
                <w:i/>
                <w:iCs/>
                <w:color w:val="1A1A1A"/>
                <w:sz w:val="20"/>
                <w:szCs w:val="20"/>
              </w:rPr>
              <w:t xml:space="preserve">Venture Craft does not seek the most mature startup or the most polished pitch. It seeks the venture with the strongest demonstrated potential to commercialize through the Venture Craft and Dhahran Techno Valley ecosystem.</w:t>
            </w:r>
          </w:p>
        </w:tc>
      </w:tr>
    </w:tbl>
    <w:p>
      <w:pPr>
        <w:pStyle w:val="Heading2"/>
        <w:spacing w:after="160" w:before="340"/>
      </w:pPr>
      <w:r>
        <w:rPr>
          <w:b/>
          <w:bCs/>
        </w:rPr>
        <w:t xml:space="preserve">1.1  Design Objectives</w:t>
      </w:r>
    </w:p>
    <w:p>
      <w:pPr>
        <w:spacing w:after="160" w:line="276"/>
      </w:pPr>
      <w:r>
        <w:t xml:space="preserve">The framework is built around six design objectives:</w:t>
      </w:r>
    </w:p>
    <w:tbl>
      <w:tblPr>
        <w:tblW w:type="dxa" w:w="9026"/>
        <w:tblBorders>
          <w:top w:val="single" w:color="BFD6D3" w:sz="2"/>
          <w:left w:val="single" w:color="BFD6D3" w:sz="2"/>
          <w:bottom w:val="single" w:color="BFD6D3" w:sz="2"/>
          <w:right w:val="single" w:color="BFD6D3" w:sz="2"/>
          <w:insideH w:val="single" w:color="auto" w:sz="4"/>
          <w:insideV w:val="single" w:color="auto" w:sz="4"/>
        </w:tblBorders>
      </w:tblPr>
      <w:tblGrid>
        <w:gridCol w:w="2600"/>
        <w:gridCol w:w="6426"/>
      </w:tblGrid>
      <w:tr>
        <w:trPr>
          <w:tblHeader/>
        </w:trPr>
        <w:tc>
          <w:tcPr>
            <w:tcW w:type="dxa" w:w="2600"/>
            <w:shd w:fill="003E51" w:val="clear"/>
            <w:tcMar>
              <w:top w:type="dxa" w:w="100"/>
              <w:left w:type="dxa" w:w="120"/>
              <w:bottom w:type="dxa" w:w="100"/>
              <w:right w:type="dxa" w:w="120"/>
            </w:tcMar>
            <w:vAlign w:val="center"/>
          </w:tcPr>
          <w:p>
            <w:r>
              <w:rPr>
                <w:b/>
                <w:bCs/>
                <w:color w:val="FFFFFF"/>
                <w:sz w:val="19"/>
                <w:szCs w:val="19"/>
              </w:rPr>
              <w:t xml:space="preserve">Objective</w:t>
            </w:r>
          </w:p>
        </w:tc>
        <w:tc>
          <w:tcPr>
            <w:tcW w:type="dxa" w:w="6426"/>
            <w:shd w:fill="003E51" w:val="clear"/>
            <w:tcMar>
              <w:top w:type="dxa" w:w="100"/>
              <w:left w:type="dxa" w:w="120"/>
              <w:bottom w:type="dxa" w:w="100"/>
              <w:right w:type="dxa" w:w="120"/>
            </w:tcMar>
            <w:vAlign w:val="center"/>
          </w:tcPr>
          <w:p>
            <w:r>
              <w:rPr>
                <w:b/>
                <w:bCs/>
                <w:color w:val="FFFFFF"/>
                <w:sz w:val="19"/>
                <w:szCs w:val="19"/>
              </w:rPr>
              <w:t xml:space="preserve">Description</w:t>
            </w:r>
          </w:p>
        </w:tc>
      </w:tr>
      <w:tr>
        <w:trPr>
          <w:cantSplit w:val="false"/>
        </w:trPr>
        <w:tc>
          <w:tcPr>
            <w:tcW w:type="dxa" w:w="2600"/>
            <w:shd w:fill="FFFFFF" w:val="clear"/>
            <w:tcMar>
              <w:top w:type="dxa" w:w="90"/>
              <w:left w:type="dxa" w:w="120"/>
              <w:bottom w:type="dxa" w:w="90"/>
              <w:right w:type="dxa" w:w="120"/>
            </w:tcMar>
            <w:vAlign w:val="top"/>
          </w:tcPr>
          <w:p>
            <w:pPr>
              <w:spacing w:after="40"/>
            </w:pPr>
            <w:r>
              <w:rPr>
                <w:sz w:val="19"/>
                <w:szCs w:val="19"/>
              </w:rPr>
              <w:t xml:space="preserve">Fairness</w:t>
            </w:r>
          </w:p>
        </w:tc>
        <w:tc>
          <w:tcPr>
            <w:tcW w:type="dxa" w:w="6426"/>
            <w:shd w:fill="FFFFFF" w:val="clear"/>
            <w:tcMar>
              <w:top w:type="dxa" w:w="90"/>
              <w:left w:type="dxa" w:w="120"/>
              <w:bottom w:type="dxa" w:w="90"/>
              <w:right w:type="dxa" w:w="120"/>
            </w:tcMar>
            <w:vAlign w:val="top"/>
          </w:tcPr>
          <w:p>
            <w:pPr>
              <w:spacing w:after="40"/>
            </w:pPr>
            <w:r>
              <w:rPr>
                <w:sz w:val="19"/>
                <w:szCs w:val="19"/>
              </w:rPr>
              <w:t xml:space="preserve">Standardized criteria and scoring guides that minimize evaluator subjectivity.</w:t>
            </w:r>
          </w:p>
        </w:tc>
      </w:tr>
      <w:tr>
        <w:trPr>
          <w:cantSplit w:val="false"/>
        </w:trPr>
        <w:tc>
          <w:tcPr>
            <w:tcW w:type="dxa" w:w="2600"/>
            <w:shd w:fill="F2F8F7" w:val="clear"/>
            <w:tcMar>
              <w:top w:type="dxa" w:w="90"/>
              <w:left w:type="dxa" w:w="120"/>
              <w:bottom w:type="dxa" w:w="90"/>
              <w:right w:type="dxa" w:w="120"/>
            </w:tcMar>
            <w:vAlign w:val="top"/>
          </w:tcPr>
          <w:p>
            <w:pPr>
              <w:spacing w:after="40"/>
            </w:pPr>
            <w:r>
              <w:rPr>
                <w:sz w:val="19"/>
                <w:szCs w:val="19"/>
              </w:rPr>
              <w:t xml:space="preserve">International Alignment</w:t>
            </w:r>
          </w:p>
        </w:tc>
        <w:tc>
          <w:tcPr>
            <w:tcW w:type="dxa" w:w="6426"/>
            <w:shd w:fill="F2F8F7" w:val="clear"/>
            <w:tcMar>
              <w:top w:type="dxa" w:w="90"/>
              <w:left w:type="dxa" w:w="120"/>
              <w:bottom w:type="dxa" w:w="90"/>
              <w:right w:type="dxa" w:w="120"/>
            </w:tcMar>
            <w:vAlign w:val="top"/>
          </w:tcPr>
          <w:p>
            <w:pPr>
              <w:spacing w:after="40"/>
            </w:pPr>
            <w:r>
              <w:rPr>
                <w:sz w:val="19"/>
                <w:szCs w:val="19"/>
              </w:rPr>
              <w:t xml:space="preserve">Consistency with recognized practice across leading deep-tech competitions, accelerators, and investment processes.</w:t>
            </w:r>
          </w:p>
        </w:tc>
      </w:tr>
      <w:tr>
        <w:trPr>
          <w:cantSplit w:val="false"/>
        </w:trPr>
        <w:tc>
          <w:tcPr>
            <w:tcW w:type="dxa" w:w="2600"/>
            <w:shd w:fill="FFFFFF" w:val="clear"/>
            <w:tcMar>
              <w:top w:type="dxa" w:w="90"/>
              <w:left w:type="dxa" w:w="120"/>
              <w:bottom w:type="dxa" w:w="90"/>
              <w:right w:type="dxa" w:w="120"/>
            </w:tcMar>
            <w:vAlign w:val="top"/>
          </w:tcPr>
          <w:p>
            <w:pPr>
              <w:spacing w:after="40"/>
            </w:pPr>
            <w:r>
              <w:rPr>
                <w:sz w:val="19"/>
                <w:szCs w:val="19"/>
              </w:rPr>
              <w:t xml:space="preserve">Early-Stage Suitability</w:t>
            </w:r>
          </w:p>
        </w:tc>
        <w:tc>
          <w:tcPr>
            <w:tcW w:type="dxa" w:w="6426"/>
            <w:shd w:fill="FFFFFF" w:val="clear"/>
            <w:tcMar>
              <w:top w:type="dxa" w:w="90"/>
              <w:left w:type="dxa" w:w="120"/>
              <w:bottom w:type="dxa" w:w="90"/>
              <w:right w:type="dxa" w:w="120"/>
            </w:tcMar>
            <w:vAlign w:val="top"/>
          </w:tcPr>
          <w:p>
            <w:pPr>
              <w:spacing w:after="40"/>
            </w:pPr>
            <w:r>
              <w:rPr>
                <w:sz w:val="19"/>
                <w:szCs w:val="19"/>
              </w:rPr>
              <w:t xml:space="preserve">Recognition that technical validation and commercial potential often matter more than revenue or company age at this stage.</w:t>
            </w:r>
          </w:p>
        </w:tc>
      </w:tr>
      <w:tr>
        <w:trPr>
          <w:cantSplit w:val="false"/>
        </w:trPr>
        <w:tc>
          <w:tcPr>
            <w:tcW w:type="dxa" w:w="2600"/>
            <w:shd w:fill="F2F8F7" w:val="clear"/>
            <w:tcMar>
              <w:top w:type="dxa" w:w="90"/>
              <w:left w:type="dxa" w:w="120"/>
              <w:bottom w:type="dxa" w:w="90"/>
              <w:right w:type="dxa" w:w="120"/>
            </w:tcMar>
            <w:vAlign w:val="top"/>
          </w:tcPr>
          <w:p>
            <w:pPr>
              <w:spacing w:after="40"/>
            </w:pPr>
            <w:r>
              <w:rPr>
                <w:sz w:val="19"/>
                <w:szCs w:val="19"/>
              </w:rPr>
              <w:t xml:space="preserve">Commercialization Focus</w:t>
            </w:r>
          </w:p>
        </w:tc>
        <w:tc>
          <w:tcPr>
            <w:tcW w:type="dxa" w:w="6426"/>
            <w:shd w:fill="F2F8F7" w:val="clear"/>
            <w:tcMar>
              <w:top w:type="dxa" w:w="90"/>
              <w:left w:type="dxa" w:w="120"/>
              <w:bottom w:type="dxa" w:w="90"/>
              <w:right w:type="dxa" w:w="120"/>
            </w:tcMar>
            <w:vAlign w:val="top"/>
          </w:tcPr>
          <w:p>
            <w:pPr>
              <w:spacing w:after="40"/>
            </w:pPr>
            <w:r>
              <w:rPr>
                <w:sz w:val="19"/>
                <w:szCs w:val="19"/>
              </w:rPr>
              <w:t xml:space="preserve">Identification of ventures capable of progressing from research into scalable companies.</w:t>
            </w:r>
          </w:p>
        </w:tc>
      </w:tr>
      <w:tr>
        <w:trPr>
          <w:cantSplit w:val="false"/>
        </w:trPr>
        <w:tc>
          <w:tcPr>
            <w:tcW w:type="dxa" w:w="2600"/>
            <w:shd w:fill="FFFFFF" w:val="clear"/>
            <w:tcMar>
              <w:top w:type="dxa" w:w="90"/>
              <w:left w:type="dxa" w:w="120"/>
              <w:bottom w:type="dxa" w:w="90"/>
              <w:right w:type="dxa" w:w="120"/>
            </w:tcMar>
            <w:vAlign w:val="top"/>
          </w:tcPr>
          <w:p>
            <w:pPr>
              <w:spacing w:after="40"/>
            </w:pPr>
            <w:r>
              <w:rPr>
                <w:sz w:val="19"/>
                <w:szCs w:val="19"/>
              </w:rPr>
              <w:t xml:space="preserve">Evidence-Based Decision Making</w:t>
            </w:r>
          </w:p>
        </w:tc>
        <w:tc>
          <w:tcPr>
            <w:tcW w:type="dxa" w:w="6426"/>
            <w:shd w:fill="FFFFFF" w:val="clear"/>
            <w:tcMar>
              <w:top w:type="dxa" w:w="90"/>
              <w:left w:type="dxa" w:w="120"/>
              <w:bottom w:type="dxa" w:w="90"/>
              <w:right w:type="dxa" w:w="120"/>
            </w:tcMar>
            <w:vAlign w:val="top"/>
          </w:tcPr>
          <w:p>
            <w:pPr>
              <w:spacing w:after="40"/>
            </w:pPr>
            <w:r>
              <w:rPr>
                <w:sz w:val="19"/>
                <w:szCs w:val="19"/>
              </w:rPr>
              <w:t xml:space="preserve">Every score is anchored to observable evidence, not assumption or presentation quality.</w:t>
            </w:r>
          </w:p>
        </w:tc>
      </w:tr>
      <w:tr>
        <w:trPr>
          <w:cantSplit w:val="false"/>
        </w:trPr>
        <w:tc>
          <w:tcPr>
            <w:tcW w:type="dxa" w:w="2600"/>
            <w:shd w:fill="F2F8F7" w:val="clear"/>
            <w:tcMar>
              <w:top w:type="dxa" w:w="90"/>
              <w:left w:type="dxa" w:w="120"/>
              <w:bottom w:type="dxa" w:w="90"/>
              <w:right w:type="dxa" w:w="120"/>
            </w:tcMar>
            <w:vAlign w:val="top"/>
          </w:tcPr>
          <w:p>
            <w:pPr>
              <w:spacing w:after="40"/>
            </w:pPr>
            <w:r>
              <w:rPr>
                <w:sz w:val="19"/>
                <w:szCs w:val="19"/>
              </w:rPr>
              <w:t xml:space="preserve">Progressive Evaluation</w:t>
            </w:r>
          </w:p>
        </w:tc>
        <w:tc>
          <w:tcPr>
            <w:tcW w:type="dxa" w:w="6426"/>
            <w:shd w:fill="F2F8F7" w:val="clear"/>
            <w:tcMar>
              <w:top w:type="dxa" w:w="90"/>
              <w:left w:type="dxa" w:w="120"/>
              <w:bottom w:type="dxa" w:w="90"/>
              <w:right w:type="dxa" w:w="120"/>
            </w:tcMar>
            <w:vAlign w:val="top"/>
          </w:tcPr>
          <w:p>
            <w:pPr>
              <w:spacing w:after="40"/>
            </w:pPr>
            <w:r>
              <w:rPr>
                <w:sz w:val="19"/>
                <w:szCs w:val="19"/>
              </w:rPr>
              <w:t xml:space="preserve">Evaluation depth increases at each stage as new evidence becomes available, rather than re-assessing identical material.</w:t>
            </w:r>
          </w:p>
        </w:tc>
      </w:tr>
    </w:tbl>
    <w:p>
      <w:pPr>
        <w:pStyle w:val="Heading2"/>
        <w:spacing w:after="160" w:before="340"/>
      </w:pPr>
      <w:r>
        <w:rPr>
          <w:b/>
          <w:bCs/>
        </w:rPr>
        <w:t xml:space="preserve">1.2  International Benchmarking</w:t>
      </w:r>
    </w:p>
    <w:p>
      <w:pPr>
        <w:spacing w:after="160" w:line="276"/>
      </w:pPr>
      <w:r>
        <w:t xml:space="preserve">The methodology is not modeled on a single competition. It draws on recognized evaluation practice from leading startup competitions, accelerator programs, public innovation-funding bodies, and venture capital investment processes, adapted to the needs of an early-stage international deep-tech competition.</w:t>
      </w:r>
    </w:p>
    <w:tbl>
      <w:tblPr>
        <w:tblW w:type="dxa" w:w="9026"/>
        <w:tblBorders>
          <w:top w:val="single" w:color="BFD6D3" w:sz="2"/>
          <w:left w:val="single" w:color="BFD6D3" w:sz="2"/>
          <w:bottom w:val="single" w:color="BFD6D3" w:sz="2"/>
          <w:right w:val="single" w:color="BFD6D3" w:sz="2"/>
          <w:insideH w:val="single" w:color="auto" w:sz="4"/>
          <w:insideV w:val="single" w:color="auto" w:sz="4"/>
        </w:tblBorders>
      </w:tblPr>
      <w:tblGrid>
        <w:gridCol w:w="2600"/>
        <w:gridCol w:w="6426"/>
      </w:tblGrid>
      <w:tr>
        <w:trPr>
          <w:tblHeader/>
        </w:trPr>
        <w:tc>
          <w:tcPr>
            <w:tcW w:type="dxa" w:w="2600"/>
            <w:shd w:fill="003E51" w:val="clear"/>
            <w:tcMar>
              <w:top w:type="dxa" w:w="100"/>
              <w:left w:type="dxa" w:w="120"/>
              <w:bottom w:type="dxa" w:w="100"/>
              <w:right w:type="dxa" w:w="120"/>
            </w:tcMar>
            <w:vAlign w:val="center"/>
          </w:tcPr>
          <w:p>
            <w:r>
              <w:rPr>
                <w:b/>
                <w:bCs/>
                <w:color w:val="FFFFFF"/>
                <w:sz w:val="19"/>
                <w:szCs w:val="19"/>
              </w:rPr>
              <w:t xml:space="preserve">Organization</w:t>
            </w:r>
          </w:p>
        </w:tc>
        <w:tc>
          <w:tcPr>
            <w:tcW w:type="dxa" w:w="6426"/>
            <w:shd w:fill="003E51" w:val="clear"/>
            <w:tcMar>
              <w:top w:type="dxa" w:w="100"/>
              <w:left w:type="dxa" w:w="120"/>
              <w:bottom w:type="dxa" w:w="100"/>
              <w:right w:type="dxa" w:w="120"/>
            </w:tcMar>
            <w:vAlign w:val="center"/>
          </w:tcPr>
          <w:p>
            <w:r>
              <w:rPr>
                <w:b/>
                <w:bCs/>
                <w:color w:val="FFFFFF"/>
                <w:sz w:val="19"/>
                <w:szCs w:val="19"/>
              </w:rPr>
              <w:t xml:space="preserve">Principle Adopted</w:t>
            </w:r>
          </w:p>
        </w:tc>
      </w:tr>
      <w:tr>
        <w:trPr>
          <w:cantSplit w:val="false"/>
        </w:trPr>
        <w:tc>
          <w:tcPr>
            <w:tcW w:type="dxa" w:w="2600"/>
            <w:shd w:fill="FFFFFF" w:val="clear"/>
            <w:tcMar>
              <w:top w:type="dxa" w:w="90"/>
              <w:left w:type="dxa" w:w="120"/>
              <w:bottom w:type="dxa" w:w="90"/>
              <w:right w:type="dxa" w:w="120"/>
            </w:tcMar>
            <w:vAlign w:val="top"/>
          </w:tcPr>
          <w:p>
            <w:pPr>
              <w:spacing w:after="40"/>
            </w:pPr>
            <w:r>
              <w:rPr>
                <w:sz w:val="19"/>
                <w:szCs w:val="19"/>
              </w:rPr>
              <w:t xml:space="preserve">Hello Tomorrow Global Challenge</w:t>
            </w:r>
          </w:p>
        </w:tc>
        <w:tc>
          <w:tcPr>
            <w:tcW w:type="dxa" w:w="6426"/>
            <w:shd w:fill="FFFFFF" w:val="clear"/>
            <w:tcMar>
              <w:top w:type="dxa" w:w="90"/>
              <w:left w:type="dxa" w:w="120"/>
              <w:bottom w:type="dxa" w:w="90"/>
              <w:right w:type="dxa" w:w="120"/>
            </w:tcMar>
            <w:vAlign w:val="top"/>
          </w:tcPr>
          <w:p>
            <w:pPr>
              <w:spacing w:after="40"/>
            </w:pPr>
            <w:r>
              <w:rPr>
                <w:sz w:val="19"/>
                <w:szCs w:val="19"/>
              </w:rPr>
              <w:t xml:space="preserve">Evaluation of breakthrough scientific innovation, engineering differentiation, and long-term technological impact.</w:t>
            </w:r>
          </w:p>
        </w:tc>
      </w:tr>
      <w:tr>
        <w:trPr>
          <w:cantSplit w:val="false"/>
        </w:trPr>
        <w:tc>
          <w:tcPr>
            <w:tcW w:type="dxa" w:w="2600"/>
            <w:shd w:fill="F2F8F7" w:val="clear"/>
            <w:tcMar>
              <w:top w:type="dxa" w:w="90"/>
              <w:left w:type="dxa" w:w="120"/>
              <w:bottom w:type="dxa" w:w="90"/>
              <w:right w:type="dxa" w:w="120"/>
            </w:tcMar>
            <w:vAlign w:val="top"/>
          </w:tcPr>
          <w:p>
            <w:pPr>
              <w:spacing w:after="40"/>
            </w:pPr>
            <w:r>
              <w:rPr>
                <w:sz w:val="19"/>
                <w:szCs w:val="19"/>
              </w:rPr>
              <w:t xml:space="preserve">Creative Destruction Lab (CDL)</w:t>
            </w:r>
          </w:p>
        </w:tc>
        <w:tc>
          <w:tcPr>
            <w:tcW w:type="dxa" w:w="6426"/>
            <w:shd w:fill="F2F8F7" w:val="clear"/>
            <w:tcMar>
              <w:top w:type="dxa" w:w="90"/>
              <w:left w:type="dxa" w:w="120"/>
              <w:bottom w:type="dxa" w:w="90"/>
              <w:right w:type="dxa" w:w="120"/>
            </w:tcMar>
            <w:vAlign w:val="top"/>
          </w:tcPr>
          <w:p>
            <w:pPr>
              <w:spacing w:after="40"/>
            </w:pPr>
            <w:r>
              <w:rPr>
                <w:sz w:val="19"/>
                <w:szCs w:val="19"/>
              </w:rPr>
              <w:t xml:space="preserve">Emphasis on execution capability, venture scalability, and milestone-driven commercialization.</w:t>
            </w:r>
          </w:p>
        </w:tc>
      </w:tr>
      <w:tr>
        <w:trPr>
          <w:cantSplit w:val="false"/>
        </w:trPr>
        <w:tc>
          <w:tcPr>
            <w:tcW w:type="dxa" w:w="2600"/>
            <w:shd w:fill="FFFFFF" w:val="clear"/>
            <w:tcMar>
              <w:top w:type="dxa" w:w="90"/>
              <w:left w:type="dxa" w:w="120"/>
              <w:bottom w:type="dxa" w:w="90"/>
              <w:right w:type="dxa" w:w="120"/>
            </w:tcMar>
            <w:vAlign w:val="top"/>
          </w:tcPr>
          <w:p>
            <w:pPr>
              <w:spacing w:after="40"/>
            </w:pPr>
            <w:r>
              <w:rPr>
                <w:sz w:val="19"/>
                <w:szCs w:val="19"/>
              </w:rPr>
              <w:t xml:space="preserve">European Innovation Council (EIC Accelerator)</w:t>
            </w:r>
          </w:p>
        </w:tc>
        <w:tc>
          <w:tcPr>
            <w:tcW w:type="dxa" w:w="6426"/>
            <w:shd w:fill="FFFFFF" w:val="clear"/>
            <w:tcMar>
              <w:top w:type="dxa" w:w="90"/>
              <w:left w:type="dxa" w:w="120"/>
              <w:bottom w:type="dxa" w:w="90"/>
              <w:right w:type="dxa" w:w="120"/>
            </w:tcMar>
            <w:vAlign w:val="top"/>
          </w:tcPr>
          <w:p>
            <w:pPr>
              <w:spacing w:after="40"/>
            </w:pPr>
            <w:r>
              <w:rPr>
                <w:sz w:val="19"/>
                <w:szCs w:val="19"/>
              </w:rPr>
              <w:t xml:space="preserve">Structured, evidence-based evaluation with clearly defined assessment criteria and commercialization focus.</w:t>
            </w:r>
          </w:p>
        </w:tc>
      </w:tr>
      <w:tr>
        <w:trPr>
          <w:cantSplit w:val="false"/>
        </w:trPr>
        <w:tc>
          <w:tcPr>
            <w:tcW w:type="dxa" w:w="2600"/>
            <w:shd w:fill="F2F8F7" w:val="clear"/>
            <w:tcMar>
              <w:top w:type="dxa" w:w="90"/>
              <w:left w:type="dxa" w:w="120"/>
              <w:bottom w:type="dxa" w:w="90"/>
              <w:right w:type="dxa" w:w="120"/>
            </w:tcMar>
            <w:vAlign w:val="top"/>
          </w:tcPr>
          <w:p>
            <w:pPr>
              <w:spacing w:after="40"/>
            </w:pPr>
            <w:r>
              <w:rPr>
                <w:sz w:val="19"/>
                <w:szCs w:val="19"/>
              </w:rPr>
              <w:t xml:space="preserve">NSF I-Corps</w:t>
            </w:r>
          </w:p>
        </w:tc>
        <w:tc>
          <w:tcPr>
            <w:tcW w:type="dxa" w:w="6426"/>
            <w:shd w:fill="F2F8F7" w:val="clear"/>
            <w:tcMar>
              <w:top w:type="dxa" w:w="90"/>
              <w:left w:type="dxa" w:w="120"/>
              <w:bottom w:type="dxa" w:w="90"/>
              <w:right w:type="dxa" w:w="120"/>
            </w:tcMar>
            <w:vAlign w:val="top"/>
          </w:tcPr>
          <w:p>
            <w:pPr>
              <w:spacing w:after="40"/>
            </w:pPr>
            <w:r>
              <w:rPr>
                <w:sz w:val="19"/>
                <w:szCs w:val="19"/>
              </w:rPr>
              <w:t xml:space="preserve">Strong emphasis on customer validation and commercialization readiness over technology alone.</w:t>
            </w:r>
          </w:p>
        </w:tc>
      </w:tr>
      <w:tr>
        <w:trPr>
          <w:cantSplit w:val="false"/>
        </w:trPr>
        <w:tc>
          <w:tcPr>
            <w:tcW w:type="dxa" w:w="2600"/>
            <w:shd w:fill="FFFFFF" w:val="clear"/>
            <w:tcMar>
              <w:top w:type="dxa" w:w="90"/>
              <w:left w:type="dxa" w:w="120"/>
              <w:bottom w:type="dxa" w:w="90"/>
              <w:right w:type="dxa" w:w="120"/>
            </w:tcMar>
            <w:vAlign w:val="top"/>
          </w:tcPr>
          <w:p>
            <w:pPr>
              <w:spacing w:after="40"/>
            </w:pPr>
            <w:r>
              <w:rPr>
                <w:sz w:val="19"/>
                <w:szCs w:val="19"/>
              </w:rPr>
              <w:t xml:space="preserve">DARPA (Heilmeier Catechism)</w:t>
            </w:r>
          </w:p>
        </w:tc>
        <w:tc>
          <w:tcPr>
            <w:tcW w:type="dxa" w:w="6426"/>
            <w:shd w:fill="FFFFFF" w:val="clear"/>
            <w:tcMar>
              <w:top w:type="dxa" w:w="90"/>
              <w:left w:type="dxa" w:w="120"/>
              <w:bottom w:type="dxa" w:w="90"/>
              <w:right w:type="dxa" w:w="120"/>
            </w:tcMar>
            <w:vAlign w:val="top"/>
          </w:tcPr>
          <w:p>
            <w:pPr>
              <w:spacing w:after="40"/>
            </w:pPr>
            <w:r>
              <w:rPr>
                <w:sz w:val="19"/>
                <w:szCs w:val="19"/>
              </w:rPr>
              <w:t xml:space="preserve">Rigorous technical reasoning, problem significance, measurable milestones, and evidence-driven evaluation.</w:t>
            </w:r>
          </w:p>
        </w:tc>
      </w:tr>
      <w:tr>
        <w:trPr>
          <w:cantSplit w:val="false"/>
        </w:trPr>
        <w:tc>
          <w:tcPr>
            <w:tcW w:type="dxa" w:w="2600"/>
            <w:shd w:fill="F2F8F7" w:val="clear"/>
            <w:tcMar>
              <w:top w:type="dxa" w:w="90"/>
              <w:left w:type="dxa" w:w="120"/>
              <w:bottom w:type="dxa" w:w="90"/>
              <w:right w:type="dxa" w:w="120"/>
            </w:tcMar>
            <w:vAlign w:val="top"/>
          </w:tcPr>
          <w:p>
            <w:pPr>
              <w:spacing w:after="40"/>
            </w:pPr>
            <w:r>
              <w:rPr>
                <w:sz w:val="19"/>
                <w:szCs w:val="19"/>
              </w:rPr>
              <w:t xml:space="preserve">Breakthrough Energy Ventures</w:t>
            </w:r>
          </w:p>
        </w:tc>
        <w:tc>
          <w:tcPr>
            <w:tcW w:type="dxa" w:w="6426"/>
            <w:shd w:fill="F2F8F7" w:val="clear"/>
            <w:tcMar>
              <w:top w:type="dxa" w:w="90"/>
              <w:left w:type="dxa" w:w="120"/>
              <w:bottom w:type="dxa" w:w="90"/>
              <w:right w:type="dxa" w:w="120"/>
            </w:tcMar>
            <w:vAlign w:val="top"/>
          </w:tcPr>
          <w:p>
            <w:pPr>
              <w:spacing w:after="40"/>
            </w:pPr>
            <w:r>
              <w:rPr>
                <w:sz w:val="19"/>
                <w:szCs w:val="19"/>
              </w:rPr>
              <w:t xml:space="preserve">Technologies assessed on both technical feasibility and commercial viability — “physics must meet economics.”</w:t>
            </w:r>
          </w:p>
        </w:tc>
      </w:tr>
      <w:tr>
        <w:trPr>
          <w:cantSplit w:val="false"/>
        </w:trPr>
        <w:tc>
          <w:tcPr>
            <w:tcW w:type="dxa" w:w="2600"/>
            <w:shd w:fill="FFFFFF" w:val="clear"/>
            <w:tcMar>
              <w:top w:type="dxa" w:w="90"/>
              <w:left w:type="dxa" w:w="120"/>
              <w:bottom w:type="dxa" w:w="90"/>
              <w:right w:type="dxa" w:w="120"/>
            </w:tcMar>
            <w:vAlign w:val="top"/>
          </w:tcPr>
          <w:p>
            <w:pPr>
              <w:spacing w:after="40"/>
            </w:pPr>
            <w:r>
              <w:rPr>
                <w:sz w:val="19"/>
                <w:szCs w:val="19"/>
              </w:rPr>
              <w:t xml:space="preserve">Sequoia Capital</w:t>
            </w:r>
          </w:p>
        </w:tc>
        <w:tc>
          <w:tcPr>
            <w:tcW w:type="dxa" w:w="6426"/>
            <w:shd w:fill="FFFFFF" w:val="clear"/>
            <w:tcMar>
              <w:top w:type="dxa" w:w="90"/>
              <w:left w:type="dxa" w:w="120"/>
              <w:bottom w:type="dxa" w:w="90"/>
              <w:right w:type="dxa" w:w="120"/>
            </w:tcMar>
            <w:vAlign w:val="top"/>
          </w:tcPr>
          <w:p>
            <w:pPr>
              <w:spacing w:after="40"/>
            </w:pPr>
            <w:r>
              <w:rPr>
                <w:sz w:val="19"/>
                <w:szCs w:val="19"/>
              </w:rPr>
              <w:t xml:space="preserve">Founder thinking, clarity of customer value proposition, and scalability potential.</w:t>
            </w:r>
          </w:p>
        </w:tc>
      </w:tr>
    </w:tbl>
    <w:p>
      <w:pPr>
        <w:spacing w:after="160" w:line="276"/>
      </w:pPr>
      <w:r>
        <w:t xml:space="preserve">Rather than replicating any single methodology, Venture Craft integrates the most relevant elements of each into a single, internally consistent framework.</w:t>
      </w:r>
    </w:p>
    <w:p>
      <w:r>
        <w:br w:type="page"/>
      </w:r>
    </w:p>
    <w:p>
      <w:pPr>
        <w:pStyle w:val="Heading1"/>
        <w:pBdr>
          <w:bottom w:val="single" w:color="23BCAB" w:sz="8" w:space="6"/>
        </w:pBdr>
        <w:spacing w:after="240" w:before="480"/>
      </w:pPr>
      <w:r>
        <w:rPr>
          <w:b/>
          <w:bCs/>
        </w:rPr>
        <w:t xml:space="preserve">2.  Evaluation Philosophy</w:t>
      </w:r>
    </w:p>
    <w:p>
      <w:pPr>
        <w:spacing w:after="160" w:line="276"/>
      </w:pPr>
      <w:r>
        <w:t xml:space="preserve">The Venture Craft evaluation methodology rests on five principles that govern how every evaluator — AI, expert judge, or final jury member — assesses every venture, at every stage:</w:t>
      </w:r>
    </w:p>
    <w:tbl>
      <w:tblPr>
        <w:tblW w:type="dxa" w:w="9026"/>
        <w:tblBorders>
          <w:top w:val="single" w:color="BFD6D3" w:sz="2"/>
          <w:left w:val="single" w:color="BFD6D3" w:sz="2"/>
          <w:bottom w:val="single" w:color="BFD6D3" w:sz="2"/>
          <w:right w:val="single" w:color="BFD6D3" w:sz="2"/>
          <w:insideH w:val="single" w:color="auto" w:sz="4"/>
          <w:insideV w:val="single" w:color="auto" w:sz="4"/>
        </w:tblBorders>
      </w:tblPr>
      <w:tblGrid>
        <w:gridCol w:w="2400"/>
        <w:gridCol w:w="6626"/>
      </w:tblGrid>
      <w:tr>
        <w:trPr>
          <w:tblHeader/>
        </w:trPr>
        <w:tc>
          <w:tcPr>
            <w:tcW w:type="dxa" w:w="2400"/>
            <w:shd w:fill="003E51" w:val="clear"/>
            <w:tcMar>
              <w:top w:type="dxa" w:w="100"/>
              <w:left w:type="dxa" w:w="120"/>
              <w:bottom w:type="dxa" w:w="100"/>
              <w:right w:type="dxa" w:w="120"/>
            </w:tcMar>
            <w:vAlign w:val="center"/>
          </w:tcPr>
          <w:p>
            <w:r>
              <w:rPr>
                <w:b/>
                <w:bCs/>
                <w:color w:val="FFFFFF"/>
                <w:sz w:val="19"/>
                <w:szCs w:val="19"/>
              </w:rPr>
              <w:t xml:space="preserve">Principle</w:t>
            </w:r>
          </w:p>
        </w:tc>
        <w:tc>
          <w:tcPr>
            <w:tcW w:type="dxa" w:w="6626"/>
            <w:shd w:fill="003E51" w:val="clear"/>
            <w:tcMar>
              <w:top w:type="dxa" w:w="100"/>
              <w:left w:type="dxa" w:w="120"/>
              <w:bottom w:type="dxa" w:w="100"/>
              <w:right w:type="dxa" w:w="120"/>
            </w:tcMar>
            <w:vAlign w:val="center"/>
          </w:tcPr>
          <w:p>
            <w:r>
              <w:rPr>
                <w:b/>
                <w:bCs/>
                <w:color w:val="FFFFFF"/>
                <w:sz w:val="19"/>
                <w:szCs w:val="19"/>
              </w:rPr>
              <w:t xml:space="preserve">In Practice</w:t>
            </w:r>
          </w:p>
        </w:tc>
      </w:tr>
      <w:tr>
        <w:trPr>
          <w:cantSplit w:val="false"/>
        </w:trPr>
        <w:tc>
          <w:tcPr>
            <w:tcW w:type="dxa" w:w="2400"/>
            <w:shd w:fill="FFFFFF" w:val="clear"/>
            <w:tcMar>
              <w:top w:type="dxa" w:w="90"/>
              <w:left w:type="dxa" w:w="120"/>
              <w:bottom w:type="dxa" w:w="90"/>
              <w:right w:type="dxa" w:w="120"/>
            </w:tcMar>
            <w:vAlign w:val="top"/>
          </w:tcPr>
          <w:p>
            <w:pPr>
              <w:spacing w:after="40"/>
            </w:pPr>
            <w:r>
              <w:rPr>
                <w:sz w:val="19"/>
                <w:szCs w:val="19"/>
              </w:rPr>
              <w:t xml:space="preserve">Evaluate ventures, not presentations</w:t>
            </w:r>
          </w:p>
        </w:tc>
        <w:tc>
          <w:tcPr>
            <w:tcW w:type="dxa" w:w="6626"/>
            <w:shd w:fill="FFFFFF" w:val="clear"/>
            <w:tcMar>
              <w:top w:type="dxa" w:w="90"/>
              <w:left w:type="dxa" w:w="120"/>
              <w:bottom w:type="dxa" w:w="90"/>
              <w:right w:type="dxa" w:w="120"/>
            </w:tcMar>
            <w:vAlign w:val="top"/>
          </w:tcPr>
          <w:p>
            <w:pPr>
              <w:spacing w:after="40"/>
            </w:pPr>
            <w:r>
              <w:rPr>
                <w:sz w:val="19"/>
                <w:szCs w:val="19"/>
              </w:rPr>
              <w:t xml:space="preserve">The goal is to identify companies capable of succeeding — not the most polished pitch. Presentation quality supports an evaluation; it never outweighs technological strength, technical credibility, or commercial potential.</w:t>
            </w:r>
          </w:p>
        </w:tc>
      </w:tr>
      <w:tr>
        <w:trPr>
          <w:cantSplit w:val="false"/>
        </w:trPr>
        <w:tc>
          <w:tcPr>
            <w:tcW w:type="dxa" w:w="2400"/>
            <w:shd w:fill="F2F8F7" w:val="clear"/>
            <w:tcMar>
              <w:top w:type="dxa" w:w="90"/>
              <w:left w:type="dxa" w:w="120"/>
              <w:bottom w:type="dxa" w:w="90"/>
              <w:right w:type="dxa" w:w="120"/>
            </w:tcMar>
            <w:vAlign w:val="top"/>
          </w:tcPr>
          <w:p>
            <w:pPr>
              <w:spacing w:after="40"/>
            </w:pPr>
            <w:r>
              <w:rPr>
                <w:sz w:val="19"/>
                <w:szCs w:val="19"/>
              </w:rPr>
              <w:t xml:space="preserve">Innovation must be supported by evidence</w:t>
            </w:r>
          </w:p>
        </w:tc>
        <w:tc>
          <w:tcPr>
            <w:tcW w:type="dxa" w:w="6626"/>
            <w:shd w:fill="F2F8F7" w:val="clear"/>
            <w:tcMar>
              <w:top w:type="dxa" w:w="90"/>
              <w:left w:type="dxa" w:w="120"/>
              <w:bottom w:type="dxa" w:w="90"/>
              <w:right w:type="dxa" w:w="120"/>
            </w:tcMar>
            <w:vAlign w:val="top"/>
          </w:tcPr>
          <w:p>
            <w:pPr>
              <w:spacing w:after="40"/>
            </w:pPr>
            <w:r>
              <w:rPr>
                <w:sz w:val="19"/>
                <w:szCs w:val="19"/>
              </w:rPr>
              <w:t xml:space="preserve">A novel idea alone is insufficient. Every significant technical claim must be backed by evidence proportional to the venture's stage (e.g. calculations, simulations, experimental results, prototypes, published research).</w:t>
            </w:r>
          </w:p>
        </w:tc>
      </w:tr>
      <w:tr>
        <w:trPr>
          <w:cantSplit w:val="false"/>
        </w:trPr>
        <w:tc>
          <w:tcPr>
            <w:tcW w:type="dxa" w:w="2400"/>
            <w:shd w:fill="FFFFFF" w:val="clear"/>
            <w:tcMar>
              <w:top w:type="dxa" w:w="90"/>
              <w:left w:type="dxa" w:w="120"/>
              <w:bottom w:type="dxa" w:w="90"/>
              <w:right w:type="dxa" w:w="120"/>
            </w:tcMar>
            <w:vAlign w:val="top"/>
          </w:tcPr>
          <w:p>
            <w:pPr>
              <w:spacing w:after="40"/>
            </w:pPr>
            <w:r>
              <w:rPr>
                <w:sz w:val="19"/>
                <w:szCs w:val="19"/>
              </w:rPr>
              <w:t xml:space="preserve">Commercial potential is equally important</w:t>
            </w:r>
          </w:p>
        </w:tc>
        <w:tc>
          <w:tcPr>
            <w:tcW w:type="dxa" w:w="6626"/>
            <w:shd w:fill="FFFFFF" w:val="clear"/>
            <w:tcMar>
              <w:top w:type="dxa" w:w="90"/>
              <w:left w:type="dxa" w:w="120"/>
              <w:bottom w:type="dxa" w:w="90"/>
              <w:right w:type="dxa" w:w="120"/>
            </w:tcMar>
            <w:vAlign w:val="top"/>
          </w:tcPr>
          <w:p>
            <w:pPr>
              <w:spacing w:after="40"/>
            </w:pPr>
            <w:r>
              <w:rPr>
                <w:sz w:val="19"/>
                <w:szCs w:val="19"/>
              </w:rPr>
              <w:t xml:space="preserve">A technically impressive innovation cannot become a successful startup without a realistic pathway to market — problem significance, market opportunity, customer validation, and commercialization strategy all carry equal weight.</w:t>
            </w:r>
          </w:p>
        </w:tc>
      </w:tr>
      <w:tr>
        <w:trPr>
          <w:cantSplit w:val="false"/>
        </w:trPr>
        <w:tc>
          <w:tcPr>
            <w:tcW w:type="dxa" w:w="2400"/>
            <w:shd w:fill="F2F8F7" w:val="clear"/>
            <w:tcMar>
              <w:top w:type="dxa" w:w="90"/>
              <w:left w:type="dxa" w:w="120"/>
              <w:bottom w:type="dxa" w:w="90"/>
              <w:right w:type="dxa" w:w="120"/>
            </w:tcMar>
            <w:vAlign w:val="top"/>
          </w:tcPr>
          <w:p>
            <w:pPr>
              <w:spacing w:after="40"/>
            </w:pPr>
            <w:r>
              <w:rPr>
                <w:sz w:val="19"/>
                <w:szCs w:val="19"/>
              </w:rPr>
              <w:t xml:space="preserve">Evaluate quality relative to stage</w:t>
            </w:r>
          </w:p>
        </w:tc>
        <w:tc>
          <w:tcPr>
            <w:tcW w:type="dxa" w:w="6626"/>
            <w:shd w:fill="F2F8F7" w:val="clear"/>
            <w:tcMar>
              <w:top w:type="dxa" w:w="90"/>
              <w:left w:type="dxa" w:w="120"/>
              <w:bottom w:type="dxa" w:w="90"/>
              <w:right w:type="dxa" w:w="120"/>
            </w:tcMar>
            <w:vAlign w:val="top"/>
          </w:tcPr>
          <w:p>
            <w:pPr>
              <w:spacing w:after="40"/>
            </w:pPr>
            <w:r>
              <w:rPr>
                <w:sz w:val="19"/>
                <w:szCs w:val="19"/>
              </w:rPr>
              <w:t xml:space="preserve">Ventures span Ideation to Seed stage and are judged relative to their current stage, not rewarded for maturity alone. A highly innovative, rigorously evidenced TRL 3 technology can outscore a TRL 6 technology with weak differentiation — maturity provides context, not advantage.</w:t>
            </w:r>
          </w:p>
        </w:tc>
      </w:tr>
      <w:tr>
        <w:trPr>
          <w:cantSplit w:val="false"/>
        </w:trPr>
        <w:tc>
          <w:tcPr>
            <w:tcW w:type="dxa" w:w="2400"/>
            <w:shd w:fill="FFFFFF" w:val="clear"/>
            <w:tcMar>
              <w:top w:type="dxa" w:w="90"/>
              <w:left w:type="dxa" w:w="120"/>
              <w:bottom w:type="dxa" w:w="90"/>
              <w:right w:type="dxa" w:w="120"/>
            </w:tcMar>
            <w:vAlign w:val="top"/>
          </w:tcPr>
          <w:p>
            <w:pPr>
              <w:spacing w:after="40"/>
            </w:pPr>
            <w:r>
              <w:rPr>
                <w:sz w:val="19"/>
                <w:szCs w:val="19"/>
              </w:rPr>
              <w:t xml:space="preserve">Evidence over assumptions</w:t>
            </w:r>
          </w:p>
        </w:tc>
        <w:tc>
          <w:tcPr>
            <w:tcW w:type="dxa" w:w="6626"/>
            <w:shd w:fill="FFFFFF" w:val="clear"/>
            <w:tcMar>
              <w:top w:type="dxa" w:w="90"/>
              <w:left w:type="dxa" w:w="120"/>
              <w:bottom w:type="dxa" w:w="90"/>
              <w:right w:type="dxa" w:w="120"/>
            </w:tcMar>
            <w:vAlign w:val="top"/>
          </w:tcPr>
          <w:p>
            <w:pPr>
              <w:spacing w:after="40"/>
            </w:pPr>
            <w:r>
              <w:rPr>
                <w:sz w:val="19"/>
                <w:szCs w:val="19"/>
              </w:rPr>
              <w:t xml:space="preserve">Evaluators score only what has been demonstrated, never what applicants claim may happen in future. This is the single greatest lever for reducing subjectivity and improving consistency.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3BCAB" w:sz="4"/>
              <w:left w:val="single" w:color="23BCAB" w:sz="24"/>
              <w:bottom w:val="single" w:color="23BCAB" w:sz="4"/>
              <w:right w:val="single" w:color="23BCAB" w:sz="4"/>
            </w:tcBorders>
            <w:shd w:fill="EAF7F5" w:val="clear"/>
            <w:tcMar>
              <w:top w:type="dxa" w:w="160"/>
              <w:left w:type="dxa" w:w="200"/>
              <w:bottom w:type="dxa" w:w="160"/>
              <w:right w:type="dxa" w:w="200"/>
            </w:tcMar>
          </w:tcPr>
          <w:p>
            <w:pPr>
              <w:spacing w:after="0"/>
            </w:pPr>
            <w:r>
              <w:rPr>
                <w:i/>
                <w:iCs/>
                <w:color w:val="1A1A1A"/>
                <w:sz w:val="20"/>
                <w:szCs w:val="20"/>
              </w:rPr>
              <w:t xml:space="preserve">Consistency across rounds: the same five evaluation pillars and this same philosophy anchor every stage of the competition. What changes at each round is the depth of evidence available — not the standard applied.</w:t>
            </w:r>
          </w:p>
        </w:tc>
      </w:tr>
    </w:tbl>
    <w:p>
      <w:r>
        <w:br w:type="page"/>
      </w:r>
    </w:p>
    <w:p>
      <w:pPr>
        <w:pStyle w:val="Heading1"/>
        <w:pBdr>
          <w:bottom w:val="single" w:color="23BCAB" w:sz="8" w:space="6"/>
        </w:pBdr>
        <w:spacing w:after="240" w:before="480"/>
      </w:pPr>
      <w:r>
        <w:rPr>
          <w:b/>
          <w:bCs/>
        </w:rPr>
        <w:t xml:space="preserve">3.  Overall Evaluation Framework</w:t>
      </w:r>
    </w:p>
    <w:p>
      <w:pPr>
        <w:spacing w:after="160" w:line="276"/>
      </w:pPr>
      <w:r>
        <w:t xml:space="preserve">The Venture Craft evaluation process consists of four progressive stages. Each stage has a distinct objective and progressively reduces uncertainty ahead of the final selection of winners.</w:t>
      </w:r>
    </w:p>
    <w:tbl>
      <w:tblPr>
        <w:tblW w:type="dxa" w:w="9026"/>
        <w:tblBorders>
          <w:top w:val="single" w:color="BFD6D3" w:sz="2"/>
          <w:left w:val="single" w:color="BFD6D3" w:sz="2"/>
          <w:bottom w:val="single" w:color="BFD6D3" w:sz="2"/>
          <w:right w:val="single" w:color="BFD6D3" w:sz="2"/>
          <w:insideH w:val="single" w:color="auto" w:sz="4"/>
          <w:insideV w:val="single" w:color="auto" w:sz="4"/>
        </w:tblBorders>
      </w:tblPr>
      <w:tblGrid>
        <w:gridCol w:w="1300"/>
        <w:gridCol w:w="2600"/>
        <w:gridCol w:w="2600"/>
        <w:gridCol w:w="1400"/>
        <w:gridCol w:w="1126"/>
      </w:tblGrid>
      <w:tr>
        <w:trPr>
          <w:tblHeader/>
        </w:trPr>
        <w:tc>
          <w:tcPr>
            <w:tcW w:type="dxa" w:w="1300"/>
            <w:shd w:fill="003E51" w:val="clear"/>
            <w:tcMar>
              <w:top w:type="dxa" w:w="100"/>
              <w:left w:type="dxa" w:w="120"/>
              <w:bottom w:type="dxa" w:w="100"/>
              <w:right w:type="dxa" w:w="120"/>
            </w:tcMar>
            <w:vAlign w:val="center"/>
          </w:tcPr>
          <w:p>
            <w:r>
              <w:rPr>
                <w:b/>
                <w:bCs/>
                <w:color w:val="FFFFFF"/>
                <w:sz w:val="19"/>
                <w:szCs w:val="19"/>
              </w:rPr>
              <w:t xml:space="preserve">Stage</w:t>
            </w:r>
          </w:p>
        </w:tc>
        <w:tc>
          <w:tcPr>
            <w:tcW w:type="dxa" w:w="2600"/>
            <w:shd w:fill="003E51" w:val="clear"/>
            <w:tcMar>
              <w:top w:type="dxa" w:w="100"/>
              <w:left w:type="dxa" w:w="120"/>
              <w:bottom w:type="dxa" w:w="100"/>
              <w:right w:type="dxa" w:w="120"/>
            </w:tcMar>
            <w:vAlign w:val="center"/>
          </w:tcPr>
          <w:p>
            <w:r>
              <w:rPr>
                <w:b/>
                <w:bCs/>
                <w:color w:val="FFFFFF"/>
                <w:sz w:val="19"/>
                <w:szCs w:val="19"/>
              </w:rPr>
              <w:t xml:space="preserve">Purpose</w:t>
            </w:r>
          </w:p>
        </w:tc>
        <w:tc>
          <w:tcPr>
            <w:tcW w:type="dxa" w:w="2600"/>
            <w:shd w:fill="003E51" w:val="clear"/>
            <w:tcMar>
              <w:top w:type="dxa" w:w="100"/>
              <w:left w:type="dxa" w:w="120"/>
              <w:bottom w:type="dxa" w:w="100"/>
              <w:right w:type="dxa" w:w="120"/>
            </w:tcMar>
            <w:vAlign w:val="center"/>
          </w:tcPr>
          <w:p>
            <w:r>
              <w:rPr>
                <w:b/>
                <w:bCs/>
                <w:color w:val="FFFFFF"/>
                <w:sz w:val="19"/>
                <w:szCs w:val="19"/>
              </w:rPr>
              <w:t xml:space="preserve">Main Evaluation Question</w:t>
            </w:r>
          </w:p>
        </w:tc>
        <w:tc>
          <w:tcPr>
            <w:tcW w:type="dxa" w:w="1400"/>
            <w:shd w:fill="003E51" w:val="clear"/>
            <w:tcMar>
              <w:top w:type="dxa" w:w="100"/>
              <w:left w:type="dxa" w:w="120"/>
              <w:bottom w:type="dxa" w:w="100"/>
              <w:right w:type="dxa" w:w="120"/>
            </w:tcMar>
            <w:vAlign w:val="center"/>
          </w:tcPr>
          <w:p>
            <w:r>
              <w:rPr>
                <w:b/>
                <w:bCs/>
                <w:color w:val="FFFFFF"/>
                <w:sz w:val="19"/>
                <w:szCs w:val="19"/>
              </w:rPr>
              <w:t xml:space="preserve">Evaluators</w:t>
            </w:r>
          </w:p>
        </w:tc>
        <w:tc>
          <w:tcPr>
            <w:tcW w:type="dxa" w:w="1126"/>
            <w:shd w:fill="003E51" w:val="clear"/>
            <w:tcMar>
              <w:top w:type="dxa" w:w="100"/>
              <w:left w:type="dxa" w:w="120"/>
              <w:bottom w:type="dxa" w:w="100"/>
              <w:right w:type="dxa" w:w="120"/>
            </w:tcMar>
            <w:vAlign w:val="center"/>
          </w:tcPr>
          <w:p>
            <w:r>
              <w:rPr>
                <w:b/>
                <w:bCs/>
                <w:color w:val="FFFFFF"/>
                <w:sz w:val="19"/>
                <w:szCs w:val="19"/>
              </w:rPr>
              <w:t xml:space="preserve">Outcome</w:t>
            </w:r>
          </w:p>
        </w:tc>
      </w:tr>
      <w:tr>
        <w:trPr>
          <w:cantSplit w:val="false"/>
        </w:trPr>
        <w:tc>
          <w:tcPr>
            <w:tcW w:type="dxa" w:w="1300"/>
            <w:shd w:fill="FFFFFF" w:val="clear"/>
            <w:tcMar>
              <w:top w:type="dxa" w:w="90"/>
              <w:left w:type="dxa" w:w="120"/>
              <w:bottom w:type="dxa" w:w="90"/>
              <w:right w:type="dxa" w:w="120"/>
            </w:tcMar>
            <w:vAlign w:val="top"/>
          </w:tcPr>
          <w:p>
            <w:pPr>
              <w:spacing w:after="40"/>
            </w:pPr>
            <w:r>
              <w:rPr>
                <w:sz w:val="19"/>
                <w:szCs w:val="19"/>
              </w:rPr>
              <w:t xml:space="preserve">Round 1</w:t>
            </w:r>
          </w:p>
        </w:tc>
        <w:tc>
          <w:tcPr>
            <w:tcW w:type="dxa" w:w="2600"/>
            <w:shd w:fill="FFFFFF" w:val="clear"/>
            <w:tcMar>
              <w:top w:type="dxa" w:w="90"/>
              <w:left w:type="dxa" w:w="120"/>
              <w:bottom w:type="dxa" w:w="90"/>
              <w:right w:type="dxa" w:w="120"/>
            </w:tcMar>
            <w:vAlign w:val="top"/>
          </w:tcPr>
          <w:p>
            <w:pPr>
              <w:spacing w:after="40"/>
            </w:pPr>
            <w:r>
              <w:rPr>
                <w:sz w:val="19"/>
                <w:szCs w:val="19"/>
              </w:rPr>
              <w:t xml:space="preserve">Identify the ventures with the strongest evidence-based potential from standardized application materials.</w:t>
            </w:r>
          </w:p>
        </w:tc>
        <w:tc>
          <w:tcPr>
            <w:tcW w:type="dxa" w:w="2600"/>
            <w:shd w:fill="FFFFFF" w:val="clear"/>
            <w:tcMar>
              <w:top w:type="dxa" w:w="90"/>
              <w:left w:type="dxa" w:w="120"/>
              <w:bottom w:type="dxa" w:w="90"/>
              <w:right w:type="dxa" w:w="120"/>
            </w:tcMar>
            <w:vAlign w:val="top"/>
          </w:tcPr>
          <w:p>
            <w:pPr>
              <w:spacing w:after="40"/>
            </w:pPr>
            <w:r>
              <w:rPr>
                <w:sz w:val="19"/>
                <w:szCs w:val="19"/>
              </w:rPr>
              <w:t xml:space="preserve">Does the application present sufficient evidence of a promising, evaluable venture?</w:t>
            </w:r>
          </w:p>
        </w:tc>
        <w:tc>
          <w:tcPr>
            <w:tcW w:type="dxa" w:w="1400"/>
            <w:shd w:fill="FFFFFF" w:val="clear"/>
            <w:tcMar>
              <w:top w:type="dxa" w:w="90"/>
              <w:left w:type="dxa" w:w="120"/>
              <w:bottom w:type="dxa" w:w="90"/>
              <w:right w:type="dxa" w:w="120"/>
            </w:tcMar>
            <w:vAlign w:val="top"/>
          </w:tcPr>
          <w:p>
            <w:pPr>
              <w:spacing w:after="40"/>
            </w:pPr>
            <w:r>
              <w:rPr>
                <w:sz w:val="19"/>
                <w:szCs w:val="19"/>
              </w:rPr>
              <w:t xml:space="preserve">Artificial Intelligence</w:t>
            </w:r>
          </w:p>
        </w:tc>
        <w:tc>
          <w:tcPr>
            <w:tcW w:type="dxa" w:w="1126"/>
            <w:shd w:fill="FFFFFF" w:val="clear"/>
            <w:tcMar>
              <w:top w:type="dxa" w:w="90"/>
              <w:left w:type="dxa" w:w="120"/>
              <w:bottom w:type="dxa" w:w="90"/>
              <w:right w:type="dxa" w:w="120"/>
            </w:tcMar>
            <w:vAlign w:val="top"/>
          </w:tcPr>
          <w:p>
            <w:pPr>
              <w:spacing w:after="40"/>
            </w:pPr>
            <w:r>
              <w:rPr>
                <w:sz w:val="19"/>
                <w:szCs w:val="19"/>
              </w:rPr>
              <w:t xml:space="preserve">Top 50 advance</w:t>
            </w:r>
          </w:p>
        </w:tc>
      </w:tr>
      <w:tr>
        <w:trPr>
          <w:cantSplit w:val="false"/>
        </w:trPr>
        <w:tc>
          <w:tcPr>
            <w:tcW w:type="dxa" w:w="1300"/>
            <w:shd w:fill="F2F8F7" w:val="clear"/>
            <w:tcMar>
              <w:top w:type="dxa" w:w="90"/>
              <w:left w:type="dxa" w:w="120"/>
              <w:bottom w:type="dxa" w:w="90"/>
              <w:right w:type="dxa" w:w="120"/>
            </w:tcMar>
            <w:vAlign w:val="top"/>
          </w:tcPr>
          <w:p>
            <w:pPr>
              <w:spacing w:after="40"/>
            </w:pPr>
            <w:r>
              <w:rPr>
                <w:sz w:val="19"/>
                <w:szCs w:val="19"/>
              </w:rPr>
              <w:t xml:space="preserve">Round 2</w:t>
            </w:r>
          </w:p>
        </w:tc>
        <w:tc>
          <w:tcPr>
            <w:tcW w:type="dxa" w:w="2600"/>
            <w:shd w:fill="F2F8F7" w:val="clear"/>
            <w:tcMar>
              <w:top w:type="dxa" w:w="90"/>
              <w:left w:type="dxa" w:w="120"/>
              <w:bottom w:type="dxa" w:w="90"/>
              <w:right w:type="dxa" w:w="120"/>
            </w:tcMar>
            <w:vAlign w:val="top"/>
          </w:tcPr>
          <w:p>
            <w:pPr>
              <w:spacing w:after="40"/>
            </w:pPr>
            <w:r>
              <w:rPr>
                <w:sz w:val="19"/>
                <w:szCs w:val="19"/>
              </w:rPr>
              <w:t xml:space="preserve">Conduct detailed technical and commercial evaluation using expert judgement and the Video Pitch.</w:t>
            </w:r>
          </w:p>
        </w:tc>
        <w:tc>
          <w:tcPr>
            <w:tcW w:type="dxa" w:w="2600"/>
            <w:shd w:fill="F2F8F7" w:val="clear"/>
            <w:tcMar>
              <w:top w:type="dxa" w:w="90"/>
              <w:left w:type="dxa" w:w="120"/>
              <w:bottom w:type="dxa" w:w="90"/>
              <w:right w:type="dxa" w:w="120"/>
            </w:tcMar>
            <w:vAlign w:val="top"/>
          </w:tcPr>
          <w:p>
            <w:pPr>
              <w:spacing w:after="40"/>
            </w:pPr>
            <w:r>
              <w:rPr>
                <w:sz w:val="19"/>
                <w:szCs w:val="19"/>
              </w:rPr>
              <w:t xml:space="preserve">Which ventures demonstrate the strongest overall technical and commercial potential?</w:t>
            </w:r>
          </w:p>
        </w:tc>
        <w:tc>
          <w:tcPr>
            <w:tcW w:type="dxa" w:w="1400"/>
            <w:shd w:fill="F2F8F7" w:val="clear"/>
            <w:tcMar>
              <w:top w:type="dxa" w:w="90"/>
              <w:left w:type="dxa" w:w="120"/>
              <w:bottom w:type="dxa" w:w="90"/>
              <w:right w:type="dxa" w:w="120"/>
            </w:tcMar>
            <w:vAlign w:val="top"/>
          </w:tcPr>
          <w:p>
            <w:pPr>
              <w:spacing w:after="40"/>
            </w:pPr>
            <w:r>
              <w:rPr>
                <w:sz w:val="19"/>
                <w:szCs w:val="19"/>
              </w:rPr>
              <w:t xml:space="preserve">Expert Judging Panel</w:t>
            </w:r>
          </w:p>
        </w:tc>
        <w:tc>
          <w:tcPr>
            <w:tcW w:type="dxa" w:w="1126"/>
            <w:shd w:fill="F2F8F7" w:val="clear"/>
            <w:tcMar>
              <w:top w:type="dxa" w:w="90"/>
              <w:left w:type="dxa" w:w="120"/>
              <w:bottom w:type="dxa" w:w="90"/>
              <w:right w:type="dxa" w:w="120"/>
            </w:tcMar>
            <w:vAlign w:val="top"/>
          </w:tcPr>
          <w:p>
            <w:pPr>
              <w:spacing w:after="40"/>
            </w:pPr>
            <w:r>
              <w:rPr>
                <w:sz w:val="19"/>
                <w:szCs w:val="19"/>
              </w:rPr>
              <w:t xml:space="preserve">Top 15 advance</w:t>
            </w:r>
          </w:p>
        </w:tc>
      </w:tr>
      <w:tr>
        <w:trPr>
          <w:cantSplit w:val="false"/>
        </w:trPr>
        <w:tc>
          <w:tcPr>
            <w:tcW w:type="dxa" w:w="1300"/>
            <w:shd w:fill="FFFFFF" w:val="clear"/>
            <w:tcMar>
              <w:top w:type="dxa" w:w="90"/>
              <w:left w:type="dxa" w:w="120"/>
              <w:bottom w:type="dxa" w:w="90"/>
              <w:right w:type="dxa" w:w="120"/>
            </w:tcMar>
            <w:vAlign w:val="top"/>
          </w:tcPr>
          <w:p>
            <w:pPr>
              <w:spacing w:after="40"/>
            </w:pPr>
            <w:r>
              <w:rPr>
                <w:sz w:val="19"/>
                <w:szCs w:val="19"/>
              </w:rPr>
              <w:t xml:space="preserve">Acceleration Program (Bootcamp)</w:t>
            </w:r>
          </w:p>
        </w:tc>
        <w:tc>
          <w:tcPr>
            <w:tcW w:type="dxa" w:w="2600"/>
            <w:shd w:fill="FFFFFF" w:val="clear"/>
            <w:tcMar>
              <w:top w:type="dxa" w:w="90"/>
              <w:left w:type="dxa" w:w="120"/>
              <w:bottom w:type="dxa" w:w="90"/>
              <w:right w:type="dxa" w:w="120"/>
            </w:tcMar>
            <w:vAlign w:val="top"/>
          </w:tcPr>
          <w:p>
            <w:pPr>
              <w:spacing w:after="40"/>
            </w:pPr>
            <w:r>
              <w:rPr>
                <w:sz w:val="19"/>
                <w:szCs w:val="19"/>
              </w:rPr>
              <w:t xml:space="preserve">Strengthen commercialization strategy, technical credibility, and investment readiness. A developmental stage, not a judged round.</w:t>
            </w:r>
          </w:p>
        </w:tc>
        <w:tc>
          <w:tcPr>
            <w:tcW w:type="dxa" w:w="2600"/>
            <w:shd w:fill="FFFFFF" w:val="clear"/>
            <w:tcMar>
              <w:top w:type="dxa" w:w="90"/>
              <w:left w:type="dxa" w:w="120"/>
              <w:bottom w:type="dxa" w:w="90"/>
              <w:right w:type="dxa" w:w="120"/>
            </w:tcMar>
            <w:vAlign w:val="top"/>
          </w:tcPr>
          <w:p>
            <w:pPr>
              <w:spacing w:after="40"/>
            </w:pPr>
            <w:r>
              <w:rPr>
                <w:sz w:val="19"/>
                <w:szCs w:val="19"/>
              </w:rPr>
              <w:t xml:space="preserve">Not scored — developmental only</w:t>
            </w:r>
          </w:p>
        </w:tc>
        <w:tc>
          <w:tcPr>
            <w:tcW w:type="dxa" w:w="1400"/>
            <w:shd w:fill="FFFFFF" w:val="clear"/>
            <w:tcMar>
              <w:top w:type="dxa" w:w="90"/>
              <w:left w:type="dxa" w:w="120"/>
              <w:bottom w:type="dxa" w:w="90"/>
              <w:right w:type="dxa" w:w="120"/>
            </w:tcMar>
            <w:vAlign w:val="top"/>
          </w:tcPr>
          <w:p>
            <w:pPr>
              <w:spacing w:after="40"/>
            </w:pPr>
            <w:r>
              <w:rPr>
                <w:sz w:val="19"/>
                <w:szCs w:val="19"/>
              </w:rPr>
              <w:t xml:space="preserve">Mentors &amp; Industry Experts</w:t>
            </w:r>
          </w:p>
        </w:tc>
        <w:tc>
          <w:tcPr>
            <w:tcW w:type="dxa" w:w="1126"/>
            <w:shd w:fill="FFFFFF" w:val="clear"/>
            <w:tcMar>
              <w:top w:type="dxa" w:w="90"/>
              <w:left w:type="dxa" w:w="120"/>
              <w:bottom w:type="dxa" w:w="90"/>
              <w:right w:type="dxa" w:w="120"/>
            </w:tcMar>
            <w:vAlign w:val="top"/>
          </w:tcPr>
          <w:p>
            <w:pPr>
              <w:spacing w:after="40"/>
            </w:pPr>
            <w:r>
              <w:rPr>
                <w:sz w:val="19"/>
                <w:szCs w:val="19"/>
              </w:rPr>
              <w:t xml:space="preserve">Refined ventures proceed to Round 3</w:t>
            </w:r>
          </w:p>
        </w:tc>
      </w:tr>
      <w:tr>
        <w:trPr>
          <w:cantSplit w:val="false"/>
        </w:trPr>
        <w:tc>
          <w:tcPr>
            <w:tcW w:type="dxa" w:w="1300"/>
            <w:shd w:fill="F2F8F7" w:val="clear"/>
            <w:tcMar>
              <w:top w:type="dxa" w:w="90"/>
              <w:left w:type="dxa" w:w="120"/>
              <w:bottom w:type="dxa" w:w="90"/>
              <w:right w:type="dxa" w:w="120"/>
            </w:tcMar>
            <w:vAlign w:val="top"/>
          </w:tcPr>
          <w:p>
            <w:pPr>
              <w:spacing w:after="40"/>
            </w:pPr>
            <w:r>
              <w:rPr>
                <w:sz w:val="19"/>
                <w:szCs w:val="19"/>
              </w:rPr>
              <w:t xml:space="preserve">Round 3</w:t>
            </w:r>
          </w:p>
        </w:tc>
        <w:tc>
          <w:tcPr>
            <w:tcW w:type="dxa" w:w="2600"/>
            <w:shd w:fill="F2F8F7" w:val="clear"/>
            <w:tcMar>
              <w:top w:type="dxa" w:w="90"/>
              <w:left w:type="dxa" w:w="120"/>
              <w:bottom w:type="dxa" w:w="90"/>
              <w:right w:type="dxa" w:w="120"/>
            </w:tcMar>
            <w:vAlign w:val="top"/>
          </w:tcPr>
          <w:p>
            <w:pPr>
              <w:spacing w:after="40"/>
            </w:pPr>
            <w:r>
              <w:rPr>
                <w:sz w:val="19"/>
                <w:szCs w:val="19"/>
              </w:rPr>
              <w:t xml:space="preserve">Select the ventures with the strongest overall investment potential following refinement and live defense.</w:t>
            </w:r>
          </w:p>
        </w:tc>
        <w:tc>
          <w:tcPr>
            <w:tcW w:type="dxa" w:w="2600"/>
            <w:shd w:fill="F2F8F7" w:val="clear"/>
            <w:tcMar>
              <w:top w:type="dxa" w:w="90"/>
              <w:left w:type="dxa" w:w="120"/>
              <w:bottom w:type="dxa" w:w="90"/>
              <w:right w:type="dxa" w:w="120"/>
            </w:tcMar>
            <w:vAlign w:val="top"/>
          </w:tcPr>
          <w:p>
            <w:pPr>
              <w:spacing w:after="40"/>
            </w:pPr>
            <w:r>
              <w:rPr>
                <w:sz w:val="19"/>
                <w:szCs w:val="19"/>
              </w:rPr>
              <w:t xml:space="preserve">Would this venture merit investment and commercialization support today?</w:t>
            </w:r>
          </w:p>
        </w:tc>
        <w:tc>
          <w:tcPr>
            <w:tcW w:type="dxa" w:w="1400"/>
            <w:shd w:fill="F2F8F7" w:val="clear"/>
            <w:tcMar>
              <w:top w:type="dxa" w:w="90"/>
              <w:left w:type="dxa" w:w="120"/>
              <w:bottom w:type="dxa" w:w="90"/>
              <w:right w:type="dxa" w:w="120"/>
            </w:tcMar>
            <w:vAlign w:val="top"/>
          </w:tcPr>
          <w:p>
            <w:pPr>
              <w:spacing w:after="40"/>
            </w:pPr>
            <w:r>
              <w:rPr>
                <w:sz w:val="19"/>
                <w:szCs w:val="19"/>
              </w:rPr>
              <w:t xml:space="preserve">Final Jury</w:t>
            </w:r>
          </w:p>
        </w:tc>
        <w:tc>
          <w:tcPr>
            <w:tcW w:type="dxa" w:w="1126"/>
            <w:shd w:fill="F2F8F7" w:val="clear"/>
            <w:tcMar>
              <w:top w:type="dxa" w:w="90"/>
              <w:left w:type="dxa" w:w="120"/>
              <w:bottom w:type="dxa" w:w="90"/>
              <w:right w:type="dxa" w:w="120"/>
            </w:tcMar>
            <w:vAlign w:val="top"/>
          </w:tcPr>
          <w:p>
            <w:pPr>
              <w:spacing w:after="40"/>
            </w:pPr>
            <w:r>
              <w:rPr>
                <w:sz w:val="19"/>
                <w:szCs w:val="19"/>
              </w:rPr>
              <w:t xml:space="preserve">Top 3 winners declared</w:t>
            </w:r>
          </w:p>
        </w:tc>
      </w:tr>
    </w:tbl>
    <w:p>
      <w:pPr>
        <w:spacing w:after="160" w:line="276"/>
      </w:pPr>
      <w:r>
        <w:rPr>
          <w:i/>
          <w:iCs/>
          <w:color w:val="5A6A6A"/>
        </w:rPr>
        <w:t xml:space="preserve">Unlike competitions in which every round re-evaluates the same material, Venture Craft progressively increases the evidence available to evaluators — enabling increasingly informed decisions while preserving one consistent evaluation philosophy throughout.</w:t>
      </w:r>
    </w:p>
    <w:p>
      <w:r>
        <w:br w:type="page"/>
      </w:r>
    </w:p>
    <w:p>
      <w:pPr>
        <w:pStyle w:val="Heading1"/>
        <w:pBdr>
          <w:bottom w:val="single" w:color="23BCAB" w:sz="8" w:space="6"/>
        </w:pBdr>
        <w:spacing w:after="240" w:before="480"/>
      </w:pPr>
      <w:r>
        <w:rPr>
          <w:b/>
          <w:bCs/>
        </w:rPr>
        <w:t xml:space="preserve">4.  Core Evaluation Pillars</w:t>
      </w:r>
    </w:p>
    <w:p>
      <w:pPr>
        <w:spacing w:after="160" w:line="276"/>
      </w:pPr>
      <w:r>
        <w:t xml:space="preserve">Five evaluation pillars anchor the Venture Craft methodology from Round 1 through the Final Investment Review — operationalized through the approved five-criterion scoring framework at every stage. Each pillar corresponds to a core investment question that any evaluator — AI, expert judge, or juror — must be able to answer using the evidence available at that stage; only the depth of available evidence changes round to round.</w:t>
      </w:r>
    </w:p>
    <w:tbl>
      <w:tblPr>
        <w:tblW w:type="dxa" w:w="9026"/>
        <w:tblBorders>
          <w:top w:val="single" w:color="BFD6D3" w:sz="2"/>
          <w:left w:val="single" w:color="BFD6D3" w:sz="2"/>
          <w:bottom w:val="single" w:color="BFD6D3" w:sz="2"/>
          <w:right w:val="single" w:color="BFD6D3" w:sz="2"/>
          <w:insideH w:val="single" w:color="auto" w:sz="4"/>
          <w:insideV w:val="single" w:color="auto" w:sz="4"/>
        </w:tblBorders>
      </w:tblPr>
      <w:tblGrid>
        <w:gridCol w:w="1500"/>
        <w:gridCol w:w="3900"/>
        <w:gridCol w:w="3626"/>
      </w:tblGrid>
      <w:tr>
        <w:trPr>
          <w:tblHeader/>
        </w:trPr>
        <w:tc>
          <w:tcPr>
            <w:tcW w:type="dxa" w:w="1500"/>
            <w:shd w:fill="003E51" w:val="clear"/>
            <w:tcMar>
              <w:top w:type="dxa" w:w="100"/>
              <w:left w:type="dxa" w:w="120"/>
              <w:bottom w:type="dxa" w:w="100"/>
              <w:right w:type="dxa" w:w="120"/>
            </w:tcMar>
            <w:vAlign w:val="center"/>
          </w:tcPr>
          <w:p>
            <w:r>
              <w:rPr>
                <w:b/>
                <w:bCs/>
                <w:color w:val="FFFFFF"/>
                <w:sz w:val="19"/>
                <w:szCs w:val="19"/>
              </w:rPr>
              <w:t xml:space="preserve">Pillar</w:t>
            </w:r>
          </w:p>
        </w:tc>
        <w:tc>
          <w:tcPr>
            <w:tcW w:type="dxa" w:w="3900"/>
            <w:shd w:fill="003E51" w:val="clear"/>
            <w:tcMar>
              <w:top w:type="dxa" w:w="100"/>
              <w:left w:type="dxa" w:w="120"/>
              <w:bottom w:type="dxa" w:w="100"/>
              <w:right w:type="dxa" w:w="120"/>
            </w:tcMar>
            <w:vAlign w:val="center"/>
          </w:tcPr>
          <w:p>
            <w:r>
              <w:rPr>
                <w:b/>
                <w:bCs/>
                <w:color w:val="FFFFFF"/>
                <w:sz w:val="19"/>
                <w:szCs w:val="19"/>
              </w:rPr>
              <w:t xml:space="preserve">Description</w:t>
            </w:r>
          </w:p>
        </w:tc>
        <w:tc>
          <w:tcPr>
            <w:tcW w:type="dxa" w:w="3626"/>
            <w:shd w:fill="003E51" w:val="clear"/>
            <w:tcMar>
              <w:top w:type="dxa" w:w="100"/>
              <w:left w:type="dxa" w:w="120"/>
              <w:bottom w:type="dxa" w:w="100"/>
              <w:right w:type="dxa" w:w="120"/>
            </w:tcMar>
            <w:vAlign w:val="center"/>
          </w:tcPr>
          <w:p>
            <w:r>
              <w:rPr>
                <w:b/>
                <w:bCs/>
                <w:color w:val="FFFFFF"/>
                <w:sz w:val="19"/>
                <w:szCs w:val="19"/>
              </w:rPr>
              <w:t xml:space="preserve">Core Investment Question</w:t>
            </w:r>
          </w:p>
        </w:tc>
      </w:tr>
      <w:tr>
        <w:trPr>
          <w:cantSplit w:val="false"/>
        </w:trPr>
        <w:tc>
          <w:tcPr>
            <w:tcW w:type="dxa" w:w="1500"/>
            <w:shd w:fill="FFFFFF" w:val="clear"/>
            <w:tcMar>
              <w:top w:type="dxa" w:w="90"/>
              <w:left w:type="dxa" w:w="120"/>
              <w:bottom w:type="dxa" w:w="90"/>
              <w:right w:type="dxa" w:w="120"/>
            </w:tcMar>
            <w:vAlign w:val="top"/>
          </w:tcPr>
          <w:p>
            <w:pPr>
              <w:spacing w:after="40"/>
            </w:pPr>
            <w:r>
              <w:rPr>
                <w:sz w:val="19"/>
                <w:szCs w:val="19"/>
              </w:rPr>
              <w:t xml:space="preserve">Problem &amp; Impact</w:t>
            </w:r>
          </w:p>
        </w:tc>
        <w:tc>
          <w:tcPr>
            <w:tcW w:type="dxa" w:w="3900"/>
            <w:shd w:fill="FFFFFF" w:val="clear"/>
            <w:tcMar>
              <w:top w:type="dxa" w:w="90"/>
              <w:left w:type="dxa" w:w="120"/>
              <w:bottom w:type="dxa" w:w="90"/>
              <w:right w:type="dxa" w:w="120"/>
            </w:tcMar>
            <w:vAlign w:val="top"/>
          </w:tcPr>
          <w:p>
            <w:pPr>
              <w:spacing w:after="40"/>
            </w:pPr>
            <w:r>
              <w:rPr>
                <w:sz w:val="19"/>
                <w:szCs w:val="19"/>
              </w:rPr>
              <w:t xml:space="preserve">Determines whether the startup addresses an important industrial, environmental, or societal challenge, and whether solving it creates meaningful long-term value.</w:t>
            </w:r>
          </w:p>
        </w:tc>
        <w:tc>
          <w:tcPr>
            <w:tcW w:type="dxa" w:w="3626"/>
            <w:shd w:fill="FFFFFF" w:val="clear"/>
            <w:tcMar>
              <w:top w:type="dxa" w:w="90"/>
              <w:left w:type="dxa" w:w="120"/>
              <w:bottom w:type="dxa" w:w="90"/>
              <w:right w:type="dxa" w:w="120"/>
            </w:tcMar>
            <w:vAlign w:val="top"/>
          </w:tcPr>
          <w:p>
            <w:pPr>
              <w:spacing w:after="40"/>
            </w:pPr>
            <w:r>
              <w:rPr>
                <w:sz w:val="19"/>
                <w:szCs w:val="19"/>
              </w:rPr>
              <w:t xml:space="preserve">Is this a meaningful problem worth solving?</w:t>
            </w:r>
          </w:p>
        </w:tc>
      </w:tr>
      <w:tr>
        <w:trPr>
          <w:cantSplit w:val="false"/>
        </w:trPr>
        <w:tc>
          <w:tcPr>
            <w:tcW w:type="dxa" w:w="1500"/>
            <w:shd w:fill="F2F8F7" w:val="clear"/>
            <w:tcMar>
              <w:top w:type="dxa" w:w="90"/>
              <w:left w:type="dxa" w:w="120"/>
              <w:bottom w:type="dxa" w:w="90"/>
              <w:right w:type="dxa" w:w="120"/>
            </w:tcMar>
            <w:vAlign w:val="top"/>
          </w:tcPr>
          <w:p>
            <w:pPr>
              <w:spacing w:after="40"/>
            </w:pPr>
            <w:r>
              <w:rPr>
                <w:sz w:val="19"/>
                <w:szCs w:val="19"/>
              </w:rPr>
              <w:t xml:space="preserve">Technology &amp; Innovation</w:t>
            </w:r>
          </w:p>
        </w:tc>
        <w:tc>
          <w:tcPr>
            <w:tcW w:type="dxa" w:w="3900"/>
            <w:shd w:fill="F2F8F7" w:val="clear"/>
            <w:tcMar>
              <w:top w:type="dxa" w:w="90"/>
              <w:left w:type="dxa" w:w="120"/>
              <w:bottom w:type="dxa" w:w="90"/>
              <w:right w:type="dxa" w:w="120"/>
            </w:tcMar>
            <w:vAlign w:val="top"/>
          </w:tcPr>
          <w:p>
            <w:pPr>
              <w:spacing w:after="40"/>
            </w:pPr>
            <w:r>
              <w:rPr>
                <w:sz w:val="19"/>
                <w:szCs w:val="19"/>
              </w:rPr>
              <w:t xml:space="preserve">Assesses scientific novelty, engineering advancement, and competitive differentiation relative to existing alternatives.</w:t>
            </w:r>
          </w:p>
        </w:tc>
        <w:tc>
          <w:tcPr>
            <w:tcW w:type="dxa" w:w="3626"/>
            <w:shd w:fill="F2F8F7" w:val="clear"/>
            <w:tcMar>
              <w:top w:type="dxa" w:w="90"/>
              <w:left w:type="dxa" w:w="120"/>
              <w:bottom w:type="dxa" w:w="90"/>
              <w:right w:type="dxa" w:w="120"/>
            </w:tcMar>
            <w:vAlign w:val="top"/>
          </w:tcPr>
          <w:p>
            <w:pPr>
              <w:spacing w:after="40"/>
            </w:pPr>
            <w:r>
              <w:rPr>
                <w:sz w:val="19"/>
                <w:szCs w:val="19"/>
              </w:rPr>
              <w:t xml:space="preserve">Is this technology meaningfully better than current alternatives?</w:t>
            </w:r>
          </w:p>
        </w:tc>
      </w:tr>
      <w:tr>
        <w:trPr>
          <w:cantSplit w:val="false"/>
        </w:trPr>
        <w:tc>
          <w:tcPr>
            <w:tcW w:type="dxa" w:w="1500"/>
            <w:shd w:fill="FFFFFF" w:val="clear"/>
            <w:tcMar>
              <w:top w:type="dxa" w:w="90"/>
              <w:left w:type="dxa" w:w="120"/>
              <w:bottom w:type="dxa" w:w="90"/>
              <w:right w:type="dxa" w:w="120"/>
            </w:tcMar>
            <w:vAlign w:val="top"/>
          </w:tcPr>
          <w:p>
            <w:pPr>
              <w:spacing w:after="40"/>
            </w:pPr>
            <w:r>
              <w:rPr>
                <w:sz w:val="19"/>
                <w:szCs w:val="19"/>
              </w:rPr>
              <w:t xml:space="preserve">Technical Validation</w:t>
            </w:r>
          </w:p>
        </w:tc>
        <w:tc>
          <w:tcPr>
            <w:tcW w:type="dxa" w:w="3900"/>
            <w:shd w:fill="FFFFFF" w:val="clear"/>
            <w:tcMar>
              <w:top w:type="dxa" w:w="90"/>
              <w:left w:type="dxa" w:w="120"/>
              <w:bottom w:type="dxa" w:w="90"/>
              <w:right w:type="dxa" w:w="120"/>
            </w:tcMar>
            <w:vAlign w:val="top"/>
          </w:tcPr>
          <w:p>
            <w:pPr>
              <w:spacing w:after="40"/>
            </w:pPr>
            <w:r>
              <w:rPr>
                <w:sz w:val="19"/>
                <w:szCs w:val="19"/>
              </w:rPr>
              <w:t xml:space="preserve">Evaluates the strength of technical evidence and development progress supporting the feasibility of the proposed technology.</w:t>
            </w:r>
          </w:p>
        </w:tc>
        <w:tc>
          <w:tcPr>
            <w:tcW w:type="dxa" w:w="3626"/>
            <w:shd w:fill="FFFFFF" w:val="clear"/>
            <w:tcMar>
              <w:top w:type="dxa" w:w="90"/>
              <w:left w:type="dxa" w:w="120"/>
              <w:bottom w:type="dxa" w:w="90"/>
              <w:right w:type="dxa" w:w="120"/>
            </w:tcMar>
            <w:vAlign w:val="top"/>
          </w:tcPr>
          <w:p>
            <w:pPr>
              <w:spacing w:after="40"/>
            </w:pPr>
            <w:r>
              <w:rPr>
                <w:sz w:val="19"/>
                <w:szCs w:val="19"/>
              </w:rPr>
              <w:t xml:space="preserve">Do we have sufficient evidence to believe the technology can succeed?</w:t>
            </w:r>
          </w:p>
        </w:tc>
      </w:tr>
      <w:tr>
        <w:trPr>
          <w:cantSplit w:val="false"/>
        </w:trPr>
        <w:tc>
          <w:tcPr>
            <w:tcW w:type="dxa" w:w="1500"/>
            <w:shd w:fill="F2F8F7" w:val="clear"/>
            <w:tcMar>
              <w:top w:type="dxa" w:w="90"/>
              <w:left w:type="dxa" w:w="120"/>
              <w:bottom w:type="dxa" w:w="90"/>
              <w:right w:type="dxa" w:w="120"/>
            </w:tcMar>
            <w:vAlign w:val="top"/>
          </w:tcPr>
          <w:p>
            <w:pPr>
              <w:spacing w:after="40"/>
            </w:pPr>
            <w:r>
              <w:rPr>
                <w:sz w:val="19"/>
                <w:szCs w:val="19"/>
              </w:rPr>
              <w:t xml:space="preserve">Commercial Potential</w:t>
            </w:r>
          </w:p>
        </w:tc>
        <w:tc>
          <w:tcPr>
            <w:tcW w:type="dxa" w:w="3900"/>
            <w:shd w:fill="F2F8F7" w:val="clear"/>
            <w:tcMar>
              <w:top w:type="dxa" w:w="90"/>
              <w:left w:type="dxa" w:w="120"/>
              <w:bottom w:type="dxa" w:w="90"/>
              <w:right w:type="dxa" w:w="120"/>
            </w:tcMar>
            <w:vAlign w:val="top"/>
          </w:tcPr>
          <w:p>
            <w:pPr>
              <w:spacing w:after="40"/>
            </w:pPr>
            <w:r>
              <w:rPr>
                <w:sz w:val="19"/>
                <w:szCs w:val="19"/>
              </w:rPr>
              <w:t xml:space="preserve">Assesses market attractiveness, customer validation, commercialization pathway, and scalability.</w:t>
            </w:r>
          </w:p>
        </w:tc>
        <w:tc>
          <w:tcPr>
            <w:tcW w:type="dxa" w:w="3626"/>
            <w:shd w:fill="F2F8F7" w:val="clear"/>
            <w:tcMar>
              <w:top w:type="dxa" w:w="90"/>
              <w:left w:type="dxa" w:w="120"/>
              <w:bottom w:type="dxa" w:w="90"/>
              <w:right w:type="dxa" w:w="120"/>
            </w:tcMar>
            <w:vAlign w:val="top"/>
          </w:tcPr>
          <w:p>
            <w:pPr>
              <w:spacing w:after="40"/>
            </w:pPr>
            <w:r>
              <w:rPr>
                <w:sz w:val="19"/>
                <w:szCs w:val="19"/>
              </w:rPr>
              <w:t xml:space="preserve">Will customers adopt this solution and can it become a scalable venture?</w:t>
            </w:r>
          </w:p>
        </w:tc>
      </w:tr>
      <w:tr>
        <w:trPr>
          <w:cantSplit w:val="false"/>
        </w:trPr>
        <w:tc>
          <w:tcPr>
            <w:tcW w:type="dxa" w:w="1500"/>
            <w:shd w:fill="FFFFFF" w:val="clear"/>
            <w:tcMar>
              <w:top w:type="dxa" w:w="90"/>
              <w:left w:type="dxa" w:w="120"/>
              <w:bottom w:type="dxa" w:w="90"/>
              <w:right w:type="dxa" w:w="120"/>
            </w:tcMar>
            <w:vAlign w:val="top"/>
          </w:tcPr>
          <w:p>
            <w:pPr>
              <w:spacing w:after="40"/>
            </w:pPr>
            <w:r>
              <w:rPr>
                <w:sz w:val="19"/>
                <w:szCs w:val="19"/>
              </w:rPr>
              <w:t xml:space="preserve">Communication &amp; Defense</w:t>
            </w:r>
          </w:p>
        </w:tc>
        <w:tc>
          <w:tcPr>
            <w:tcW w:type="dxa" w:w="3900"/>
            <w:shd w:fill="FFFFFF" w:val="clear"/>
            <w:tcMar>
              <w:top w:type="dxa" w:w="90"/>
              <w:left w:type="dxa" w:w="120"/>
              <w:bottom w:type="dxa" w:w="90"/>
              <w:right w:type="dxa" w:w="120"/>
            </w:tcMar>
            <w:vAlign w:val="top"/>
          </w:tcPr>
          <w:p>
            <w:pPr>
              <w:spacing w:after="40"/>
            </w:pPr>
            <w:r>
              <w:rPr>
                <w:sz w:val="19"/>
                <w:szCs w:val="19"/>
              </w:rPr>
              <w:t xml:space="preserve">Assesses how effectively the venture — its evidence, reasoning, and claims — is communicated and defended using the materials available at each stage.</w:t>
            </w:r>
          </w:p>
        </w:tc>
        <w:tc>
          <w:tcPr>
            <w:tcW w:type="dxa" w:w="3626"/>
            <w:shd w:fill="FFFFFF" w:val="clear"/>
            <w:tcMar>
              <w:top w:type="dxa" w:w="90"/>
              <w:left w:type="dxa" w:w="120"/>
              <w:bottom w:type="dxa" w:w="90"/>
              <w:right w:type="dxa" w:w="120"/>
            </w:tcMar>
            <w:vAlign w:val="top"/>
          </w:tcPr>
          <w:p>
            <w:pPr>
              <w:spacing w:after="40"/>
            </w:pPr>
            <w:r>
              <w:rPr>
                <w:sz w:val="19"/>
                <w:szCs w:val="19"/>
              </w:rPr>
              <w:t xml:space="preserve">Can the venture be clearly communicated and confidently defended?</w:t>
            </w:r>
          </w:p>
        </w:tc>
      </w:tr>
    </w:tbl>
    <w:p>
      <w:pPr>
        <w:spacing w:after="160" w:line="276"/>
      </w:pPr>
      <w:r>
        <w:rPr>
          <w:i/>
          <w:iCs/>
          <w:color w:val="5A6A6A"/>
        </w:rPr>
        <w:t xml:space="preserve">The relative emphasis (weighting) placed on each pillar, and the specific criteria used to operationalize it, are defined per round in the sections that follow.</w:t>
      </w:r>
    </w:p>
    <w:p>
      <w:r>
        <w:br w:type="page"/>
      </w:r>
    </w:p>
    <w:p>
      <w:pPr>
        <w:pStyle w:val="Heading1"/>
        <w:pBdr>
          <w:bottom w:val="single" w:color="23BCAB" w:sz="8" w:space="6"/>
        </w:pBdr>
        <w:spacing w:after="240" w:before="480"/>
      </w:pPr>
      <w:r>
        <w:rPr>
          <w:b/>
          <w:bCs/>
        </w:rPr>
        <w:t xml:space="preserve">5.  Round 1 — AI Evaluation</w:t>
      </w:r>
    </w:p>
    <w:p>
      <w:pPr>
        <w:pStyle w:val="Heading2"/>
        <w:spacing w:after="160" w:before="340"/>
      </w:pPr>
      <w:r>
        <w:rPr>
          <w:b/>
          <w:bCs/>
        </w:rPr>
        <w:t xml:space="preserve">5.1  Purpose</w:t>
      </w:r>
    </w:p>
    <w:p>
      <w:pPr>
        <w:spacing w:after="160" w:line="276"/>
      </w:pPr>
      <w:r>
        <w:t xml:space="preserve">Round 1 identifies the Top 50 applications that provide sufficient evidence of a promising deep-tech venture to warrant expert review. Artificial Intelligence is used to ensure a consistent, objective, and scalable evaluation across every application. Only written and supporting technical documentation is evaluated at this stage — the Video Pitch is intentionally excluded.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3BCAB" w:sz="4"/>
              <w:left w:val="single" w:color="23BCAB" w:sz="24"/>
              <w:bottom w:val="single" w:color="23BCAB" w:sz="4"/>
              <w:right w:val="single" w:color="23BCAB" w:sz="4"/>
            </w:tcBorders>
            <w:shd w:fill="EAF7F5" w:val="clear"/>
            <w:tcMar>
              <w:top w:type="dxa" w:w="160"/>
              <w:left w:type="dxa" w:w="200"/>
              <w:bottom w:type="dxa" w:w="160"/>
              <w:right w:type="dxa" w:w="200"/>
            </w:tcMar>
          </w:tcPr>
          <w:p>
            <w:pPr>
              <w:spacing w:after="80"/>
            </w:pPr>
            <w:r>
              <w:rPr>
                <w:i/>
                <w:iCs/>
                <w:color w:val="1A1A1A"/>
                <w:sz w:val="20"/>
                <w:szCs w:val="20"/>
              </w:rPr>
              <w:t xml:space="preserve">Round 1 is intentionally designed as an evidence-quality screening stage rather than a scientific peer review. Technical correctness, commercial viability, and investment merit are reserved for expert evaluation in subsequent rounds.</w:t>
            </w:r>
          </w:p>
          <w:p>
            <w:pPr>
              <w:spacing w:after="0"/>
            </w:pPr>
            <w:r>
              <w:rPr>
                <w:i/>
                <w:iCs/>
                <w:color w:val="1A1A1A"/>
                <w:sz w:val="20"/>
                <w:szCs w:val="20"/>
              </w:rPr>
              <w:t xml:space="preserve">Outcome: Top 50 ventures advance to Round 2.</w:t>
            </w:r>
          </w:p>
        </w:tc>
      </w:tr>
    </w:tbl>
    <w:p>
      <w:pPr>
        <w:pStyle w:val="Heading2"/>
        <w:spacing w:after="160" w:before="340"/>
      </w:pPr>
      <w:r>
        <w:rPr>
          <w:b/>
          <w:bCs/>
        </w:rPr>
        <w:t xml:space="preserve">5.2  Submission Materials</w:t>
      </w:r>
    </w:p>
    <w:tbl>
      <w:tblPr>
        <w:tblW w:type="dxa" w:w="9026"/>
        <w:tblBorders>
          <w:top w:val="single" w:color="BFD6D3" w:sz="2"/>
          <w:left w:val="single" w:color="BFD6D3" w:sz="2"/>
          <w:bottom w:val="single" w:color="BFD6D3" w:sz="2"/>
          <w:right w:val="single" w:color="BFD6D3" w:sz="2"/>
          <w:insideH w:val="single" w:color="auto" w:sz="4"/>
          <w:insideV w:val="single" w:color="auto" w:sz="4"/>
        </w:tblBorders>
      </w:tblPr>
      <w:tblGrid>
        <w:gridCol w:w="5500"/>
        <w:gridCol w:w="3526"/>
      </w:tblGrid>
      <w:tr>
        <w:trPr>
          <w:tblHeader/>
        </w:trPr>
        <w:tc>
          <w:tcPr>
            <w:tcW w:type="dxa" w:w="5500"/>
            <w:shd w:fill="003E51" w:val="clear"/>
            <w:tcMar>
              <w:top w:type="dxa" w:w="100"/>
              <w:left w:type="dxa" w:w="120"/>
              <w:bottom w:type="dxa" w:w="100"/>
              <w:right w:type="dxa" w:w="120"/>
            </w:tcMar>
            <w:vAlign w:val="center"/>
          </w:tcPr>
          <w:p>
            <w:r>
              <w:rPr>
                <w:b/>
                <w:bCs/>
                <w:color w:val="FFFFFF"/>
                <w:sz w:val="19"/>
                <w:szCs w:val="19"/>
              </w:rPr>
              <w:t xml:space="preserve">Submission Material</w:t>
            </w:r>
          </w:p>
        </w:tc>
        <w:tc>
          <w:tcPr>
            <w:tcW w:type="dxa" w:w="3526"/>
            <w:shd w:fill="003E51" w:val="clear"/>
            <w:tcMar>
              <w:top w:type="dxa" w:w="100"/>
              <w:left w:type="dxa" w:w="120"/>
              <w:bottom w:type="dxa" w:w="100"/>
              <w:right w:type="dxa" w:w="120"/>
            </w:tcMar>
            <w:vAlign w:val="center"/>
          </w:tcPr>
          <w:p>
            <w:r>
              <w:rPr>
                <w:b/>
                <w:bCs/>
                <w:color w:val="FFFFFF"/>
                <w:sz w:val="19"/>
                <w:szCs w:val="19"/>
              </w:rPr>
              <w:t xml:space="preserve">Evaluated in Round 1</w:t>
            </w:r>
          </w:p>
        </w:tc>
      </w:tr>
      <w:tr>
        <w:trPr>
          <w:cantSplit w:val="false"/>
        </w:trPr>
        <w:tc>
          <w:tcPr>
            <w:tcW w:type="dxa" w:w="5500"/>
            <w:shd w:fill="FFFFFF" w:val="clear"/>
            <w:tcMar>
              <w:top w:type="dxa" w:w="90"/>
              <w:left w:type="dxa" w:w="120"/>
              <w:bottom w:type="dxa" w:w="90"/>
              <w:right w:type="dxa" w:w="120"/>
            </w:tcMar>
            <w:vAlign w:val="top"/>
          </w:tcPr>
          <w:p>
            <w:pPr>
              <w:spacing w:after="40"/>
            </w:pPr>
            <w:r>
              <w:rPr>
                <w:sz w:val="19"/>
                <w:szCs w:val="19"/>
              </w:rPr>
              <w:t xml:space="preserve">Application Form</w:t>
            </w:r>
          </w:p>
        </w:tc>
        <w:tc>
          <w:tcPr>
            <w:tcW w:type="dxa" w:w="3526"/>
            <w:shd w:fill="FFFFFF" w:val="clear"/>
            <w:tcMar>
              <w:top w:type="dxa" w:w="90"/>
              <w:left w:type="dxa" w:w="120"/>
              <w:bottom w:type="dxa" w:w="90"/>
              <w:right w:type="dxa" w:w="120"/>
            </w:tcMar>
            <w:vAlign w:val="top"/>
          </w:tcPr>
          <w:p>
            <w:pPr>
              <w:spacing w:after="40"/>
            </w:pPr>
            <w:r>
              <w:rPr>
                <w:sz w:val="19"/>
                <w:szCs w:val="19"/>
              </w:rPr>
              <w:t xml:space="preserve">✓</w:t>
            </w:r>
          </w:p>
        </w:tc>
      </w:tr>
      <w:tr>
        <w:trPr>
          <w:cantSplit w:val="false"/>
        </w:trPr>
        <w:tc>
          <w:tcPr>
            <w:tcW w:type="dxa" w:w="5500"/>
            <w:shd w:fill="F2F8F7" w:val="clear"/>
            <w:tcMar>
              <w:top w:type="dxa" w:w="90"/>
              <w:left w:type="dxa" w:w="120"/>
              <w:bottom w:type="dxa" w:w="90"/>
              <w:right w:type="dxa" w:w="120"/>
            </w:tcMar>
            <w:vAlign w:val="top"/>
          </w:tcPr>
          <w:p>
            <w:pPr>
              <w:spacing w:after="40"/>
            </w:pPr>
            <w:r>
              <w:rPr>
                <w:sz w:val="19"/>
                <w:szCs w:val="19"/>
              </w:rPr>
              <w:t xml:space="preserve">Pitch Deck (maximum 10 slides)</w:t>
            </w:r>
          </w:p>
        </w:tc>
        <w:tc>
          <w:tcPr>
            <w:tcW w:type="dxa" w:w="3526"/>
            <w:shd w:fill="F2F8F7" w:val="clear"/>
            <w:tcMar>
              <w:top w:type="dxa" w:w="90"/>
              <w:left w:type="dxa" w:w="120"/>
              <w:bottom w:type="dxa" w:w="90"/>
              <w:right w:type="dxa" w:w="120"/>
            </w:tcMar>
            <w:vAlign w:val="top"/>
          </w:tcPr>
          <w:p>
            <w:pPr>
              <w:spacing w:after="40"/>
            </w:pPr>
            <w:r>
              <w:rPr>
                <w:sz w:val="19"/>
                <w:szCs w:val="19"/>
              </w:rPr>
              <w:t xml:space="preserve">✓</w:t>
            </w:r>
          </w:p>
        </w:tc>
      </w:tr>
      <w:tr>
        <w:trPr>
          <w:cantSplit w:val="false"/>
        </w:trPr>
        <w:tc>
          <w:tcPr>
            <w:tcW w:type="dxa" w:w="5500"/>
            <w:shd w:fill="FFFFFF" w:val="clear"/>
            <w:tcMar>
              <w:top w:type="dxa" w:w="90"/>
              <w:left w:type="dxa" w:w="120"/>
              <w:bottom w:type="dxa" w:w="90"/>
              <w:right w:type="dxa" w:w="120"/>
            </w:tcMar>
            <w:vAlign w:val="top"/>
          </w:tcPr>
          <w:p>
            <w:pPr>
              <w:spacing w:after="40"/>
            </w:pPr>
            <w:r>
              <w:rPr>
                <w:sz w:val="19"/>
                <w:szCs w:val="19"/>
              </w:rPr>
              <w:t xml:space="preserve">Executive Summary (1–2 pages)</w:t>
            </w:r>
          </w:p>
        </w:tc>
        <w:tc>
          <w:tcPr>
            <w:tcW w:type="dxa" w:w="3526"/>
            <w:shd w:fill="FFFFFF" w:val="clear"/>
            <w:tcMar>
              <w:top w:type="dxa" w:w="90"/>
              <w:left w:type="dxa" w:w="120"/>
              <w:bottom w:type="dxa" w:w="90"/>
              <w:right w:type="dxa" w:w="120"/>
            </w:tcMar>
            <w:vAlign w:val="top"/>
          </w:tcPr>
          <w:p>
            <w:pPr>
              <w:spacing w:after="40"/>
            </w:pPr>
            <w:r>
              <w:rPr>
                <w:sz w:val="19"/>
                <w:szCs w:val="19"/>
              </w:rPr>
              <w:t xml:space="preserve">✓</w:t>
            </w:r>
          </w:p>
        </w:tc>
      </w:tr>
      <w:tr>
        <w:trPr>
          <w:cantSplit w:val="false"/>
        </w:trPr>
        <w:tc>
          <w:tcPr>
            <w:tcW w:type="dxa" w:w="5500"/>
            <w:shd w:fill="F2F8F7" w:val="clear"/>
            <w:tcMar>
              <w:top w:type="dxa" w:w="90"/>
              <w:left w:type="dxa" w:w="120"/>
              <w:bottom w:type="dxa" w:w="90"/>
              <w:right w:type="dxa" w:w="120"/>
            </w:tcMar>
            <w:vAlign w:val="top"/>
          </w:tcPr>
          <w:p>
            <w:pPr>
              <w:spacing w:after="40"/>
            </w:pPr>
            <w:r>
              <w:rPr>
                <w:sz w:val="19"/>
                <w:szCs w:val="19"/>
              </w:rPr>
              <w:t xml:space="preserve">Supporting Data</w:t>
            </w:r>
          </w:p>
        </w:tc>
        <w:tc>
          <w:tcPr>
            <w:tcW w:type="dxa" w:w="3526"/>
            <w:shd w:fill="F2F8F7" w:val="clear"/>
            <w:tcMar>
              <w:top w:type="dxa" w:w="90"/>
              <w:left w:type="dxa" w:w="120"/>
              <w:bottom w:type="dxa" w:w="90"/>
              <w:right w:type="dxa" w:w="120"/>
            </w:tcMar>
            <w:vAlign w:val="top"/>
          </w:tcPr>
          <w:p>
            <w:pPr>
              <w:spacing w:after="40"/>
            </w:pPr>
            <w:r>
              <w:rPr>
                <w:sz w:val="19"/>
                <w:szCs w:val="19"/>
              </w:rPr>
              <w:t xml:space="preserve">✓</w:t>
            </w:r>
          </w:p>
        </w:tc>
      </w:tr>
      <w:tr>
        <w:trPr>
          <w:cantSplit w:val="false"/>
        </w:trPr>
        <w:tc>
          <w:tcPr>
            <w:tcW w:type="dxa" w:w="5500"/>
            <w:shd w:fill="FFFFFF" w:val="clear"/>
            <w:tcMar>
              <w:top w:type="dxa" w:w="90"/>
              <w:left w:type="dxa" w:w="120"/>
              <w:bottom w:type="dxa" w:w="90"/>
              <w:right w:type="dxa" w:w="120"/>
            </w:tcMar>
            <w:vAlign w:val="top"/>
          </w:tcPr>
          <w:p>
            <w:pPr>
              <w:spacing w:after="40"/>
            </w:pPr>
            <w:r>
              <w:rPr>
                <w:sz w:val="19"/>
                <w:szCs w:val="19"/>
              </w:rPr>
              <w:t xml:space="preserve">Video Pitch</w:t>
            </w:r>
          </w:p>
        </w:tc>
        <w:tc>
          <w:tcPr>
            <w:tcW w:type="dxa" w:w="3526"/>
            <w:shd w:fill="FFFFFF" w:val="clear"/>
            <w:tcMar>
              <w:top w:type="dxa" w:w="90"/>
              <w:left w:type="dxa" w:w="120"/>
              <w:bottom w:type="dxa" w:w="90"/>
              <w:right w:type="dxa" w:w="120"/>
            </w:tcMar>
            <w:vAlign w:val="top"/>
          </w:tcPr>
          <w:p>
            <w:pPr>
              <w:spacing w:after="40"/>
            </w:pPr>
            <w:r>
              <w:rPr>
                <w:sz w:val="19"/>
                <w:szCs w:val="19"/>
              </w:rPr>
              <w:t xml:space="preserve">✗ — not evaluated in Round 1</w:t>
            </w:r>
          </w:p>
        </w:tc>
      </w:tr>
    </w:tbl>
    <w:p>
      <w:pPr>
        <w:pStyle w:val="Heading2"/>
        <w:spacing w:after="160" w:before="340"/>
      </w:pPr>
      <w:r>
        <w:rPr>
          <w:b/>
          <w:bCs/>
        </w:rPr>
        <w:t xml:space="preserve">5.3  Stage 1 — Eligibility Screening</w:t>
      </w:r>
    </w:p>
    <w:p>
      <w:pPr>
        <w:spacing w:after="160" w:line="276"/>
      </w:pPr>
      <w:r>
        <w:t xml:space="preserve">Applications are first screened against mandatory eligibility requirements. Any application failing a requirement is excluded from further evaluation before scoring begins.</w:t>
      </w:r>
    </w:p>
    <w:tbl>
      <w:tblPr>
        <w:tblW w:type="dxa" w:w="9026"/>
        <w:tblBorders>
          <w:top w:val="single" w:color="BFD6D3" w:sz="2"/>
          <w:left w:val="single" w:color="BFD6D3" w:sz="2"/>
          <w:bottom w:val="single" w:color="BFD6D3" w:sz="2"/>
          <w:right w:val="single" w:color="BFD6D3" w:sz="2"/>
          <w:insideH w:val="single" w:color="auto" w:sz="4"/>
          <w:insideV w:val="single" w:color="auto" w:sz="4"/>
        </w:tblBorders>
      </w:tblPr>
      <w:tblGrid>
        <w:gridCol w:w="1900"/>
        <w:gridCol w:w="5726"/>
        <w:gridCol w:w="1400"/>
      </w:tblGrid>
      <w:tr>
        <w:trPr>
          <w:tblHeader/>
        </w:trPr>
        <w:tc>
          <w:tcPr>
            <w:tcW w:type="dxa" w:w="1900"/>
            <w:shd w:fill="003E51" w:val="clear"/>
            <w:tcMar>
              <w:top w:type="dxa" w:w="100"/>
              <w:left w:type="dxa" w:w="120"/>
              <w:bottom w:type="dxa" w:w="100"/>
              <w:right w:type="dxa" w:w="120"/>
            </w:tcMar>
            <w:vAlign w:val="center"/>
          </w:tcPr>
          <w:p>
            <w:r>
              <w:rPr>
                <w:b/>
                <w:bCs/>
                <w:color w:val="FFFFFF"/>
                <w:sz w:val="19"/>
                <w:szCs w:val="19"/>
              </w:rPr>
              <w:t xml:space="preserve">Requirement</w:t>
            </w:r>
          </w:p>
        </w:tc>
        <w:tc>
          <w:tcPr>
            <w:tcW w:type="dxa" w:w="5726"/>
            <w:shd w:fill="003E51" w:val="clear"/>
            <w:tcMar>
              <w:top w:type="dxa" w:w="100"/>
              <w:left w:type="dxa" w:w="120"/>
              <w:bottom w:type="dxa" w:w="100"/>
              <w:right w:type="dxa" w:w="120"/>
            </w:tcMar>
            <w:vAlign w:val="center"/>
          </w:tcPr>
          <w:p>
            <w:r>
              <w:rPr>
                <w:b/>
                <w:bCs/>
                <w:color w:val="FFFFFF"/>
                <w:sz w:val="19"/>
                <w:szCs w:val="19"/>
              </w:rPr>
              <w:t xml:space="preserve">Description</w:t>
            </w:r>
          </w:p>
        </w:tc>
        <w:tc>
          <w:tcPr>
            <w:tcW w:type="dxa" w:w="1400"/>
            <w:shd w:fill="003E51" w:val="clear"/>
            <w:tcMar>
              <w:top w:type="dxa" w:w="100"/>
              <w:left w:type="dxa" w:w="120"/>
              <w:bottom w:type="dxa" w:w="100"/>
              <w:right w:type="dxa" w:w="120"/>
            </w:tcMar>
            <w:vAlign w:val="center"/>
          </w:tcPr>
          <w:p>
            <w:r>
              <w:rPr>
                <w:b/>
                <w:bCs/>
                <w:color w:val="FFFFFF"/>
                <w:sz w:val="19"/>
                <w:szCs w:val="19"/>
              </w:rPr>
              <w:t xml:space="preserve">Result</w:t>
            </w:r>
          </w:p>
        </w:tc>
      </w:tr>
      <w:tr>
        <w:trPr>
          <w:cantSplit w:val="false"/>
        </w:trPr>
        <w:tc>
          <w:tcPr>
            <w:tcW w:type="dxa" w:w="1900"/>
            <w:shd w:fill="FFFFFF" w:val="clear"/>
            <w:tcMar>
              <w:top w:type="dxa" w:w="90"/>
              <w:left w:type="dxa" w:w="120"/>
              <w:bottom w:type="dxa" w:w="90"/>
              <w:right w:type="dxa" w:w="120"/>
            </w:tcMar>
            <w:vAlign w:val="top"/>
          </w:tcPr>
          <w:p>
            <w:pPr>
              <w:spacing w:after="40"/>
            </w:pPr>
            <w:r>
              <w:rPr>
                <w:sz w:val="19"/>
                <w:szCs w:val="19"/>
              </w:rPr>
              <w:t xml:space="preserve">Participant Eligibility</w:t>
            </w:r>
          </w:p>
        </w:tc>
        <w:tc>
          <w:tcPr>
            <w:tcW w:type="dxa" w:w="5726"/>
            <w:shd w:fill="FFFFFF" w:val="clear"/>
            <w:tcMar>
              <w:top w:type="dxa" w:w="90"/>
              <w:left w:type="dxa" w:w="120"/>
              <w:bottom w:type="dxa" w:w="90"/>
              <w:right w:type="dxa" w:w="120"/>
            </w:tcMar>
            <w:vAlign w:val="top"/>
          </w:tcPr>
          <w:p>
            <w:pPr>
              <w:spacing w:after="40"/>
            </w:pPr>
            <w:r>
              <w:rPr>
                <w:sz w:val="19"/>
                <w:szCs w:val="19"/>
              </w:rPr>
              <w:t xml:space="preserve">Team Leader and required co-founders satisfy Venture Craft eligibility requirements.</w:t>
            </w:r>
          </w:p>
        </w:tc>
        <w:tc>
          <w:tcPr>
            <w:tcW w:type="dxa" w:w="1400"/>
            <w:shd w:fill="FFFFFF" w:val="clear"/>
            <w:tcMar>
              <w:top w:type="dxa" w:w="90"/>
              <w:left w:type="dxa" w:w="120"/>
              <w:bottom w:type="dxa" w:w="90"/>
              <w:right w:type="dxa" w:w="120"/>
            </w:tcMar>
            <w:vAlign w:val="top"/>
          </w:tcPr>
          <w:p>
            <w:pPr>
              <w:spacing w:after="40"/>
            </w:pPr>
            <w:r>
              <w:rPr>
                <w:sz w:val="19"/>
                <w:szCs w:val="19"/>
              </w:rPr>
              <w:t xml:space="preserve">Pass / Fail</w:t>
            </w:r>
          </w:p>
        </w:tc>
      </w:tr>
      <w:tr>
        <w:trPr>
          <w:cantSplit w:val="false"/>
        </w:trPr>
        <w:tc>
          <w:tcPr>
            <w:tcW w:type="dxa" w:w="1900"/>
            <w:shd w:fill="F2F8F7" w:val="clear"/>
            <w:tcMar>
              <w:top w:type="dxa" w:w="90"/>
              <w:left w:type="dxa" w:w="120"/>
              <w:bottom w:type="dxa" w:w="90"/>
              <w:right w:type="dxa" w:w="120"/>
            </w:tcMar>
            <w:vAlign w:val="top"/>
          </w:tcPr>
          <w:p>
            <w:pPr>
              <w:spacing w:after="40"/>
            </w:pPr>
            <w:r>
              <w:rPr>
                <w:sz w:val="19"/>
                <w:szCs w:val="19"/>
              </w:rPr>
              <w:t xml:space="preserve">Startup Eligibility</w:t>
            </w:r>
          </w:p>
        </w:tc>
        <w:tc>
          <w:tcPr>
            <w:tcW w:type="dxa" w:w="5726"/>
            <w:shd w:fill="F2F8F7" w:val="clear"/>
            <w:tcMar>
              <w:top w:type="dxa" w:w="90"/>
              <w:left w:type="dxa" w:w="120"/>
              <w:bottom w:type="dxa" w:w="90"/>
              <w:right w:type="dxa" w:w="120"/>
            </w:tcMar>
            <w:vAlign w:val="top"/>
          </w:tcPr>
          <w:p>
            <w:pPr>
              <w:spacing w:after="40"/>
            </w:pPr>
            <w:r>
              <w:rPr>
                <w:sz w:val="19"/>
                <w:szCs w:val="19"/>
              </w:rPr>
              <w:t xml:space="preserve">Startup is ≤ 5 years old and within the Ideation, Pre-Seed, or Seed stage.</w:t>
            </w:r>
          </w:p>
        </w:tc>
        <w:tc>
          <w:tcPr>
            <w:tcW w:type="dxa" w:w="1400"/>
            <w:shd w:fill="F2F8F7" w:val="clear"/>
            <w:tcMar>
              <w:top w:type="dxa" w:w="90"/>
              <w:left w:type="dxa" w:w="120"/>
              <w:bottom w:type="dxa" w:w="90"/>
              <w:right w:type="dxa" w:w="120"/>
            </w:tcMar>
            <w:vAlign w:val="top"/>
          </w:tcPr>
          <w:p>
            <w:pPr>
              <w:spacing w:after="40"/>
            </w:pPr>
            <w:r>
              <w:rPr>
                <w:sz w:val="19"/>
                <w:szCs w:val="19"/>
              </w:rPr>
              <w:t xml:space="preserve">Pass / Fail</w:t>
            </w:r>
          </w:p>
        </w:tc>
      </w:tr>
      <w:tr>
        <w:trPr>
          <w:cantSplit w:val="false"/>
        </w:trPr>
        <w:tc>
          <w:tcPr>
            <w:tcW w:type="dxa" w:w="1900"/>
            <w:shd w:fill="FFFFFF" w:val="clear"/>
            <w:tcMar>
              <w:top w:type="dxa" w:w="90"/>
              <w:left w:type="dxa" w:w="120"/>
              <w:bottom w:type="dxa" w:w="90"/>
              <w:right w:type="dxa" w:w="120"/>
            </w:tcMar>
            <w:vAlign w:val="top"/>
          </w:tcPr>
          <w:p>
            <w:pPr>
              <w:spacing w:after="40"/>
            </w:pPr>
            <w:r>
              <w:rPr>
                <w:sz w:val="19"/>
                <w:szCs w:val="19"/>
              </w:rPr>
              <w:t xml:space="preserve">Deep-Tech Qualification</w:t>
            </w:r>
          </w:p>
        </w:tc>
        <w:tc>
          <w:tcPr>
            <w:tcW w:type="dxa" w:w="5726"/>
            <w:shd w:fill="FFFFFF" w:val="clear"/>
            <w:tcMar>
              <w:top w:type="dxa" w:w="90"/>
              <w:left w:type="dxa" w:w="120"/>
              <w:bottom w:type="dxa" w:w="90"/>
              <w:right w:type="dxa" w:w="120"/>
            </w:tcMar>
            <w:vAlign w:val="top"/>
          </w:tcPr>
          <w:p>
            <w:pPr>
              <w:spacing w:after="40"/>
            </w:pPr>
            <w:r>
              <w:rPr>
                <w:sz w:val="19"/>
                <w:szCs w:val="19"/>
              </w:rPr>
              <w:t xml:space="preserve">Solution is science- or technology-based.</w:t>
            </w:r>
          </w:p>
        </w:tc>
        <w:tc>
          <w:tcPr>
            <w:tcW w:type="dxa" w:w="1400"/>
            <w:shd w:fill="FFFFFF" w:val="clear"/>
            <w:tcMar>
              <w:top w:type="dxa" w:w="90"/>
              <w:left w:type="dxa" w:w="120"/>
              <w:bottom w:type="dxa" w:w="90"/>
              <w:right w:type="dxa" w:w="120"/>
            </w:tcMar>
            <w:vAlign w:val="top"/>
          </w:tcPr>
          <w:p>
            <w:pPr>
              <w:spacing w:after="40"/>
            </w:pPr>
            <w:r>
              <w:rPr>
                <w:sz w:val="19"/>
                <w:szCs w:val="19"/>
              </w:rPr>
              <w:t xml:space="preserve">Pass / Fail</w:t>
            </w:r>
          </w:p>
        </w:tc>
      </w:tr>
      <w:tr>
        <w:trPr>
          <w:cantSplit w:val="false"/>
        </w:trPr>
        <w:tc>
          <w:tcPr>
            <w:tcW w:type="dxa" w:w="1900"/>
            <w:shd w:fill="F2F8F7" w:val="clear"/>
            <w:tcMar>
              <w:top w:type="dxa" w:w="90"/>
              <w:left w:type="dxa" w:w="120"/>
              <w:bottom w:type="dxa" w:w="90"/>
              <w:right w:type="dxa" w:w="120"/>
            </w:tcMar>
            <w:vAlign w:val="top"/>
          </w:tcPr>
          <w:p>
            <w:pPr>
              <w:spacing w:after="40"/>
            </w:pPr>
            <w:r>
              <w:rPr>
                <w:sz w:val="19"/>
                <w:szCs w:val="19"/>
              </w:rPr>
              <w:t xml:space="preserve">Theme Alignment</w:t>
            </w:r>
          </w:p>
        </w:tc>
        <w:tc>
          <w:tcPr>
            <w:tcW w:type="dxa" w:w="5726"/>
            <w:shd w:fill="F2F8F7" w:val="clear"/>
            <w:tcMar>
              <w:top w:type="dxa" w:w="90"/>
              <w:left w:type="dxa" w:w="120"/>
              <w:bottom w:type="dxa" w:w="90"/>
              <w:right w:type="dxa" w:w="120"/>
            </w:tcMar>
            <w:vAlign w:val="top"/>
          </w:tcPr>
          <w:p>
            <w:pPr>
              <w:spacing w:after="40"/>
            </w:pPr>
            <w:r>
              <w:rPr>
                <w:sz w:val="19"/>
                <w:szCs w:val="19"/>
              </w:rPr>
              <w:t xml:space="preserve">Solution aligns with at least one Venture Craft competition pillar.</w:t>
            </w:r>
          </w:p>
        </w:tc>
        <w:tc>
          <w:tcPr>
            <w:tcW w:type="dxa" w:w="1400"/>
            <w:shd w:fill="F2F8F7" w:val="clear"/>
            <w:tcMar>
              <w:top w:type="dxa" w:w="90"/>
              <w:left w:type="dxa" w:w="120"/>
              <w:bottom w:type="dxa" w:w="90"/>
              <w:right w:type="dxa" w:w="120"/>
            </w:tcMar>
            <w:vAlign w:val="top"/>
          </w:tcPr>
          <w:p>
            <w:pPr>
              <w:spacing w:after="40"/>
            </w:pPr>
            <w:r>
              <w:rPr>
                <w:sz w:val="19"/>
                <w:szCs w:val="19"/>
              </w:rPr>
              <w:t xml:space="preserve">Pass / Fail</w:t>
            </w:r>
          </w:p>
        </w:tc>
      </w:tr>
      <w:tr>
        <w:trPr>
          <w:cantSplit w:val="false"/>
        </w:trPr>
        <w:tc>
          <w:tcPr>
            <w:tcW w:type="dxa" w:w="1900"/>
            <w:shd w:fill="FFFFFF" w:val="clear"/>
            <w:tcMar>
              <w:top w:type="dxa" w:w="90"/>
              <w:left w:type="dxa" w:w="120"/>
              <w:bottom w:type="dxa" w:w="90"/>
              <w:right w:type="dxa" w:w="120"/>
            </w:tcMar>
            <w:vAlign w:val="top"/>
          </w:tcPr>
          <w:p>
            <w:pPr>
              <w:spacing w:after="40"/>
            </w:pPr>
            <w:r>
              <w:rPr>
                <w:sz w:val="19"/>
                <w:szCs w:val="19"/>
              </w:rPr>
              <w:t xml:space="preserve">Complete Submission</w:t>
            </w:r>
          </w:p>
        </w:tc>
        <w:tc>
          <w:tcPr>
            <w:tcW w:type="dxa" w:w="5726"/>
            <w:shd w:fill="FFFFFF" w:val="clear"/>
            <w:tcMar>
              <w:top w:type="dxa" w:w="90"/>
              <w:left w:type="dxa" w:w="120"/>
              <w:bottom w:type="dxa" w:w="90"/>
              <w:right w:type="dxa" w:w="120"/>
            </w:tcMar>
            <w:vAlign w:val="top"/>
          </w:tcPr>
          <w:p>
            <w:pPr>
              <w:spacing w:after="40"/>
            </w:pPr>
            <w:r>
              <w:rPr>
                <w:sz w:val="19"/>
                <w:szCs w:val="19"/>
              </w:rPr>
              <w:t xml:space="preserve">All mandatory application materials have been submitted.</w:t>
            </w:r>
          </w:p>
        </w:tc>
        <w:tc>
          <w:tcPr>
            <w:tcW w:type="dxa" w:w="1400"/>
            <w:shd w:fill="FFFFFF" w:val="clear"/>
            <w:tcMar>
              <w:top w:type="dxa" w:w="90"/>
              <w:left w:type="dxa" w:w="120"/>
              <w:bottom w:type="dxa" w:w="90"/>
              <w:right w:type="dxa" w:w="120"/>
            </w:tcMar>
            <w:vAlign w:val="top"/>
          </w:tcPr>
          <w:p>
            <w:pPr>
              <w:spacing w:after="40"/>
            </w:pPr>
            <w:r>
              <w:rPr>
                <w:sz w:val="19"/>
                <w:szCs w:val="19"/>
              </w:rPr>
              <w:t xml:space="preserve">Pass / Fail</w:t>
            </w:r>
          </w:p>
        </w:tc>
      </w:tr>
      <w:tr>
        <w:trPr>
          <w:cantSplit w:val="false"/>
        </w:trPr>
        <w:tc>
          <w:tcPr>
            <w:tcW w:type="dxa" w:w="1900"/>
            <w:shd w:fill="F2F8F7" w:val="clear"/>
            <w:tcMar>
              <w:top w:type="dxa" w:w="90"/>
              <w:left w:type="dxa" w:w="120"/>
              <w:bottom w:type="dxa" w:w="90"/>
              <w:right w:type="dxa" w:w="120"/>
            </w:tcMar>
            <w:vAlign w:val="top"/>
          </w:tcPr>
          <w:p>
            <w:pPr>
              <w:spacing w:after="40"/>
            </w:pPr>
            <w:r>
              <w:rPr>
                <w:sz w:val="19"/>
                <w:szCs w:val="19"/>
              </w:rPr>
              <w:t xml:space="preserve">Competition Compliance</w:t>
            </w:r>
          </w:p>
        </w:tc>
        <w:tc>
          <w:tcPr>
            <w:tcW w:type="dxa" w:w="5726"/>
            <w:shd w:fill="F2F8F7" w:val="clear"/>
            <w:tcMar>
              <w:top w:type="dxa" w:w="90"/>
              <w:left w:type="dxa" w:w="120"/>
              <w:bottom w:type="dxa" w:w="90"/>
              <w:right w:type="dxa" w:w="120"/>
            </w:tcMar>
            <w:vAlign w:val="top"/>
          </w:tcPr>
          <w:p>
            <w:pPr>
              <w:spacing w:after="40"/>
            </w:pPr>
            <w:r>
              <w:rPr>
                <w:sz w:val="19"/>
                <w:szCs w:val="19"/>
              </w:rPr>
              <w:t xml:space="preserve">Competition declarations and ownership requirements have been accepted.</w:t>
            </w:r>
          </w:p>
        </w:tc>
        <w:tc>
          <w:tcPr>
            <w:tcW w:type="dxa" w:w="1400"/>
            <w:shd w:fill="F2F8F7" w:val="clear"/>
            <w:tcMar>
              <w:top w:type="dxa" w:w="90"/>
              <w:left w:type="dxa" w:w="120"/>
              <w:bottom w:type="dxa" w:w="90"/>
              <w:right w:type="dxa" w:w="120"/>
            </w:tcMar>
            <w:vAlign w:val="top"/>
          </w:tcPr>
          <w:p>
            <w:pPr>
              <w:spacing w:after="40"/>
            </w:pPr>
            <w:r>
              <w:rPr>
                <w:sz w:val="19"/>
                <w:szCs w:val="19"/>
              </w:rPr>
              <w:t xml:space="preserve">Pass / Fail</w:t>
            </w:r>
          </w:p>
        </w:tc>
      </w:tr>
    </w:tbl>
    <w:p>
      <w:pPr>
        <w:spacing w:after="160" w:line="276"/>
      </w:pPr>
      <w:r>
        <w:rPr>
          <w:i/>
          <w:iCs/>
          <w:color w:val="5A6A6A"/>
        </w:rPr>
        <w:t xml:space="preserve">Only eligible applications proceed to Stage 2.</w:t>
      </w:r>
    </w:p>
    <w:p>
      <w:pPr>
        <w:pStyle w:val="Heading2"/>
        <w:spacing w:after="160" w:before="340"/>
      </w:pPr>
      <w:r>
        <w:rPr>
          <w:b/>
          <w:bCs/>
        </w:rPr>
        <w:t xml:space="preserve">5.4  Stage 2 — AI Quality Evaluation</w:t>
      </w:r>
    </w:p>
    <w:p>
      <w:pPr>
        <w:spacing w:after="160" w:line="276"/>
      </w:pPr>
      <w:r>
        <w:t xml:space="preserve">Eligible applications are evaluated using Artificial Intelligence across five evidence-based criteria. The objective of Round 1 is not to identify the best startup, but to identify the applications that provide sufficient evidence of a promising deep-tech venture to warrant expert review.</w:t>
      </w:r>
    </w:p>
    <w:p>
      <w:pPr>
        <w:spacing w:after="160" w:line="276"/>
      </w:pPr>
      <w:r>
        <w:t xml:space="preserve">The AI evaluates only observable information contained within the submitted materials. It does not determine whether a technology is scientifically superior, technically correct, or commercially successful.</w:t>
      </w:r>
    </w:p>
    <w:tbl>
      <w:tblPr>
        <w:tblW w:type="dxa" w:w="9026"/>
        <w:tblBorders>
          <w:top w:val="single" w:color="BFD6D3" w:sz="2"/>
          <w:left w:val="single" w:color="BFD6D3" w:sz="2"/>
          <w:bottom w:val="single" w:color="BFD6D3" w:sz="2"/>
          <w:right w:val="single" w:color="BFD6D3" w:sz="2"/>
          <w:insideH w:val="single" w:color="auto" w:sz="4"/>
          <w:insideV w:val="single" w:color="auto" w:sz="4"/>
        </w:tblBorders>
      </w:tblPr>
      <w:tblGrid>
        <w:gridCol w:w="7426"/>
        <w:gridCol w:w="1600"/>
      </w:tblGrid>
      <w:tr>
        <w:trPr>
          <w:tblHeader/>
        </w:trPr>
        <w:tc>
          <w:tcPr>
            <w:tcW w:type="dxa" w:w="7426"/>
            <w:shd w:fill="003E51" w:val="clear"/>
            <w:tcMar>
              <w:top w:type="dxa" w:w="100"/>
              <w:left w:type="dxa" w:w="120"/>
              <w:bottom w:type="dxa" w:w="100"/>
              <w:right w:type="dxa" w:w="120"/>
            </w:tcMar>
            <w:vAlign w:val="center"/>
          </w:tcPr>
          <w:p>
            <w:r>
              <w:rPr>
                <w:b/>
                <w:bCs/>
                <w:color w:val="FFFFFF"/>
                <w:sz w:val="19"/>
                <w:szCs w:val="19"/>
              </w:rPr>
              <w:t xml:space="preserve">Criterion</w:t>
            </w:r>
          </w:p>
        </w:tc>
        <w:tc>
          <w:tcPr>
            <w:tcW w:type="dxa" w:w="1600"/>
            <w:shd w:fill="003E51" w:val="clear"/>
            <w:tcMar>
              <w:top w:type="dxa" w:w="100"/>
              <w:left w:type="dxa" w:w="120"/>
              <w:bottom w:type="dxa" w:w="100"/>
              <w:right w:type="dxa" w:w="120"/>
            </w:tcMar>
            <w:vAlign w:val="center"/>
          </w:tcPr>
          <w:p>
            <w:r>
              <w:rPr>
                <w:b/>
                <w:bCs/>
                <w:color w:val="FFFFFF"/>
                <w:sz w:val="19"/>
                <w:szCs w:val="19"/>
              </w:rPr>
              <w:t xml:space="preserve">Weight</w:t>
            </w:r>
          </w:p>
        </w:tc>
      </w:tr>
      <w:tr>
        <w:trPr>
          <w:cantSplit w:val="false"/>
        </w:trPr>
        <w:tc>
          <w:tcPr>
            <w:tcW w:type="dxa" w:w="7426"/>
            <w:shd w:fill="FFFFFF" w:val="clear"/>
            <w:tcMar>
              <w:top w:type="dxa" w:w="90"/>
              <w:left w:type="dxa" w:w="120"/>
              <w:bottom w:type="dxa" w:w="90"/>
              <w:right w:type="dxa" w:w="120"/>
            </w:tcMar>
            <w:vAlign w:val="top"/>
          </w:tcPr>
          <w:p>
            <w:pPr>
              <w:spacing w:after="40"/>
            </w:pPr>
            <w:r>
              <w:rPr>
                <w:sz w:val="19"/>
                <w:szCs w:val="19"/>
              </w:rPr>
              <w:t xml:space="preserve">Problem Significance &amp; Strategic Impact</w:t>
            </w:r>
          </w:p>
        </w:tc>
        <w:tc>
          <w:tcPr>
            <w:tcW w:type="dxa" w:w="1600"/>
            <w:shd w:fill="FFFFFF" w:val="clear"/>
            <w:tcMar>
              <w:top w:type="dxa" w:w="90"/>
              <w:left w:type="dxa" w:w="120"/>
              <w:bottom w:type="dxa" w:w="90"/>
              <w:right w:type="dxa" w:w="120"/>
            </w:tcMar>
            <w:vAlign w:val="top"/>
          </w:tcPr>
          <w:p>
            <w:pPr>
              <w:spacing w:after="40"/>
            </w:pPr>
            <w:r>
              <w:rPr>
                <w:sz w:val="19"/>
                <w:szCs w:val="19"/>
              </w:rPr>
              <w:t xml:space="preserve">15%</w:t>
            </w:r>
          </w:p>
        </w:tc>
      </w:tr>
      <w:tr>
        <w:trPr>
          <w:cantSplit w:val="false"/>
        </w:trPr>
        <w:tc>
          <w:tcPr>
            <w:tcW w:type="dxa" w:w="7426"/>
            <w:shd w:fill="F2F8F7" w:val="clear"/>
            <w:tcMar>
              <w:top w:type="dxa" w:w="90"/>
              <w:left w:type="dxa" w:w="120"/>
              <w:bottom w:type="dxa" w:w="90"/>
              <w:right w:type="dxa" w:w="120"/>
            </w:tcMar>
            <w:vAlign w:val="top"/>
          </w:tcPr>
          <w:p>
            <w:pPr>
              <w:spacing w:after="40"/>
            </w:pPr>
            <w:r>
              <w:rPr>
                <w:sz w:val="19"/>
                <w:szCs w:val="19"/>
              </w:rPr>
              <w:t xml:space="preserve">Technology Explanation &amp; Differentiation</w:t>
            </w:r>
          </w:p>
        </w:tc>
        <w:tc>
          <w:tcPr>
            <w:tcW w:type="dxa" w:w="1600"/>
            <w:shd w:fill="F2F8F7" w:val="clear"/>
            <w:tcMar>
              <w:top w:type="dxa" w:w="90"/>
              <w:left w:type="dxa" w:w="120"/>
              <w:bottom w:type="dxa" w:w="90"/>
              <w:right w:type="dxa" w:w="120"/>
            </w:tcMar>
            <w:vAlign w:val="top"/>
          </w:tcPr>
          <w:p>
            <w:pPr>
              <w:spacing w:after="40"/>
            </w:pPr>
            <w:r>
              <w:rPr>
                <w:sz w:val="19"/>
                <w:szCs w:val="19"/>
              </w:rPr>
              <w:t xml:space="preserve">25%</w:t>
            </w:r>
          </w:p>
        </w:tc>
      </w:tr>
      <w:tr>
        <w:trPr>
          <w:cantSplit w:val="false"/>
        </w:trPr>
        <w:tc>
          <w:tcPr>
            <w:tcW w:type="dxa" w:w="7426"/>
            <w:shd w:fill="FFFFFF" w:val="clear"/>
            <w:tcMar>
              <w:top w:type="dxa" w:w="90"/>
              <w:left w:type="dxa" w:w="120"/>
              <w:bottom w:type="dxa" w:w="90"/>
              <w:right w:type="dxa" w:w="120"/>
            </w:tcMar>
            <w:vAlign w:val="top"/>
          </w:tcPr>
          <w:p>
            <w:pPr>
              <w:spacing w:after="40"/>
            </w:pPr>
            <w:r>
              <w:rPr>
                <w:sz w:val="19"/>
                <w:szCs w:val="19"/>
              </w:rPr>
              <w:t xml:space="preserve">Technical Evidence &amp; Validation</w:t>
            </w:r>
          </w:p>
        </w:tc>
        <w:tc>
          <w:tcPr>
            <w:tcW w:type="dxa" w:w="1600"/>
            <w:shd w:fill="FFFFFF" w:val="clear"/>
            <w:tcMar>
              <w:top w:type="dxa" w:w="90"/>
              <w:left w:type="dxa" w:w="120"/>
              <w:bottom w:type="dxa" w:w="90"/>
              <w:right w:type="dxa" w:w="120"/>
            </w:tcMar>
            <w:vAlign w:val="top"/>
          </w:tcPr>
          <w:p>
            <w:pPr>
              <w:spacing w:after="40"/>
            </w:pPr>
            <w:r>
              <w:rPr>
                <w:sz w:val="19"/>
                <w:szCs w:val="19"/>
              </w:rPr>
              <w:t xml:space="preserve">25%</w:t>
            </w:r>
          </w:p>
        </w:tc>
      </w:tr>
      <w:tr>
        <w:trPr>
          <w:cantSplit w:val="false"/>
        </w:trPr>
        <w:tc>
          <w:tcPr>
            <w:tcW w:type="dxa" w:w="7426"/>
            <w:shd w:fill="F2F8F7" w:val="clear"/>
            <w:tcMar>
              <w:top w:type="dxa" w:w="90"/>
              <w:left w:type="dxa" w:w="120"/>
              <w:bottom w:type="dxa" w:w="90"/>
              <w:right w:type="dxa" w:w="120"/>
            </w:tcMar>
            <w:vAlign w:val="top"/>
          </w:tcPr>
          <w:p>
            <w:pPr>
              <w:spacing w:after="40"/>
            </w:pPr>
            <w:r>
              <w:rPr>
                <w:sz w:val="19"/>
                <w:szCs w:val="19"/>
              </w:rPr>
              <w:t xml:space="preserve">Market Opportunity &amp; Commercial Potential</w:t>
            </w:r>
          </w:p>
        </w:tc>
        <w:tc>
          <w:tcPr>
            <w:tcW w:type="dxa" w:w="1600"/>
            <w:shd w:fill="F2F8F7" w:val="clear"/>
            <w:tcMar>
              <w:top w:type="dxa" w:w="90"/>
              <w:left w:type="dxa" w:w="120"/>
              <w:bottom w:type="dxa" w:w="90"/>
              <w:right w:type="dxa" w:w="120"/>
            </w:tcMar>
            <w:vAlign w:val="top"/>
          </w:tcPr>
          <w:p>
            <w:pPr>
              <w:spacing w:after="40"/>
            </w:pPr>
            <w:r>
              <w:rPr>
                <w:sz w:val="19"/>
                <w:szCs w:val="19"/>
              </w:rPr>
              <w:t xml:space="preserve">20%</w:t>
            </w:r>
          </w:p>
        </w:tc>
      </w:tr>
      <w:tr>
        <w:trPr>
          <w:cantSplit w:val="false"/>
        </w:trPr>
        <w:tc>
          <w:tcPr>
            <w:tcW w:type="dxa" w:w="7426"/>
            <w:shd w:fill="FFFFFF" w:val="clear"/>
            <w:tcMar>
              <w:top w:type="dxa" w:w="90"/>
              <w:left w:type="dxa" w:w="120"/>
              <w:bottom w:type="dxa" w:w="90"/>
              <w:right w:type="dxa" w:w="120"/>
            </w:tcMar>
            <w:vAlign w:val="top"/>
          </w:tcPr>
          <w:p>
            <w:pPr>
              <w:spacing w:after="40"/>
            </w:pPr>
            <w:r>
              <w:rPr>
                <w:sz w:val="19"/>
                <w:szCs w:val="19"/>
              </w:rPr>
              <w:t xml:space="preserve">Application Quality &amp; Consistency</w:t>
            </w:r>
          </w:p>
        </w:tc>
        <w:tc>
          <w:tcPr>
            <w:tcW w:type="dxa" w:w="1600"/>
            <w:shd w:fill="FFFFFF" w:val="clear"/>
            <w:tcMar>
              <w:top w:type="dxa" w:w="90"/>
              <w:left w:type="dxa" w:w="120"/>
              <w:bottom w:type="dxa" w:w="90"/>
              <w:right w:type="dxa" w:w="120"/>
            </w:tcMar>
            <w:vAlign w:val="top"/>
          </w:tcPr>
          <w:p>
            <w:pPr>
              <w:spacing w:after="40"/>
            </w:pPr>
            <w:r>
              <w:rPr>
                <w:sz w:val="19"/>
                <w:szCs w:val="19"/>
              </w:rPr>
              <w:t xml:space="preserve">15%</w:t>
            </w:r>
          </w:p>
        </w:tc>
      </w:tr>
      <w:tr>
        <w:trPr>
          <w:cantSplit w:val="false"/>
        </w:trPr>
        <w:tc>
          <w:tcPr>
            <w:tcW w:type="dxa" w:w="7426"/>
            <w:shd w:fill="F2F8F7" w:val="clear"/>
            <w:tcMar>
              <w:top w:type="dxa" w:w="90"/>
              <w:left w:type="dxa" w:w="120"/>
              <w:bottom w:type="dxa" w:w="90"/>
              <w:right w:type="dxa" w:w="120"/>
            </w:tcMar>
            <w:vAlign w:val="top"/>
          </w:tcPr>
          <w:p>
            <w:r>
              <w:rPr>
                <w:b/>
                <w:bCs/>
              </w:rPr>
              <w:t xml:space="preserve">TOTAL</w:t>
            </w:r>
          </w:p>
        </w:tc>
        <w:tc>
          <w:tcPr>
            <w:tcW w:type="dxa" w:w="1600"/>
            <w:shd w:fill="F2F8F7" w:val="clear"/>
            <w:tcMar>
              <w:top w:type="dxa" w:w="90"/>
              <w:left w:type="dxa" w:w="120"/>
              <w:bottom w:type="dxa" w:w="90"/>
              <w:right w:type="dxa" w:w="120"/>
            </w:tcMar>
            <w:vAlign w:val="top"/>
          </w:tcPr>
          <w:p>
            <w:r>
              <w:rPr>
                <w:b/>
                <w:bCs/>
              </w:rPr>
              <w:t xml:space="preserve">100%</w:t>
            </w:r>
          </w:p>
        </w:tc>
      </w:tr>
    </w:tbl>
    <w:p>
      <w:pPr>
        <w:pStyle w:val="Heading3"/>
        <w:spacing w:after="120" w:before="240"/>
      </w:pPr>
      <w:r>
        <w:rPr>
          <w:b/>
          <w:bCs/>
        </w:rPr>
        <w:t xml:space="preserve">Scoring Methodology</w:t>
      </w:r>
    </w:p>
    <w:p>
      <w:pPr>
        <w:pStyle w:val="ListParagraph"/>
        <w:numPr>
          <w:ilvl w:val="0"/>
          <w:numId w:val="2"/>
        </w:numPr>
        <w:spacing w:after="80"/>
      </w:pPr>
      <w:r>
        <w:t xml:space="preserve">Each criterion consists of multiple assessment questions, independently scored on a 0–4 scale using the evidence available in the submitted application.</w:t>
      </w:r>
    </w:p>
    <w:p>
      <w:pPr>
        <w:pStyle w:val="ListParagraph"/>
        <w:numPr>
          <w:ilvl w:val="0"/>
          <w:numId w:val="2"/>
        </w:numPr>
        <w:spacing w:after="80"/>
      </w:pPr>
      <w:r>
        <w:t xml:space="preserve">Each criterion score is calculated as the weighted average of its assessment questions.</w:t>
      </w:r>
    </w:p>
    <w:p>
      <w:pPr>
        <w:pStyle w:val="ListParagraph"/>
        <w:numPr>
          <w:ilvl w:val="0"/>
          <w:numId w:val="2"/>
        </w:numPr>
        <w:spacing w:after="80"/>
      </w:pPr>
      <w:r>
        <w:t xml:space="preserve">Weighted criterion scores are summed to produce the overall Round 1 score.</w:t>
      </w:r>
    </w:p>
    <w:p>
      <w:pPr>
        <w:pStyle w:val="ListParagraph"/>
        <w:numPr>
          <w:ilvl w:val="0"/>
          <w:numId w:val="2"/>
        </w:numPr>
        <w:spacing w:after="80"/>
      </w:pPr>
      <w:r>
        <w:t xml:space="preserve">The Top 50 highest-scoring ventures advance to Round 2.</w:t>
      </w:r>
    </w:p>
    <w:p>
      <w:pPr>
        <w:pStyle w:val="Heading2"/>
        <w:spacing w:after="160" w:before="340"/>
      </w:pPr>
      <w:r>
        <w:rPr>
          <w:b/>
          <w:bCs/>
        </w:rPr>
        <w:t xml:space="preserve">5.5  AI Evaluation Principles</w:t>
      </w:r>
    </w:p>
    <w:p>
      <w:pPr>
        <w:spacing w:after="160" w:line="276"/>
      </w:pPr>
      <w:r>
        <w:t xml:space="preserve">The AI shall:</w:t>
      </w:r>
    </w:p>
    <w:p>
      <w:pPr>
        <w:pStyle w:val="ListParagraph"/>
        <w:numPr>
          <w:ilvl w:val="0"/>
          <w:numId w:val="2"/>
        </w:numPr>
        <w:spacing w:after="80"/>
      </w:pPr>
      <w:r>
        <w:t xml:space="preserve">Evaluate only information explicitly contained within the submitted application.</w:t>
      </w:r>
    </w:p>
    <w:p>
      <w:pPr>
        <w:pStyle w:val="ListParagraph"/>
        <w:numPr>
          <w:ilvl w:val="0"/>
          <w:numId w:val="2"/>
        </w:numPr>
        <w:spacing w:after="80"/>
      </w:pPr>
      <w:r>
        <w:t xml:space="preserve">Evaluate the quality, completeness, consistency, and supporting evidence of applicant claims.</w:t>
      </w:r>
    </w:p>
    <w:p>
      <w:pPr>
        <w:pStyle w:val="ListParagraph"/>
        <w:numPr>
          <w:ilvl w:val="0"/>
          <w:numId w:val="2"/>
        </w:numPr>
        <w:spacing w:after="80"/>
      </w:pPr>
      <w:r>
        <w:t xml:space="preserve">Evaluate whether technical and commercial claims are adequately explained.</w:t>
      </w:r>
    </w:p>
    <w:p>
      <w:pPr>
        <w:pStyle w:val="ListParagraph"/>
        <w:numPr>
          <w:ilvl w:val="0"/>
          <w:numId w:val="2"/>
        </w:numPr>
        <w:spacing w:after="80"/>
      </w:pPr>
      <w:r>
        <w:t xml:space="preserve">Never infer missing information.</w:t>
      </w:r>
    </w:p>
    <w:p>
      <w:pPr>
        <w:pStyle w:val="ListParagraph"/>
        <w:numPr>
          <w:ilvl w:val="0"/>
          <w:numId w:val="2"/>
        </w:numPr>
        <w:spacing w:after="80"/>
      </w:pPr>
      <w:r>
        <w:t xml:space="preserve">Never determine whether a technology is scientifically correct or superior.</w:t>
      </w:r>
    </w:p>
    <w:p>
      <w:pPr>
        <w:pStyle w:val="ListParagraph"/>
        <w:numPr>
          <w:ilvl w:val="0"/>
          <w:numId w:val="2"/>
        </w:numPr>
        <w:spacing w:after="80"/>
      </w:pPr>
      <w:r>
        <w:t xml:space="preserve">Never reward unsupported claims.</w:t>
      </w:r>
    </w:p>
    <w:tbl>
      <w:tblPr>
        <w:tblW w:type="dxa" w:w="9026"/>
        <w:tblBorders>
          <w:top w:val="single" w:color="BFD6D3" w:sz="2"/>
          <w:left w:val="single" w:color="BFD6D3" w:sz="2"/>
          <w:bottom w:val="single" w:color="BFD6D3" w:sz="2"/>
          <w:right w:val="single" w:color="BFD6D3" w:sz="2"/>
          <w:insideH w:val="single" w:color="auto" w:sz="4"/>
          <w:insideV w:val="single" w:color="auto" w:sz="4"/>
        </w:tblBorders>
      </w:tblPr>
      <w:tblGrid>
        <w:gridCol w:w="3200"/>
        <w:gridCol w:w="5826"/>
      </w:tblGrid>
      <w:tr>
        <w:trPr>
          <w:tblHeader/>
        </w:trPr>
        <w:tc>
          <w:tcPr>
            <w:tcW w:type="dxa" w:w="3200"/>
            <w:shd w:fill="003E51" w:val="clear"/>
            <w:tcMar>
              <w:top w:type="dxa" w:w="100"/>
              <w:left w:type="dxa" w:w="120"/>
              <w:bottom w:type="dxa" w:w="100"/>
              <w:right w:type="dxa" w:w="120"/>
            </w:tcMar>
            <w:vAlign w:val="center"/>
          </w:tcPr>
          <w:p>
            <w:r>
              <w:rPr>
                <w:b/>
                <w:bCs/>
                <w:color w:val="FFFFFF"/>
                <w:sz w:val="19"/>
                <w:szCs w:val="19"/>
              </w:rPr>
              <w:t xml:space="preserve">The AI Evaluates</w:t>
            </w:r>
          </w:p>
        </w:tc>
        <w:tc>
          <w:tcPr>
            <w:tcW w:type="dxa" w:w="5826"/>
            <w:shd w:fill="003E51" w:val="clear"/>
            <w:tcMar>
              <w:top w:type="dxa" w:w="100"/>
              <w:left w:type="dxa" w:w="120"/>
              <w:bottom w:type="dxa" w:w="100"/>
              <w:right w:type="dxa" w:w="120"/>
            </w:tcMar>
            <w:vAlign w:val="center"/>
          </w:tcPr>
          <w:p>
            <w:r>
              <w:rPr>
                <w:b/>
                <w:bCs/>
                <w:color w:val="FFFFFF"/>
                <w:sz w:val="19"/>
                <w:szCs w:val="19"/>
              </w:rPr>
              <w:t xml:space="preserve">The AI Does Not Evaluate</w:t>
            </w:r>
          </w:p>
        </w:tc>
      </w:tr>
      <w:tr>
        <w:trPr>
          <w:cantSplit w:val="false"/>
        </w:trPr>
        <w:tc>
          <w:tcPr>
            <w:tcW w:type="dxa" w:w="3200"/>
            <w:shd w:fill="FFFFFF" w:val="clear"/>
            <w:tcMar>
              <w:top w:type="dxa" w:w="90"/>
              <w:left w:type="dxa" w:w="120"/>
              <w:bottom w:type="dxa" w:w="90"/>
              <w:right w:type="dxa" w:w="120"/>
            </w:tcMar>
            <w:vAlign w:val="top"/>
          </w:tcPr>
          <w:p>
            <w:pPr>
              <w:spacing w:after="40"/>
            </w:pPr>
            <w:r>
              <w:rPr>
                <w:sz w:val="19"/>
                <w:szCs w:val="19"/>
              </w:rPr>
              <w:t xml:space="preserve">Completeness</w:t>
            </w:r>
          </w:p>
        </w:tc>
        <w:tc>
          <w:tcPr>
            <w:tcW w:type="dxa" w:w="5826"/>
            <w:shd w:fill="FFFFFF" w:val="clear"/>
            <w:tcMar>
              <w:top w:type="dxa" w:w="90"/>
              <w:left w:type="dxa" w:w="120"/>
              <w:bottom w:type="dxa" w:w="90"/>
              <w:right w:type="dxa" w:w="120"/>
            </w:tcMar>
            <w:vAlign w:val="top"/>
          </w:tcPr>
          <w:p>
            <w:pPr>
              <w:spacing w:after="40"/>
            </w:pPr>
            <w:r>
              <w:rPr>
                <w:sz w:val="19"/>
                <w:szCs w:val="19"/>
              </w:rPr>
              <w:t xml:space="preserve">Scientific correctness</w:t>
            </w:r>
          </w:p>
        </w:tc>
      </w:tr>
      <w:tr>
        <w:trPr>
          <w:cantSplit w:val="false"/>
        </w:trPr>
        <w:tc>
          <w:tcPr>
            <w:tcW w:type="dxa" w:w="3200"/>
            <w:shd w:fill="F2F8F7" w:val="clear"/>
            <w:tcMar>
              <w:top w:type="dxa" w:w="90"/>
              <w:left w:type="dxa" w:w="120"/>
              <w:bottom w:type="dxa" w:w="90"/>
              <w:right w:type="dxa" w:w="120"/>
            </w:tcMar>
            <w:vAlign w:val="top"/>
          </w:tcPr>
          <w:p>
            <w:pPr>
              <w:spacing w:after="40"/>
            </w:pPr>
            <w:r>
              <w:rPr>
                <w:sz w:val="19"/>
                <w:szCs w:val="19"/>
              </w:rPr>
              <w:t xml:space="preserve">Consistency</w:t>
            </w:r>
          </w:p>
        </w:tc>
        <w:tc>
          <w:tcPr>
            <w:tcW w:type="dxa" w:w="5826"/>
            <w:shd w:fill="F2F8F7" w:val="clear"/>
            <w:tcMar>
              <w:top w:type="dxa" w:w="90"/>
              <w:left w:type="dxa" w:w="120"/>
              <w:bottom w:type="dxa" w:w="90"/>
              <w:right w:type="dxa" w:w="120"/>
            </w:tcMar>
            <w:vAlign w:val="top"/>
          </w:tcPr>
          <w:p>
            <w:pPr>
              <w:spacing w:after="40"/>
            </w:pPr>
            <w:r>
              <w:rPr>
                <w:sz w:val="19"/>
                <w:szCs w:val="19"/>
              </w:rPr>
              <w:t xml:space="preserve">Breakthrough potential</w:t>
            </w:r>
          </w:p>
        </w:tc>
      </w:tr>
      <w:tr>
        <w:trPr>
          <w:cantSplit w:val="false"/>
        </w:trPr>
        <w:tc>
          <w:tcPr>
            <w:tcW w:type="dxa" w:w="3200"/>
            <w:shd w:fill="FFFFFF" w:val="clear"/>
            <w:tcMar>
              <w:top w:type="dxa" w:w="90"/>
              <w:left w:type="dxa" w:w="120"/>
              <w:bottom w:type="dxa" w:w="90"/>
              <w:right w:type="dxa" w:w="120"/>
            </w:tcMar>
            <w:vAlign w:val="top"/>
          </w:tcPr>
          <w:p>
            <w:pPr>
              <w:spacing w:after="40"/>
            </w:pPr>
            <w:r>
              <w:rPr>
                <w:sz w:val="19"/>
                <w:szCs w:val="19"/>
              </w:rPr>
              <w:t xml:space="preserve">Quality of supporting evidence</w:t>
            </w:r>
          </w:p>
        </w:tc>
        <w:tc>
          <w:tcPr>
            <w:tcW w:type="dxa" w:w="5826"/>
            <w:shd w:fill="FFFFFF" w:val="clear"/>
            <w:tcMar>
              <w:top w:type="dxa" w:w="90"/>
              <w:left w:type="dxa" w:w="120"/>
              <w:bottom w:type="dxa" w:w="90"/>
              <w:right w:type="dxa" w:w="120"/>
            </w:tcMar>
            <w:vAlign w:val="top"/>
          </w:tcPr>
          <w:p>
            <w:pPr>
              <w:spacing w:after="40"/>
            </w:pPr>
            <w:r>
              <w:rPr>
                <w:sz w:val="19"/>
                <w:szCs w:val="19"/>
              </w:rPr>
              <w:t xml:space="preserve">Engineering superiority</w:t>
            </w:r>
          </w:p>
        </w:tc>
      </w:tr>
      <w:tr>
        <w:trPr>
          <w:cantSplit w:val="false"/>
        </w:trPr>
        <w:tc>
          <w:tcPr>
            <w:tcW w:type="dxa" w:w="3200"/>
            <w:shd w:fill="F2F8F7" w:val="clear"/>
            <w:tcMar>
              <w:top w:type="dxa" w:w="90"/>
              <w:left w:type="dxa" w:w="120"/>
              <w:bottom w:type="dxa" w:w="90"/>
              <w:right w:type="dxa" w:w="120"/>
            </w:tcMar>
            <w:vAlign w:val="top"/>
          </w:tcPr>
          <w:p>
            <w:pPr>
              <w:spacing w:after="40"/>
            </w:pPr>
            <w:r>
              <w:rPr>
                <w:sz w:val="19"/>
                <w:szCs w:val="19"/>
              </w:rPr>
              <w:t xml:space="preserve">Technical explanation</w:t>
            </w:r>
          </w:p>
        </w:tc>
        <w:tc>
          <w:tcPr>
            <w:tcW w:type="dxa" w:w="5826"/>
            <w:shd w:fill="F2F8F7" w:val="clear"/>
            <w:tcMar>
              <w:top w:type="dxa" w:w="90"/>
              <w:left w:type="dxa" w:w="120"/>
              <w:bottom w:type="dxa" w:w="90"/>
              <w:right w:type="dxa" w:w="120"/>
            </w:tcMar>
            <w:vAlign w:val="top"/>
          </w:tcPr>
          <w:p>
            <w:pPr>
              <w:spacing w:after="40"/>
            </w:pPr>
            <w:r>
              <w:rPr>
                <w:sz w:val="19"/>
                <w:szCs w:val="19"/>
              </w:rPr>
              <w:t xml:space="preserve">Investment quality</w:t>
            </w:r>
          </w:p>
        </w:tc>
      </w:tr>
      <w:tr>
        <w:trPr>
          <w:cantSplit w:val="false"/>
        </w:trPr>
        <w:tc>
          <w:tcPr>
            <w:tcW w:type="dxa" w:w="3200"/>
            <w:shd w:fill="FFFFFF" w:val="clear"/>
            <w:tcMar>
              <w:top w:type="dxa" w:w="90"/>
              <w:left w:type="dxa" w:w="120"/>
              <w:bottom w:type="dxa" w:w="90"/>
              <w:right w:type="dxa" w:w="120"/>
            </w:tcMar>
            <w:vAlign w:val="top"/>
          </w:tcPr>
          <w:p>
            <w:pPr>
              <w:spacing w:after="40"/>
            </w:pPr>
            <w:r>
              <w:rPr>
                <w:sz w:val="19"/>
                <w:szCs w:val="19"/>
              </w:rPr>
              <w:t xml:space="preserve">Commercial explanation</w:t>
            </w:r>
          </w:p>
        </w:tc>
        <w:tc>
          <w:tcPr>
            <w:tcW w:type="dxa" w:w="5826"/>
            <w:shd w:fill="FFFFFF" w:val="clear"/>
            <w:tcMar>
              <w:top w:type="dxa" w:w="90"/>
              <w:left w:type="dxa" w:w="120"/>
              <w:bottom w:type="dxa" w:w="90"/>
              <w:right w:type="dxa" w:w="120"/>
            </w:tcMar>
            <w:vAlign w:val="top"/>
          </w:tcPr>
          <w:p>
            <w:pPr>
              <w:spacing w:after="40"/>
            </w:pPr>
            <w:r>
              <w:rPr>
                <w:sz w:val="19"/>
                <w:szCs w:val="19"/>
              </w:rPr>
              <w:t xml:space="preserve">— (reserved for expert judges in Round 2 and beyond)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3BCAB" w:sz="4"/>
              <w:left w:val="single" w:color="23BCAB" w:sz="24"/>
              <w:bottom w:val="single" w:color="23BCAB" w:sz="4"/>
              <w:right w:val="single" w:color="23BCAB" w:sz="4"/>
            </w:tcBorders>
            <w:shd w:fill="EAF7F5" w:val="clear"/>
            <w:tcMar>
              <w:top w:type="dxa" w:w="160"/>
              <w:left w:type="dxa" w:w="200"/>
              <w:bottom w:type="dxa" w:w="160"/>
              <w:right w:type="dxa" w:w="200"/>
            </w:tcMar>
          </w:tcPr>
          <w:p>
            <w:pPr>
              <w:spacing w:after="80"/>
            </w:pPr>
            <w:r>
              <w:rPr>
                <w:b/>
                <w:bCs/>
                <w:color w:val="072828"/>
                <w:sz w:val="21"/>
                <w:szCs w:val="21"/>
              </w:rPr>
              <w:t xml:space="preserve">Manual Review Trigger</w:t>
            </w:r>
          </w:p>
          <w:p>
            <w:pPr>
              <w:spacing w:after="0"/>
            </w:pPr>
            <w:r>
              <w:rPr>
                <w:i/>
                <w:iCs/>
                <w:color w:val="1A1A1A"/>
                <w:sz w:val="20"/>
                <w:szCs w:val="20"/>
              </w:rPr>
              <w:t xml:space="preserve">Applications are flagged for manual review when they (a) contain extensive technical material — simulations, engineering calculations, laboratory data, scientific publications, process flowsheets, mathematical models, or similar — AND (b) receive low AI confidence or fall near the Top 50 cutoff. The trigger depends on the technical complexity of the submitted evidence, not on the AI attempting to recognize a technology as “novel” — a judgement it cannot reliably make.</w:t>
            </w:r>
          </w:p>
        </w:tc>
      </w:tr>
    </w:tbl>
    <w:p>
      <w:r>
        <w:br w:type="page"/>
      </w:r>
    </w:p>
    <w:p>
      <w:pPr>
        <w:pStyle w:val="Heading2"/>
        <w:spacing w:after="160" w:before="340"/>
      </w:pPr>
      <w:r>
        <w:rPr>
          <w:b/>
          <w:bCs/>
        </w:rPr>
        <w:t xml:space="preserve">5.6  Criterion 1 — Problem Significance &amp; Strategic Impact (15%)</w:t>
      </w:r>
    </w:p>
    <w:p>
      <w:pPr>
        <w:spacing w:after="160" w:line="276"/>
      </w:pPr>
      <w:r>
        <w:t xml:space="preserve">Purpose: Evaluate whether the startup addresses a meaningful problem with sufficient industrial, environmental, economic, or societal significance to justify venture creation.</w:t>
      </w:r>
    </w:p>
    <w:p>
      <w:pPr>
        <w:spacing w:after="60" w:before="60"/>
      </w:pPr>
      <w:r>
        <w:rPr>
          <w:b/>
          <w:bCs/>
          <w:color w:val="003E51"/>
          <w:spacing w:val="10"/>
          <w:sz w:val="18"/>
          <w:szCs w:val="18"/>
        </w:rPr>
        <w:t xml:space="preserve">INTERNATIONAL BENCHMARK</w:t>
      </w:r>
    </w:p>
    <w:p>
      <w:pPr>
        <w:spacing w:after="160" w:line="276"/>
      </w:pPr>
      <w:r>
        <w:rPr>
          <w:i/>
          <w:iCs/>
        </w:rPr>
        <w:t xml:space="preserve">DARPA  •  NSF I-Corps  •  Sequoia Capital</w:t>
      </w:r>
    </w:p>
    <w:tbl>
      <w:tblPr>
        <w:tblW w:type="dxa" w:w="9026"/>
        <w:tblBorders>
          <w:top w:val="single" w:color="BFD6D3" w:sz="2"/>
          <w:left w:val="single" w:color="BFD6D3" w:sz="2"/>
          <w:bottom w:val="single" w:color="BFD6D3" w:sz="2"/>
          <w:right w:val="single" w:color="BFD6D3" w:sz="2"/>
          <w:insideH w:val="single" w:color="auto" w:sz="4"/>
          <w:insideV w:val="single" w:color="auto" w:sz="4"/>
        </w:tblBorders>
      </w:tblPr>
      <w:tblGrid>
        <w:gridCol w:w="3400"/>
        <w:gridCol w:w="900"/>
        <w:gridCol w:w="4726"/>
      </w:tblGrid>
      <w:tr>
        <w:trPr>
          <w:tblHeader/>
        </w:trPr>
        <w:tc>
          <w:tcPr>
            <w:tcW w:type="dxa" w:w="3400"/>
            <w:shd w:fill="003E51" w:val="clear"/>
            <w:tcMar>
              <w:top w:type="dxa" w:w="100"/>
              <w:left w:type="dxa" w:w="120"/>
              <w:bottom w:type="dxa" w:w="100"/>
              <w:right w:type="dxa" w:w="120"/>
            </w:tcMar>
            <w:vAlign w:val="center"/>
          </w:tcPr>
          <w:p>
            <w:r>
              <w:rPr>
                <w:b/>
                <w:bCs/>
                <w:color w:val="FFFFFF"/>
                <w:sz w:val="19"/>
                <w:szCs w:val="19"/>
              </w:rPr>
              <w:t xml:space="preserve">Assessment Question</w:t>
            </w:r>
          </w:p>
        </w:tc>
        <w:tc>
          <w:tcPr>
            <w:tcW w:type="dxa" w:w="900"/>
            <w:shd w:fill="003E51" w:val="clear"/>
            <w:tcMar>
              <w:top w:type="dxa" w:w="100"/>
              <w:left w:type="dxa" w:w="120"/>
              <w:bottom w:type="dxa" w:w="100"/>
              <w:right w:type="dxa" w:w="120"/>
            </w:tcMar>
            <w:vAlign w:val="center"/>
          </w:tcPr>
          <w:p>
            <w:r>
              <w:rPr>
                <w:b/>
                <w:bCs/>
                <w:color w:val="FFFFFF"/>
                <w:sz w:val="19"/>
                <w:szCs w:val="19"/>
              </w:rPr>
              <w:t xml:space="preserve">Weight</w:t>
            </w:r>
          </w:p>
        </w:tc>
        <w:tc>
          <w:tcPr>
            <w:tcW w:type="dxa" w:w="4726"/>
            <w:shd w:fill="003E51" w:val="clear"/>
            <w:tcMar>
              <w:top w:type="dxa" w:w="100"/>
              <w:left w:type="dxa" w:w="120"/>
              <w:bottom w:type="dxa" w:w="100"/>
              <w:right w:type="dxa" w:w="120"/>
            </w:tcMar>
            <w:vAlign w:val="center"/>
          </w:tcPr>
          <w:p>
            <w:r>
              <w:rPr>
                <w:b/>
                <w:bCs/>
                <w:color w:val="FFFFFF"/>
                <w:sz w:val="19"/>
                <w:szCs w:val="19"/>
              </w:rPr>
              <w:t xml:space="preserve">Scoring Anchors (0–4)</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Is the problem clearly defined and supported by evidence?</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40%</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Problem unclear or unsupported.</w:t>
            </w:r>
          </w:p>
          <w:p>
            <w:pPr>
              <w:spacing w:after="40"/>
            </w:pPr>
            <w:r>
              <w:rPr>
                <w:b/>
                <w:bCs/>
                <w:sz w:val="18"/>
                <w:szCs w:val="18"/>
              </w:rPr>
              <w:t xml:space="preserve">1 — </w:t>
            </w:r>
            <w:r>
              <w:rPr>
                <w:sz w:val="18"/>
                <w:szCs w:val="18"/>
              </w:rPr>
              <w:t xml:space="preserve">Problem identified but lacks evidence.</w:t>
            </w:r>
          </w:p>
          <w:p>
            <w:pPr>
              <w:spacing w:after="40"/>
            </w:pPr>
            <w:r>
              <w:rPr>
                <w:b/>
                <w:bCs/>
                <w:sz w:val="18"/>
                <w:szCs w:val="18"/>
              </w:rPr>
              <w:t xml:space="preserve">2 — </w:t>
            </w:r>
            <w:r>
              <w:rPr>
                <w:sz w:val="18"/>
                <w:szCs w:val="18"/>
              </w:rPr>
              <w:t xml:space="preserve">Reasonably defined with limited evidence.</w:t>
            </w:r>
          </w:p>
          <w:p>
            <w:pPr>
              <w:spacing w:after="40"/>
            </w:pPr>
            <w:r>
              <w:rPr>
                <w:b/>
                <w:bCs/>
                <w:sz w:val="18"/>
                <w:szCs w:val="18"/>
              </w:rPr>
              <w:t xml:space="preserve">3 — </w:t>
            </w:r>
            <w:r>
              <w:rPr>
                <w:sz w:val="18"/>
                <w:szCs w:val="18"/>
              </w:rPr>
              <w:t xml:space="preserve">Clearly defined with convincing supporting evidence.</w:t>
            </w:r>
          </w:p>
          <w:p>
            <w:pPr>
              <w:spacing w:after="40"/>
            </w:pPr>
            <w:r>
              <w:rPr>
                <w:b/>
                <w:bCs/>
                <w:sz w:val="18"/>
                <w:szCs w:val="18"/>
              </w:rPr>
              <w:t xml:space="preserve">4 — </w:t>
            </w:r>
            <w:r>
              <w:rPr>
                <w:sz w:val="18"/>
                <w:szCs w:val="18"/>
              </w:rPr>
              <w:t xml:space="preserve">Exceptionally articulated with compelling supporting evidence.</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How significant is the problem for the intended users or industry?</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35%</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Minimal significance.</w:t>
            </w:r>
          </w:p>
          <w:p>
            <w:pPr>
              <w:spacing w:after="40"/>
            </w:pPr>
            <w:r>
              <w:rPr>
                <w:b/>
                <w:bCs/>
                <w:sz w:val="18"/>
                <w:szCs w:val="18"/>
              </w:rPr>
              <w:t xml:space="preserve">1 — </w:t>
            </w:r>
            <w:r>
              <w:rPr>
                <w:sz w:val="18"/>
                <w:szCs w:val="18"/>
              </w:rPr>
              <w:t xml:space="preserve">Limited impact.</w:t>
            </w:r>
          </w:p>
          <w:p>
            <w:pPr>
              <w:spacing w:after="40"/>
            </w:pPr>
            <w:r>
              <w:rPr>
                <w:b/>
                <w:bCs/>
                <w:sz w:val="18"/>
                <w:szCs w:val="18"/>
              </w:rPr>
              <w:t xml:space="preserve">2 — </w:t>
            </w:r>
            <w:r>
              <w:rPr>
                <w:sz w:val="18"/>
                <w:szCs w:val="18"/>
              </w:rPr>
              <w:t xml:space="preserve">Moderate importance.</w:t>
            </w:r>
          </w:p>
          <w:p>
            <w:pPr>
              <w:spacing w:after="40"/>
            </w:pPr>
            <w:r>
              <w:rPr>
                <w:b/>
                <w:bCs/>
                <w:sz w:val="18"/>
                <w:szCs w:val="18"/>
              </w:rPr>
              <w:t xml:space="preserve">3 — </w:t>
            </w:r>
            <w:r>
              <w:rPr>
                <w:sz w:val="18"/>
                <w:szCs w:val="18"/>
              </w:rPr>
              <w:t xml:space="preserve">Significant industrial or societal challenge.</w:t>
            </w:r>
          </w:p>
          <w:p>
            <w:pPr>
              <w:spacing w:after="40"/>
            </w:pPr>
            <w:r>
              <w:rPr>
                <w:b/>
                <w:bCs/>
                <w:sz w:val="18"/>
                <w:szCs w:val="18"/>
              </w:rPr>
              <w:t xml:space="preserve">4 — </w:t>
            </w:r>
            <w:r>
              <w:rPr>
                <w:sz w:val="18"/>
                <w:szCs w:val="18"/>
              </w:rPr>
              <w:t xml:space="preserve">Critical challenge with substantial potential impact.</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Does solving this problem create meaningful long-term value?</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25%</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Minimal long-term value.</w:t>
            </w:r>
          </w:p>
          <w:p>
            <w:pPr>
              <w:spacing w:after="40"/>
            </w:pPr>
            <w:r>
              <w:rPr>
                <w:b/>
                <w:bCs/>
                <w:sz w:val="18"/>
                <w:szCs w:val="18"/>
              </w:rPr>
              <w:t xml:space="preserve">1 — </w:t>
            </w:r>
            <w:r>
              <w:rPr>
                <w:sz w:val="18"/>
                <w:szCs w:val="18"/>
              </w:rPr>
              <w:t xml:space="preserve">Limited benefits.</w:t>
            </w:r>
          </w:p>
          <w:p>
            <w:pPr>
              <w:spacing w:after="40"/>
            </w:pPr>
            <w:r>
              <w:rPr>
                <w:b/>
                <w:bCs/>
                <w:sz w:val="18"/>
                <w:szCs w:val="18"/>
              </w:rPr>
              <w:t xml:space="preserve">2 — </w:t>
            </w:r>
            <w:r>
              <w:rPr>
                <w:sz w:val="18"/>
                <w:szCs w:val="18"/>
              </w:rPr>
              <w:t xml:space="preserve">Moderate long-term value.</w:t>
            </w:r>
          </w:p>
          <w:p>
            <w:pPr>
              <w:spacing w:after="40"/>
            </w:pPr>
            <w:r>
              <w:rPr>
                <w:b/>
                <w:bCs/>
                <w:sz w:val="18"/>
                <w:szCs w:val="18"/>
              </w:rPr>
              <w:t xml:space="preserve">3 — </w:t>
            </w:r>
            <w:r>
              <w:rPr>
                <w:sz w:val="18"/>
                <w:szCs w:val="18"/>
              </w:rPr>
              <w:t xml:space="preserve">Significant long-term impact.</w:t>
            </w:r>
          </w:p>
          <w:p>
            <w:pPr>
              <w:spacing w:after="40"/>
            </w:pPr>
            <w:r>
              <w:rPr>
                <w:b/>
                <w:bCs/>
                <w:sz w:val="18"/>
                <w:szCs w:val="18"/>
              </w:rPr>
              <w:t xml:space="preserve">4 — </w:t>
            </w:r>
            <w:r>
              <w:rPr>
                <w:sz w:val="18"/>
                <w:szCs w:val="18"/>
              </w:rPr>
              <w:t xml:space="preserve">Transformational industrial, environmental, or societal value.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3BCAB" w:sz="4"/>
              <w:left w:val="single" w:color="23BCAB" w:sz="24"/>
              <w:bottom w:val="single" w:color="23BCAB" w:sz="4"/>
              <w:right w:val="single" w:color="23BCAB" w:sz="4"/>
            </w:tcBorders>
            <w:shd w:fill="EAF7F5" w:val="clear"/>
            <w:tcMar>
              <w:top w:type="dxa" w:w="160"/>
              <w:left w:type="dxa" w:w="200"/>
              <w:bottom w:type="dxa" w:w="160"/>
              <w:right w:type="dxa" w:w="200"/>
            </w:tcMar>
          </w:tcPr>
          <w:p>
            <w:pPr>
              <w:spacing w:after="80"/>
            </w:pPr>
            <w:r>
              <w:rPr>
                <w:b/>
                <w:bCs/>
                <w:color w:val="072828"/>
                <w:sz w:val="21"/>
                <w:szCs w:val="21"/>
              </w:rPr>
              <w:t xml:space="preserve">Criterion Calculation</w:t>
            </w:r>
          </w:p>
          <w:p>
            <w:pPr>
              <w:spacing w:after="80"/>
            </w:pPr>
            <w:r>
              <w:rPr>
                <w:i/>
                <w:iCs/>
                <w:color w:val="1A1A1A"/>
                <w:sz w:val="20"/>
                <w:szCs w:val="20"/>
              </w:rPr>
              <w:t xml:space="preserve">Problem Score = (Q1 × 40%) + (Q2 × 35%) + (Q3 × 25%)</w:t>
            </w:r>
          </w:p>
          <w:p>
            <w:pPr>
              <w:spacing w:after="0"/>
            </w:pPr>
            <w:r>
              <w:rPr>
                <w:i/>
                <w:iCs/>
                <w:color w:val="1A1A1A"/>
                <w:sz w:val="20"/>
                <w:szCs w:val="20"/>
              </w:rPr>
              <w:t xml:space="preserve">Weighted Contribution = Problem Score × 15%</w:t>
            </w:r>
          </w:p>
        </w:tc>
      </w:tr>
    </w:tbl>
    <w:p>
      <w:r>
        <w:br w:type="page"/>
      </w:r>
    </w:p>
    <w:p>
      <w:pPr>
        <w:pStyle w:val="Heading2"/>
        <w:spacing w:after="160" w:before="340"/>
      </w:pPr>
      <w:r>
        <w:rPr>
          <w:b/>
          <w:bCs/>
        </w:rPr>
        <w:t xml:space="preserve">5.7  Criterion 2 — Technology Explanation &amp; Differentiation (25%)</w:t>
      </w:r>
    </w:p>
    <w:p>
      <w:pPr>
        <w:spacing w:after="160" w:line="276"/>
      </w:pPr>
      <w:r>
        <w:t xml:space="preserve">Purpose: Evaluate whether the applicant has clearly explained the proposed technology, its differentiation, and the evidence supporting those claims. AI is evaluating the explanation — not the science.</w:t>
      </w:r>
    </w:p>
    <w:p>
      <w:pPr>
        <w:spacing w:after="60" w:before="60"/>
      </w:pPr>
      <w:r>
        <w:rPr>
          <w:b/>
          <w:bCs/>
          <w:color w:val="003E51"/>
          <w:spacing w:val="10"/>
          <w:sz w:val="18"/>
          <w:szCs w:val="18"/>
        </w:rPr>
        <w:t xml:space="preserve">INTERNATIONAL BENCHMARK</w:t>
      </w:r>
    </w:p>
    <w:p>
      <w:pPr>
        <w:spacing w:after="160" w:line="276"/>
      </w:pPr>
      <w:r>
        <w:rPr>
          <w:i/>
          <w:iCs/>
        </w:rPr>
        <w:t xml:space="preserve">Hello Tomorrow  •  EIC Accelerator  •  Breakthrough Energy Ventures</w:t>
      </w:r>
    </w:p>
    <w:tbl>
      <w:tblPr>
        <w:tblW w:type="dxa" w:w="9026"/>
        <w:tblBorders>
          <w:top w:val="single" w:color="BFD6D3" w:sz="2"/>
          <w:left w:val="single" w:color="BFD6D3" w:sz="2"/>
          <w:bottom w:val="single" w:color="BFD6D3" w:sz="2"/>
          <w:right w:val="single" w:color="BFD6D3" w:sz="2"/>
          <w:insideH w:val="single" w:color="auto" w:sz="4"/>
          <w:insideV w:val="single" w:color="auto" w:sz="4"/>
        </w:tblBorders>
      </w:tblPr>
      <w:tblGrid>
        <w:gridCol w:w="3400"/>
        <w:gridCol w:w="900"/>
        <w:gridCol w:w="4726"/>
      </w:tblGrid>
      <w:tr>
        <w:trPr>
          <w:tblHeader/>
        </w:trPr>
        <w:tc>
          <w:tcPr>
            <w:tcW w:type="dxa" w:w="3400"/>
            <w:shd w:fill="003E51" w:val="clear"/>
            <w:tcMar>
              <w:top w:type="dxa" w:w="100"/>
              <w:left w:type="dxa" w:w="120"/>
              <w:bottom w:type="dxa" w:w="100"/>
              <w:right w:type="dxa" w:w="120"/>
            </w:tcMar>
            <w:vAlign w:val="center"/>
          </w:tcPr>
          <w:p>
            <w:r>
              <w:rPr>
                <w:b/>
                <w:bCs/>
                <w:color w:val="FFFFFF"/>
                <w:sz w:val="19"/>
                <w:szCs w:val="19"/>
              </w:rPr>
              <w:t xml:space="preserve">Assessment Question</w:t>
            </w:r>
          </w:p>
        </w:tc>
        <w:tc>
          <w:tcPr>
            <w:tcW w:type="dxa" w:w="900"/>
            <w:shd w:fill="003E51" w:val="clear"/>
            <w:tcMar>
              <w:top w:type="dxa" w:w="100"/>
              <w:left w:type="dxa" w:w="120"/>
              <w:bottom w:type="dxa" w:w="100"/>
              <w:right w:type="dxa" w:w="120"/>
            </w:tcMar>
            <w:vAlign w:val="center"/>
          </w:tcPr>
          <w:p>
            <w:r>
              <w:rPr>
                <w:b/>
                <w:bCs/>
                <w:color w:val="FFFFFF"/>
                <w:sz w:val="19"/>
                <w:szCs w:val="19"/>
              </w:rPr>
              <w:t xml:space="preserve">Weight</w:t>
            </w:r>
          </w:p>
        </w:tc>
        <w:tc>
          <w:tcPr>
            <w:tcW w:type="dxa" w:w="4726"/>
            <w:shd w:fill="003E51" w:val="clear"/>
            <w:tcMar>
              <w:top w:type="dxa" w:w="100"/>
              <w:left w:type="dxa" w:w="120"/>
              <w:bottom w:type="dxa" w:w="100"/>
              <w:right w:type="dxa" w:w="120"/>
            </w:tcMar>
            <w:vAlign w:val="center"/>
          </w:tcPr>
          <w:p>
            <w:r>
              <w:rPr>
                <w:b/>
                <w:bCs/>
                <w:color w:val="FFFFFF"/>
                <w:sz w:val="19"/>
                <w:szCs w:val="19"/>
              </w:rPr>
              <w:t xml:space="preserve">Scoring Anchors (0–4)</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Has the team clearly explained how the proposed technology differs from existing alternatives?</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40%</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Differentiation is not explained.</w:t>
            </w:r>
          </w:p>
          <w:p>
            <w:pPr>
              <w:spacing w:after="40"/>
            </w:pPr>
            <w:r>
              <w:rPr>
                <w:b/>
                <w:bCs/>
                <w:sz w:val="18"/>
                <w:szCs w:val="18"/>
              </w:rPr>
              <w:t xml:space="preserve">1 — </w:t>
            </w:r>
            <w:r>
              <w:rPr>
                <w:sz w:val="18"/>
                <w:szCs w:val="18"/>
              </w:rPr>
              <w:t xml:space="preserve">Differentiation is vaguely explained.</w:t>
            </w:r>
          </w:p>
          <w:p>
            <w:pPr>
              <w:spacing w:after="40"/>
            </w:pPr>
            <w:r>
              <w:rPr>
                <w:b/>
                <w:bCs/>
                <w:sz w:val="18"/>
                <w:szCs w:val="18"/>
              </w:rPr>
              <w:t xml:space="preserve">2 — </w:t>
            </w:r>
            <w:r>
              <w:rPr>
                <w:sz w:val="18"/>
                <w:szCs w:val="18"/>
              </w:rPr>
              <w:t xml:space="preserve">Differentiation is reasonably explained.</w:t>
            </w:r>
          </w:p>
          <w:p>
            <w:pPr>
              <w:spacing w:after="40"/>
            </w:pPr>
            <w:r>
              <w:rPr>
                <w:b/>
                <w:bCs/>
                <w:sz w:val="18"/>
                <w:szCs w:val="18"/>
              </w:rPr>
              <w:t xml:space="preserve">3 — </w:t>
            </w:r>
            <w:r>
              <w:rPr>
                <w:sz w:val="18"/>
                <w:szCs w:val="18"/>
              </w:rPr>
              <w:t xml:space="preserve">Differentiation is clearly explained.</w:t>
            </w:r>
          </w:p>
          <w:p>
            <w:pPr>
              <w:spacing w:after="40"/>
            </w:pPr>
            <w:r>
              <w:rPr>
                <w:b/>
                <w:bCs/>
                <w:sz w:val="18"/>
                <w:szCs w:val="18"/>
              </w:rPr>
              <w:t xml:space="preserve">4 — </w:t>
            </w:r>
            <w:r>
              <w:rPr>
                <w:sz w:val="18"/>
                <w:szCs w:val="18"/>
              </w:rPr>
              <w:t xml:space="preserve">Differentiation is exceptionally clear and thoroughly explained.</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Has the team adequately explained the underlying scientific or engineering approach?</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35%</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Approach is not explained.</w:t>
            </w:r>
          </w:p>
          <w:p>
            <w:pPr>
              <w:spacing w:after="40"/>
            </w:pPr>
            <w:r>
              <w:rPr>
                <w:b/>
                <w:bCs/>
                <w:sz w:val="18"/>
                <w:szCs w:val="18"/>
              </w:rPr>
              <w:t xml:space="preserve">1 — </w:t>
            </w:r>
            <w:r>
              <w:rPr>
                <w:sz w:val="18"/>
                <w:szCs w:val="18"/>
              </w:rPr>
              <w:t xml:space="preserve">Minimal explanation of the approach.</w:t>
            </w:r>
          </w:p>
          <w:p>
            <w:pPr>
              <w:spacing w:after="40"/>
            </w:pPr>
            <w:r>
              <w:rPr>
                <w:b/>
                <w:bCs/>
                <w:sz w:val="18"/>
                <w:szCs w:val="18"/>
              </w:rPr>
              <w:t xml:space="preserve">2 — </w:t>
            </w:r>
            <w:r>
              <w:rPr>
                <w:sz w:val="18"/>
                <w:szCs w:val="18"/>
              </w:rPr>
              <w:t xml:space="preserve">Approach is reasonably explained.</w:t>
            </w:r>
          </w:p>
          <w:p>
            <w:pPr>
              <w:spacing w:after="40"/>
            </w:pPr>
            <w:r>
              <w:rPr>
                <w:b/>
                <w:bCs/>
                <w:sz w:val="18"/>
                <w:szCs w:val="18"/>
              </w:rPr>
              <w:t xml:space="preserve">3 — </w:t>
            </w:r>
            <w:r>
              <w:rPr>
                <w:sz w:val="18"/>
                <w:szCs w:val="18"/>
              </w:rPr>
              <w:t xml:space="preserve">Approach is clearly and thoroughly explained.</w:t>
            </w:r>
          </w:p>
          <w:p>
            <w:pPr>
              <w:spacing w:after="40"/>
            </w:pPr>
            <w:r>
              <w:rPr>
                <w:b/>
                <w:bCs/>
                <w:sz w:val="18"/>
                <w:szCs w:val="18"/>
              </w:rPr>
              <w:t xml:space="preserve">4 — </w:t>
            </w:r>
            <w:r>
              <w:rPr>
                <w:sz w:val="18"/>
                <w:szCs w:val="18"/>
              </w:rPr>
              <w:t xml:space="preserve">Approach is explained with exceptional clarity and technical detail.</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Has the team provided sufficient evidence supporting the claimed technological differentiation and defensibility?</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25%</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No supporting evidence provided.</w:t>
            </w:r>
          </w:p>
          <w:p>
            <w:pPr>
              <w:spacing w:after="40"/>
            </w:pPr>
            <w:r>
              <w:rPr>
                <w:b/>
                <w:bCs/>
                <w:sz w:val="18"/>
                <w:szCs w:val="18"/>
              </w:rPr>
              <w:t xml:space="preserve">1 — </w:t>
            </w:r>
            <w:r>
              <w:rPr>
                <w:sz w:val="18"/>
                <w:szCs w:val="18"/>
              </w:rPr>
              <w:t xml:space="preserve">Minimal supporting evidence.</w:t>
            </w:r>
          </w:p>
          <w:p>
            <w:pPr>
              <w:spacing w:after="40"/>
            </w:pPr>
            <w:r>
              <w:rPr>
                <w:b/>
                <w:bCs/>
                <w:sz w:val="18"/>
                <w:szCs w:val="18"/>
              </w:rPr>
              <w:t xml:space="preserve">2 — </w:t>
            </w:r>
            <w:r>
              <w:rPr>
                <w:sz w:val="18"/>
                <w:szCs w:val="18"/>
              </w:rPr>
              <w:t xml:space="preserve">Reasonable supporting evidence.</w:t>
            </w:r>
          </w:p>
          <w:p>
            <w:pPr>
              <w:spacing w:after="40"/>
            </w:pPr>
            <w:r>
              <w:rPr>
                <w:b/>
                <w:bCs/>
                <w:sz w:val="18"/>
                <w:szCs w:val="18"/>
              </w:rPr>
              <w:t xml:space="preserve">3 — </w:t>
            </w:r>
            <w:r>
              <w:rPr>
                <w:sz w:val="18"/>
                <w:szCs w:val="18"/>
              </w:rPr>
              <w:t xml:space="preserve">Strong supporting evidence.</w:t>
            </w:r>
          </w:p>
          <w:p>
            <w:pPr>
              <w:spacing w:after="40"/>
            </w:pPr>
            <w:r>
              <w:rPr>
                <w:b/>
                <w:bCs/>
                <w:sz w:val="18"/>
                <w:szCs w:val="18"/>
              </w:rPr>
              <w:t xml:space="preserve">4 — </w:t>
            </w:r>
            <w:r>
              <w:rPr>
                <w:sz w:val="18"/>
                <w:szCs w:val="18"/>
              </w:rPr>
              <w:t xml:space="preserve">Comprehensive supporting evidence for both differentiation and defensibility.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3BCAB" w:sz="4"/>
              <w:left w:val="single" w:color="23BCAB" w:sz="24"/>
              <w:bottom w:val="single" w:color="23BCAB" w:sz="4"/>
              <w:right w:val="single" w:color="23BCAB" w:sz="4"/>
            </w:tcBorders>
            <w:shd w:fill="EAF7F5" w:val="clear"/>
            <w:tcMar>
              <w:top w:type="dxa" w:w="160"/>
              <w:left w:type="dxa" w:w="200"/>
              <w:bottom w:type="dxa" w:w="160"/>
              <w:right w:type="dxa" w:w="200"/>
            </w:tcMar>
          </w:tcPr>
          <w:p>
            <w:pPr>
              <w:spacing w:after="80"/>
            </w:pPr>
            <w:r>
              <w:rPr>
                <w:b/>
                <w:bCs/>
                <w:color w:val="072828"/>
                <w:sz w:val="21"/>
                <w:szCs w:val="21"/>
              </w:rPr>
              <w:t xml:space="preserve">Criterion Calculation</w:t>
            </w:r>
          </w:p>
          <w:p>
            <w:pPr>
              <w:spacing w:after="80"/>
            </w:pPr>
            <w:r>
              <w:rPr>
                <w:i/>
                <w:iCs/>
                <w:color w:val="1A1A1A"/>
                <w:sz w:val="20"/>
                <w:szCs w:val="20"/>
              </w:rPr>
              <w:t xml:space="preserve">Technology Score = (Q1 × 40%) + (Q2 × 35%) + (Q3 × 25%)</w:t>
            </w:r>
          </w:p>
          <w:p>
            <w:pPr>
              <w:spacing w:after="0"/>
            </w:pPr>
            <w:r>
              <w:rPr>
                <w:i/>
                <w:iCs/>
                <w:color w:val="1A1A1A"/>
                <w:sz w:val="20"/>
                <w:szCs w:val="20"/>
              </w:rPr>
              <w:t xml:space="preserve">Weighted Contribution = Technology Score × 25%</w:t>
            </w:r>
          </w:p>
        </w:tc>
      </w:tr>
    </w:tbl>
    <w:p>
      <w:r>
        <w:br w:type="page"/>
      </w:r>
    </w:p>
    <w:p>
      <w:pPr>
        <w:pStyle w:val="Heading2"/>
        <w:spacing w:after="160" w:before="340"/>
      </w:pPr>
      <w:r>
        <w:rPr>
          <w:b/>
          <w:bCs/>
        </w:rPr>
        <w:t xml:space="preserve">5.8  Criterion 3 — Technical Evidence &amp; Validation (25%)</w:t>
      </w:r>
    </w:p>
    <w:p>
      <w:pPr>
        <w:spacing w:after="160" w:line="276"/>
      </w:pPr>
      <w:r>
        <w:t xml:space="preserve">Purpose: Evaluate whether the submitted application provides sufficient technical evidence appropriate to the venture's stage. AI evaluates the evidence — not whether the underlying physics or engineering is correct.</w:t>
      </w:r>
    </w:p>
    <w:p>
      <w:pPr>
        <w:spacing w:after="160" w:line="276"/>
      </w:pPr>
      <w:r>
        <w:t xml:space="preserve">Venture Craft does not reward technology maturity alone. Technology Readiness Level (TRL) is recorded as contextual information but is not scored directly (see Section 10.1).</w:t>
      </w:r>
    </w:p>
    <w:p>
      <w:pPr>
        <w:spacing w:after="60" w:before="60"/>
      </w:pPr>
      <w:r>
        <w:rPr>
          <w:b/>
          <w:bCs/>
          <w:color w:val="003E51"/>
          <w:spacing w:val="10"/>
          <w:sz w:val="18"/>
          <w:szCs w:val="18"/>
        </w:rPr>
        <w:t xml:space="preserve">INTERNATIONAL BENCHMARK</w:t>
      </w:r>
    </w:p>
    <w:p>
      <w:pPr>
        <w:spacing w:after="160" w:line="276"/>
      </w:pPr>
      <w:r>
        <w:rPr>
          <w:i/>
          <w:iCs/>
        </w:rPr>
        <w:t xml:space="preserve">European Innovation Council (EIC Accelerator)  •  Hello Tomorrow Global Challenge  •  DARPA  •  Breakthrough Energy Ventures</w:t>
      </w:r>
    </w:p>
    <w:tbl>
      <w:tblPr>
        <w:tblW w:type="dxa" w:w="9026"/>
        <w:tblBorders>
          <w:top w:val="single" w:color="BFD6D3" w:sz="2"/>
          <w:left w:val="single" w:color="BFD6D3" w:sz="2"/>
          <w:bottom w:val="single" w:color="BFD6D3" w:sz="2"/>
          <w:right w:val="single" w:color="BFD6D3" w:sz="2"/>
          <w:insideH w:val="single" w:color="auto" w:sz="4"/>
          <w:insideV w:val="single" w:color="auto" w:sz="4"/>
        </w:tblBorders>
      </w:tblPr>
      <w:tblGrid>
        <w:gridCol w:w="3400"/>
        <w:gridCol w:w="900"/>
        <w:gridCol w:w="4726"/>
      </w:tblGrid>
      <w:tr>
        <w:trPr>
          <w:tblHeader/>
        </w:trPr>
        <w:tc>
          <w:tcPr>
            <w:tcW w:type="dxa" w:w="3400"/>
            <w:shd w:fill="003E51" w:val="clear"/>
            <w:tcMar>
              <w:top w:type="dxa" w:w="100"/>
              <w:left w:type="dxa" w:w="120"/>
              <w:bottom w:type="dxa" w:w="100"/>
              <w:right w:type="dxa" w:w="120"/>
            </w:tcMar>
            <w:vAlign w:val="center"/>
          </w:tcPr>
          <w:p>
            <w:r>
              <w:rPr>
                <w:b/>
                <w:bCs/>
                <w:color w:val="FFFFFF"/>
                <w:sz w:val="19"/>
                <w:szCs w:val="19"/>
              </w:rPr>
              <w:t xml:space="preserve">Assessment Question</w:t>
            </w:r>
          </w:p>
        </w:tc>
        <w:tc>
          <w:tcPr>
            <w:tcW w:type="dxa" w:w="900"/>
            <w:shd w:fill="003E51" w:val="clear"/>
            <w:tcMar>
              <w:top w:type="dxa" w:w="100"/>
              <w:left w:type="dxa" w:w="120"/>
              <w:bottom w:type="dxa" w:w="100"/>
              <w:right w:type="dxa" w:w="120"/>
            </w:tcMar>
            <w:vAlign w:val="center"/>
          </w:tcPr>
          <w:p>
            <w:r>
              <w:rPr>
                <w:b/>
                <w:bCs/>
                <w:color w:val="FFFFFF"/>
                <w:sz w:val="19"/>
                <w:szCs w:val="19"/>
              </w:rPr>
              <w:t xml:space="preserve">Weight</w:t>
            </w:r>
          </w:p>
        </w:tc>
        <w:tc>
          <w:tcPr>
            <w:tcW w:type="dxa" w:w="4726"/>
            <w:shd w:fill="003E51" w:val="clear"/>
            <w:tcMar>
              <w:top w:type="dxa" w:w="100"/>
              <w:left w:type="dxa" w:w="120"/>
              <w:bottom w:type="dxa" w:w="100"/>
              <w:right w:type="dxa" w:w="120"/>
            </w:tcMar>
            <w:vAlign w:val="center"/>
          </w:tcPr>
          <w:p>
            <w:r>
              <w:rPr>
                <w:b/>
                <w:bCs/>
                <w:color w:val="FFFFFF"/>
                <w:sz w:val="19"/>
                <w:szCs w:val="19"/>
              </w:rPr>
              <w:t xml:space="preserve">Scoring Anchors (0–4)</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Has the team provided appropriate technical evidence supporting the proposed solution?</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45%</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No supporting evidence.</w:t>
            </w:r>
          </w:p>
          <w:p>
            <w:pPr>
              <w:spacing w:after="40"/>
            </w:pPr>
            <w:r>
              <w:rPr>
                <w:b/>
                <w:bCs/>
                <w:sz w:val="18"/>
                <w:szCs w:val="18"/>
              </w:rPr>
              <w:t xml:space="preserve">1 — </w:t>
            </w:r>
            <w:r>
              <w:rPr>
                <w:sz w:val="18"/>
                <w:szCs w:val="18"/>
              </w:rPr>
              <w:t xml:space="preserve">Concept supported primarily by assumptions.</w:t>
            </w:r>
          </w:p>
          <w:p>
            <w:pPr>
              <w:spacing w:after="40"/>
            </w:pPr>
            <w:r>
              <w:rPr>
                <w:b/>
                <w:bCs/>
                <w:sz w:val="18"/>
                <w:szCs w:val="18"/>
              </w:rPr>
              <w:t xml:space="preserve">2 — </w:t>
            </w:r>
            <w:r>
              <w:rPr>
                <w:sz w:val="18"/>
                <w:szCs w:val="18"/>
              </w:rPr>
              <w:t xml:space="preserve">Reasonable evidence through calculations, simulations, or literature.</w:t>
            </w:r>
          </w:p>
          <w:p>
            <w:pPr>
              <w:spacing w:after="40"/>
            </w:pPr>
            <w:r>
              <w:rPr>
                <w:b/>
                <w:bCs/>
                <w:sz w:val="18"/>
                <w:szCs w:val="18"/>
              </w:rPr>
              <w:t xml:space="preserve">3 — </w:t>
            </w:r>
            <w:r>
              <w:rPr>
                <w:sz w:val="18"/>
                <w:szCs w:val="18"/>
              </w:rPr>
              <w:t xml:space="preserve">Strong evidence through experiments, proof-of-concept, or testing.</w:t>
            </w:r>
          </w:p>
          <w:p>
            <w:pPr>
              <w:spacing w:after="40"/>
            </w:pPr>
            <w:r>
              <w:rPr>
                <w:b/>
                <w:bCs/>
                <w:sz w:val="18"/>
                <w:szCs w:val="18"/>
              </w:rPr>
              <w:t xml:space="preserve">4 — </w:t>
            </w:r>
            <w:r>
              <w:rPr>
                <w:sz w:val="18"/>
                <w:szCs w:val="18"/>
              </w:rPr>
              <w:t xml:space="preserve">Comprehensive technical evidence appropriate to the venture's stage.</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Does the submitted evidence reasonably support the claimed feasibility of the proposed technology?</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30%</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Feasibility is not supported by evidence.</w:t>
            </w:r>
          </w:p>
          <w:p>
            <w:pPr>
              <w:spacing w:after="40"/>
            </w:pPr>
            <w:r>
              <w:rPr>
                <w:b/>
                <w:bCs/>
                <w:sz w:val="18"/>
                <w:szCs w:val="18"/>
              </w:rPr>
              <w:t xml:space="preserve">1 — </w:t>
            </w:r>
            <w:r>
              <w:rPr>
                <w:sz w:val="18"/>
                <w:szCs w:val="18"/>
              </w:rPr>
              <w:t xml:space="preserve">Feasibility is asserted with minimal supporting evidence.</w:t>
            </w:r>
          </w:p>
          <w:p>
            <w:pPr>
              <w:spacing w:after="40"/>
            </w:pPr>
            <w:r>
              <w:rPr>
                <w:b/>
                <w:bCs/>
                <w:sz w:val="18"/>
                <w:szCs w:val="18"/>
              </w:rPr>
              <w:t xml:space="preserve">2 — </w:t>
            </w:r>
            <w:r>
              <w:rPr>
                <w:sz w:val="18"/>
                <w:szCs w:val="18"/>
              </w:rPr>
              <w:t xml:space="preserve">Reasonable evidence supports the claimed feasibility.</w:t>
            </w:r>
          </w:p>
          <w:p>
            <w:pPr>
              <w:spacing w:after="40"/>
            </w:pPr>
            <w:r>
              <w:rPr>
                <w:b/>
                <w:bCs/>
                <w:sz w:val="18"/>
                <w:szCs w:val="18"/>
              </w:rPr>
              <w:t xml:space="preserve">3 — </w:t>
            </w:r>
            <w:r>
              <w:rPr>
                <w:sz w:val="18"/>
                <w:szCs w:val="18"/>
              </w:rPr>
              <w:t xml:space="preserve">Strong evidence supports the claimed feasibility.</w:t>
            </w:r>
          </w:p>
          <w:p>
            <w:pPr>
              <w:spacing w:after="40"/>
            </w:pPr>
            <w:r>
              <w:rPr>
                <w:b/>
                <w:bCs/>
                <w:sz w:val="18"/>
                <w:szCs w:val="18"/>
              </w:rPr>
              <w:t xml:space="preserve">4 — </w:t>
            </w:r>
            <w:r>
              <w:rPr>
                <w:sz w:val="18"/>
                <w:szCs w:val="18"/>
              </w:rPr>
              <w:t xml:space="preserve">Comprehensive evidence convincingly supports the claimed feasibility.</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Is the claimed stage of technological development supported by the submitted evidence?</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25%</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Development claims are unsupported.</w:t>
            </w:r>
          </w:p>
          <w:p>
            <w:pPr>
              <w:spacing w:after="40"/>
            </w:pPr>
            <w:r>
              <w:rPr>
                <w:b/>
                <w:bCs/>
                <w:sz w:val="18"/>
                <w:szCs w:val="18"/>
              </w:rPr>
              <w:t xml:space="preserve">1 — </w:t>
            </w:r>
            <w:r>
              <w:rPr>
                <w:sz w:val="18"/>
                <w:szCs w:val="18"/>
              </w:rPr>
              <w:t xml:space="preserve">Limited evidence supporting current progress.</w:t>
            </w:r>
          </w:p>
          <w:p>
            <w:pPr>
              <w:spacing w:after="40"/>
            </w:pPr>
            <w:r>
              <w:rPr>
                <w:b/>
                <w:bCs/>
                <w:sz w:val="18"/>
                <w:szCs w:val="18"/>
              </w:rPr>
              <w:t xml:space="preserve">2 — </w:t>
            </w:r>
            <w:r>
              <w:rPr>
                <w:sz w:val="18"/>
                <w:szCs w:val="18"/>
              </w:rPr>
              <w:t xml:space="preserve">Development stage is reasonably supported.</w:t>
            </w:r>
          </w:p>
          <w:p>
            <w:pPr>
              <w:spacing w:after="40"/>
            </w:pPr>
            <w:r>
              <w:rPr>
                <w:b/>
                <w:bCs/>
                <w:sz w:val="18"/>
                <w:szCs w:val="18"/>
              </w:rPr>
              <w:t xml:space="preserve">3 — </w:t>
            </w:r>
            <w:r>
              <w:rPr>
                <w:sz w:val="18"/>
                <w:szCs w:val="18"/>
              </w:rPr>
              <w:t xml:space="preserve">Strong evidence demonstrates consistent development progress.</w:t>
            </w:r>
          </w:p>
          <w:p>
            <w:pPr>
              <w:spacing w:after="40"/>
            </w:pPr>
            <w:r>
              <w:rPr>
                <w:b/>
                <w:bCs/>
                <w:sz w:val="18"/>
                <w:szCs w:val="18"/>
              </w:rPr>
              <w:t xml:space="preserve">4 — </w:t>
            </w:r>
            <w:r>
              <w:rPr>
                <w:sz w:val="18"/>
                <w:szCs w:val="18"/>
              </w:rPr>
              <w:t xml:space="preserve">Submitted evidence convincingly supports the claimed development stage and technical maturity.</w:t>
            </w:r>
          </w:p>
        </w:tc>
      </w:tr>
    </w:tbl>
    <w:p>
      <w:pPr>
        <w:pStyle w:val="Heading3"/>
        <w:spacing w:after="120" w:before="240"/>
      </w:pPr>
      <w:r>
        <w:rPr>
          <w:b/>
          <w:bCs/>
        </w:rPr>
        <w:t xml:space="preserve">Additional Reviewer Information (Not Scored)</w:t>
      </w:r>
    </w:p>
    <w:p>
      <w:pPr>
        <w:spacing w:after="160" w:line="276"/>
      </w:pPr>
      <w:r>
        <w:t xml:space="preserve">The evaluator records the following contextual information for reference. TRL is recorded as context rather than scored directly — see Key Methodological Decisions (Section 10) for the rationale.</w:t>
      </w:r>
    </w:p>
    <w:tbl>
      <w:tblPr>
        <w:tblW w:type="dxa" w:w="9026"/>
        <w:tblBorders>
          <w:top w:val="single" w:color="BFD6D3" w:sz="2"/>
          <w:left w:val="single" w:color="BFD6D3" w:sz="2"/>
          <w:bottom w:val="single" w:color="BFD6D3" w:sz="2"/>
          <w:right w:val="single" w:color="BFD6D3" w:sz="2"/>
          <w:insideH w:val="single" w:color="auto" w:sz="4"/>
          <w:insideV w:val="single" w:color="auto" w:sz="4"/>
        </w:tblBorders>
      </w:tblPr>
      <w:tblGrid>
        <w:gridCol w:w="2400"/>
        <w:gridCol w:w="6626"/>
      </w:tblGrid>
      <w:tr>
        <w:trPr>
          <w:tblHeader/>
        </w:trPr>
        <w:tc>
          <w:tcPr>
            <w:tcW w:type="dxa" w:w="2400"/>
            <w:shd w:fill="003E51" w:val="clear"/>
            <w:tcMar>
              <w:top w:type="dxa" w:w="100"/>
              <w:left w:type="dxa" w:w="120"/>
              <w:bottom w:type="dxa" w:w="100"/>
              <w:right w:type="dxa" w:w="120"/>
            </w:tcMar>
            <w:vAlign w:val="center"/>
          </w:tcPr>
          <w:p>
            <w:r>
              <w:rPr>
                <w:b/>
                <w:bCs/>
                <w:color w:val="FFFFFF"/>
                <w:sz w:val="19"/>
                <w:szCs w:val="19"/>
              </w:rPr>
              <w:t xml:space="preserve">Descriptor</w:t>
            </w:r>
          </w:p>
        </w:tc>
        <w:tc>
          <w:tcPr>
            <w:tcW w:type="dxa" w:w="6626"/>
            <w:shd w:fill="003E51" w:val="clear"/>
            <w:tcMar>
              <w:top w:type="dxa" w:w="100"/>
              <w:left w:type="dxa" w:w="120"/>
              <w:bottom w:type="dxa" w:w="100"/>
              <w:right w:type="dxa" w:w="120"/>
            </w:tcMar>
            <w:vAlign w:val="center"/>
          </w:tcPr>
          <w:p>
            <w:r>
              <w:rPr>
                <w:b/>
                <w:bCs/>
                <w:color w:val="FFFFFF"/>
                <w:sz w:val="19"/>
                <w:szCs w:val="19"/>
              </w:rPr>
              <w:t xml:space="preserve">Purpose</w:t>
            </w:r>
          </w:p>
        </w:tc>
      </w:tr>
      <w:tr>
        <w:trPr>
          <w:cantSplit w:val="false"/>
        </w:trPr>
        <w:tc>
          <w:tcPr>
            <w:tcW w:type="dxa" w:w="2400"/>
            <w:shd w:fill="FFFFFF" w:val="clear"/>
            <w:tcMar>
              <w:top w:type="dxa" w:w="90"/>
              <w:left w:type="dxa" w:w="120"/>
              <w:bottom w:type="dxa" w:w="90"/>
              <w:right w:type="dxa" w:w="120"/>
            </w:tcMar>
            <w:vAlign w:val="top"/>
          </w:tcPr>
          <w:p>
            <w:pPr>
              <w:spacing w:after="40"/>
            </w:pPr>
            <w:r>
              <w:rPr>
                <w:sz w:val="19"/>
                <w:szCs w:val="19"/>
              </w:rPr>
              <w:t xml:space="preserve">Estimated TRL (1–9)</w:t>
            </w:r>
          </w:p>
        </w:tc>
        <w:tc>
          <w:tcPr>
            <w:tcW w:type="dxa" w:w="6626"/>
            <w:shd w:fill="FFFFFF" w:val="clear"/>
            <w:tcMar>
              <w:top w:type="dxa" w:w="90"/>
              <w:left w:type="dxa" w:w="120"/>
              <w:bottom w:type="dxa" w:w="90"/>
              <w:right w:type="dxa" w:w="120"/>
            </w:tcMar>
            <w:vAlign w:val="top"/>
          </w:tcPr>
          <w:p>
            <w:pPr>
              <w:spacing w:after="40"/>
            </w:pPr>
            <w:r>
              <w:rPr>
                <w:sz w:val="19"/>
                <w:szCs w:val="19"/>
              </w:rPr>
              <w:t xml:space="preserve">Provides context regarding technology maturity.</w:t>
            </w:r>
          </w:p>
        </w:tc>
      </w:tr>
      <w:tr>
        <w:trPr>
          <w:cantSplit w:val="false"/>
        </w:trPr>
        <w:tc>
          <w:tcPr>
            <w:tcW w:type="dxa" w:w="2400"/>
            <w:shd w:fill="F2F8F7" w:val="clear"/>
            <w:tcMar>
              <w:top w:type="dxa" w:w="90"/>
              <w:left w:type="dxa" w:w="120"/>
              <w:bottom w:type="dxa" w:w="90"/>
              <w:right w:type="dxa" w:w="120"/>
            </w:tcMar>
            <w:vAlign w:val="top"/>
          </w:tcPr>
          <w:p>
            <w:pPr>
              <w:spacing w:after="40"/>
            </w:pPr>
            <w:r>
              <w:rPr>
                <w:sz w:val="19"/>
                <w:szCs w:val="19"/>
              </w:rPr>
              <w:t xml:space="preserve">Validation Method</w:t>
            </w:r>
          </w:p>
        </w:tc>
        <w:tc>
          <w:tcPr>
            <w:tcW w:type="dxa" w:w="6626"/>
            <w:shd w:fill="F2F8F7" w:val="clear"/>
            <w:tcMar>
              <w:top w:type="dxa" w:w="90"/>
              <w:left w:type="dxa" w:w="120"/>
              <w:bottom w:type="dxa" w:w="90"/>
              <w:right w:type="dxa" w:w="120"/>
            </w:tcMar>
            <w:vAlign w:val="top"/>
          </w:tcPr>
          <w:p>
            <w:pPr>
              <w:spacing w:after="40"/>
            </w:pPr>
            <w:r>
              <w:rPr>
                <w:sz w:val="19"/>
                <w:szCs w:val="19"/>
              </w:rPr>
              <w:t xml:space="preserve">Theory / Simulation / Experiment / Prototype / Pilot.</w:t>
            </w:r>
          </w:p>
        </w:tc>
      </w:tr>
      <w:tr>
        <w:trPr>
          <w:cantSplit w:val="false"/>
        </w:trPr>
        <w:tc>
          <w:tcPr>
            <w:tcW w:type="dxa" w:w="2400"/>
            <w:shd w:fill="FFFFFF" w:val="clear"/>
            <w:tcMar>
              <w:top w:type="dxa" w:w="90"/>
              <w:left w:type="dxa" w:w="120"/>
              <w:bottom w:type="dxa" w:w="90"/>
              <w:right w:type="dxa" w:w="120"/>
            </w:tcMar>
            <w:vAlign w:val="top"/>
          </w:tcPr>
          <w:p>
            <w:pPr>
              <w:spacing w:after="40"/>
            </w:pPr>
            <w:r>
              <w:rPr>
                <w:sz w:val="19"/>
                <w:szCs w:val="19"/>
              </w:rPr>
              <w:t xml:space="preserve">Prototype Status</w:t>
            </w:r>
          </w:p>
        </w:tc>
        <w:tc>
          <w:tcPr>
            <w:tcW w:type="dxa" w:w="6626"/>
            <w:shd w:fill="FFFFFF" w:val="clear"/>
            <w:tcMar>
              <w:top w:type="dxa" w:w="90"/>
              <w:left w:type="dxa" w:w="120"/>
              <w:bottom w:type="dxa" w:w="90"/>
              <w:right w:type="dxa" w:w="120"/>
            </w:tcMar>
            <w:vAlign w:val="top"/>
          </w:tcPr>
          <w:p>
            <w:pPr>
              <w:spacing w:after="40"/>
            </w:pPr>
            <w:r>
              <w:rPr>
                <w:sz w:val="19"/>
                <w:szCs w:val="19"/>
              </w:rPr>
              <w:t xml:space="preserve">None / Prototype in Development / Functional Prototype / Pilot Tested.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3BCAB" w:sz="4"/>
              <w:left w:val="single" w:color="23BCAB" w:sz="24"/>
              <w:bottom w:val="single" w:color="23BCAB" w:sz="4"/>
              <w:right w:val="single" w:color="23BCAB" w:sz="4"/>
            </w:tcBorders>
            <w:shd w:fill="EAF7F5" w:val="clear"/>
            <w:tcMar>
              <w:top w:type="dxa" w:w="160"/>
              <w:left w:type="dxa" w:w="200"/>
              <w:bottom w:type="dxa" w:w="160"/>
              <w:right w:type="dxa" w:w="200"/>
            </w:tcMar>
          </w:tcPr>
          <w:p>
            <w:pPr>
              <w:spacing w:after="80"/>
            </w:pPr>
            <w:r>
              <w:rPr>
                <w:b/>
                <w:bCs/>
                <w:color w:val="072828"/>
                <w:sz w:val="21"/>
                <w:szCs w:val="21"/>
              </w:rPr>
              <w:t xml:space="preserve">Criterion Calculation</w:t>
            </w:r>
          </w:p>
          <w:p>
            <w:pPr>
              <w:spacing w:after="80"/>
            </w:pPr>
            <w:r>
              <w:rPr>
                <w:i/>
                <w:iCs/>
                <w:color w:val="1A1A1A"/>
                <w:sz w:val="20"/>
                <w:szCs w:val="20"/>
              </w:rPr>
              <w:t xml:space="preserve">Technical Evidence Score = (Q1 × 45%) + (Q2 × 30%) + (Q3 × 25%)</w:t>
            </w:r>
          </w:p>
          <w:p>
            <w:pPr>
              <w:spacing w:after="0"/>
            </w:pPr>
            <w:r>
              <w:rPr>
                <w:i/>
                <w:iCs/>
                <w:color w:val="1A1A1A"/>
                <w:sz w:val="20"/>
                <w:szCs w:val="20"/>
              </w:rPr>
              <w:t xml:space="preserve">Weighted Contribution = Technical Evidence Score × 25%</w:t>
            </w:r>
          </w:p>
        </w:tc>
      </w:tr>
    </w:tbl>
    <w:p>
      <w:r>
        <w:br w:type="page"/>
      </w:r>
    </w:p>
    <w:p>
      <w:pPr>
        <w:pStyle w:val="Heading2"/>
        <w:spacing w:after="160" w:before="340"/>
      </w:pPr>
      <w:r>
        <w:rPr>
          <w:b/>
          <w:bCs/>
        </w:rPr>
        <w:t xml:space="preserve">5.9  Criterion 4 — Market Opportunity &amp; Commercial Potential (20%)</w:t>
      </w:r>
    </w:p>
    <w:p>
      <w:pPr>
        <w:spacing w:after="160" w:line="276"/>
      </w:pPr>
      <w:r>
        <w:t xml:space="preserve">Purpose: Evaluate whether the proposed venture addresses an attractive commercial opportunity with a realistic pathway to market adoption and long-term scalability. This criterion assesses the team's understanding of its market, customers, and commercialization strategy — not simply the size of the market.</w:t>
      </w:r>
    </w:p>
    <w:p>
      <w:pPr>
        <w:spacing w:after="60" w:before="60"/>
      </w:pPr>
      <w:r>
        <w:rPr>
          <w:b/>
          <w:bCs/>
          <w:color w:val="003E51"/>
          <w:spacing w:val="10"/>
          <w:sz w:val="18"/>
          <w:szCs w:val="18"/>
        </w:rPr>
        <w:t xml:space="preserve">INTERNATIONAL BENCHMARK</w:t>
      </w:r>
    </w:p>
    <w:p>
      <w:pPr>
        <w:spacing w:after="160" w:line="276"/>
      </w:pPr>
      <w:r>
        <w:rPr>
          <w:i/>
          <w:iCs/>
        </w:rPr>
        <w:t xml:space="preserve">NSF I-Corps  •  Creative Destruction Lab (CDL)  •  Sequoia Capital  •  Breakthrough Energy Ventures</w:t>
      </w:r>
    </w:p>
    <w:tbl>
      <w:tblPr>
        <w:tblW w:type="dxa" w:w="9026"/>
        <w:tblBorders>
          <w:top w:val="single" w:color="BFD6D3" w:sz="2"/>
          <w:left w:val="single" w:color="BFD6D3" w:sz="2"/>
          <w:bottom w:val="single" w:color="BFD6D3" w:sz="2"/>
          <w:right w:val="single" w:color="BFD6D3" w:sz="2"/>
          <w:insideH w:val="single" w:color="auto" w:sz="4"/>
          <w:insideV w:val="single" w:color="auto" w:sz="4"/>
        </w:tblBorders>
      </w:tblPr>
      <w:tblGrid>
        <w:gridCol w:w="3400"/>
        <w:gridCol w:w="900"/>
        <w:gridCol w:w="4726"/>
      </w:tblGrid>
      <w:tr>
        <w:trPr>
          <w:tblHeader/>
        </w:trPr>
        <w:tc>
          <w:tcPr>
            <w:tcW w:type="dxa" w:w="3400"/>
            <w:shd w:fill="003E51" w:val="clear"/>
            <w:tcMar>
              <w:top w:type="dxa" w:w="100"/>
              <w:left w:type="dxa" w:w="120"/>
              <w:bottom w:type="dxa" w:w="100"/>
              <w:right w:type="dxa" w:w="120"/>
            </w:tcMar>
            <w:vAlign w:val="center"/>
          </w:tcPr>
          <w:p>
            <w:r>
              <w:rPr>
                <w:b/>
                <w:bCs/>
                <w:color w:val="FFFFFF"/>
                <w:sz w:val="19"/>
                <w:szCs w:val="19"/>
              </w:rPr>
              <w:t xml:space="preserve">Assessment Question</w:t>
            </w:r>
          </w:p>
        </w:tc>
        <w:tc>
          <w:tcPr>
            <w:tcW w:type="dxa" w:w="900"/>
            <w:shd w:fill="003E51" w:val="clear"/>
            <w:tcMar>
              <w:top w:type="dxa" w:w="100"/>
              <w:left w:type="dxa" w:w="120"/>
              <w:bottom w:type="dxa" w:w="100"/>
              <w:right w:type="dxa" w:w="120"/>
            </w:tcMar>
            <w:vAlign w:val="center"/>
          </w:tcPr>
          <w:p>
            <w:r>
              <w:rPr>
                <w:b/>
                <w:bCs/>
                <w:color w:val="FFFFFF"/>
                <w:sz w:val="19"/>
                <w:szCs w:val="19"/>
              </w:rPr>
              <w:t xml:space="preserve">Weight</w:t>
            </w:r>
          </w:p>
        </w:tc>
        <w:tc>
          <w:tcPr>
            <w:tcW w:type="dxa" w:w="4726"/>
            <w:shd w:fill="003E51" w:val="clear"/>
            <w:tcMar>
              <w:top w:type="dxa" w:w="100"/>
              <w:left w:type="dxa" w:w="120"/>
              <w:bottom w:type="dxa" w:w="100"/>
              <w:right w:type="dxa" w:w="120"/>
            </w:tcMar>
            <w:vAlign w:val="center"/>
          </w:tcPr>
          <w:p>
            <w:r>
              <w:rPr>
                <w:b/>
                <w:bCs/>
                <w:color w:val="FFFFFF"/>
                <w:sz w:val="19"/>
                <w:szCs w:val="19"/>
              </w:rPr>
              <w:t xml:space="preserve">Scoring Anchors (0–4)</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Has the team clearly identified and understood its target customer?</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20%</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Target customer is not identified.</w:t>
            </w:r>
          </w:p>
          <w:p>
            <w:pPr>
              <w:spacing w:after="40"/>
            </w:pPr>
            <w:r>
              <w:rPr>
                <w:b/>
                <w:bCs/>
                <w:sz w:val="18"/>
                <w:szCs w:val="18"/>
              </w:rPr>
              <w:t xml:space="preserve">1 — </w:t>
            </w:r>
            <w:r>
              <w:rPr>
                <w:sz w:val="18"/>
                <w:szCs w:val="18"/>
              </w:rPr>
              <w:t xml:space="preserve">Customer is broadly defined with limited understanding.</w:t>
            </w:r>
          </w:p>
          <w:p>
            <w:pPr>
              <w:spacing w:after="40"/>
            </w:pPr>
            <w:r>
              <w:rPr>
                <w:b/>
                <w:bCs/>
                <w:sz w:val="18"/>
                <w:szCs w:val="18"/>
              </w:rPr>
              <w:t xml:space="preserve">2 — </w:t>
            </w:r>
            <w:r>
              <w:rPr>
                <w:sz w:val="18"/>
                <w:szCs w:val="18"/>
              </w:rPr>
              <w:t xml:space="preserve">Target customer is reasonably defined.</w:t>
            </w:r>
          </w:p>
          <w:p>
            <w:pPr>
              <w:spacing w:after="40"/>
            </w:pPr>
            <w:r>
              <w:rPr>
                <w:b/>
                <w:bCs/>
                <w:sz w:val="18"/>
                <w:szCs w:val="18"/>
              </w:rPr>
              <w:t xml:space="preserve">3 — </w:t>
            </w:r>
            <w:r>
              <w:rPr>
                <w:sz w:val="18"/>
                <w:szCs w:val="18"/>
              </w:rPr>
              <w:t xml:space="preserve">Clear customer profile with strong understanding of customer needs.</w:t>
            </w:r>
          </w:p>
          <w:p>
            <w:pPr>
              <w:spacing w:after="40"/>
            </w:pPr>
            <w:r>
              <w:rPr>
                <w:b/>
                <w:bCs/>
                <w:sz w:val="18"/>
                <w:szCs w:val="18"/>
              </w:rPr>
              <w:t xml:space="preserve">4 — </w:t>
            </w:r>
            <w:r>
              <w:rPr>
                <w:sz w:val="18"/>
                <w:szCs w:val="18"/>
              </w:rPr>
              <w:t xml:space="preserve">Exceptionally well-defined customer supported by convincing market understanding.</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Does the startup demonstrate a credible understanding of its market opportunity?</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30%</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Market opportunity is unclear or unsupported.</w:t>
            </w:r>
          </w:p>
          <w:p>
            <w:pPr>
              <w:spacing w:after="40"/>
            </w:pPr>
            <w:r>
              <w:rPr>
                <w:b/>
                <w:bCs/>
                <w:sz w:val="18"/>
                <w:szCs w:val="18"/>
              </w:rPr>
              <w:t xml:space="preserve">1 — </w:t>
            </w:r>
            <w:r>
              <w:rPr>
                <w:sz w:val="18"/>
                <w:szCs w:val="18"/>
              </w:rPr>
              <w:t xml:space="preserve">Limited understanding of the market.</w:t>
            </w:r>
          </w:p>
          <w:p>
            <w:pPr>
              <w:spacing w:after="40"/>
            </w:pPr>
            <w:r>
              <w:rPr>
                <w:b/>
                <w:bCs/>
                <w:sz w:val="18"/>
                <w:szCs w:val="18"/>
              </w:rPr>
              <w:t xml:space="preserve">2 — </w:t>
            </w:r>
            <w:r>
              <w:rPr>
                <w:sz w:val="18"/>
                <w:szCs w:val="18"/>
              </w:rPr>
              <w:t xml:space="preserve">Reasonable market understanding supported by basic analysis.</w:t>
            </w:r>
          </w:p>
          <w:p>
            <w:pPr>
              <w:spacing w:after="40"/>
            </w:pPr>
            <w:r>
              <w:rPr>
                <w:b/>
                <w:bCs/>
                <w:sz w:val="18"/>
                <w:szCs w:val="18"/>
              </w:rPr>
              <w:t xml:space="preserve">3 — </w:t>
            </w:r>
            <w:r>
              <w:rPr>
                <w:sz w:val="18"/>
                <w:szCs w:val="18"/>
              </w:rPr>
              <w:t xml:space="preserve">Strong market understanding supported by credible evidence.</w:t>
            </w:r>
          </w:p>
          <w:p>
            <w:pPr>
              <w:spacing w:after="40"/>
            </w:pPr>
            <w:r>
              <w:rPr>
                <w:b/>
                <w:bCs/>
                <w:sz w:val="18"/>
                <w:szCs w:val="18"/>
              </w:rPr>
              <w:t xml:space="preserve">4 — </w:t>
            </w:r>
            <w:r>
              <w:rPr>
                <w:sz w:val="18"/>
                <w:szCs w:val="18"/>
              </w:rPr>
              <w:t xml:space="preserve">Comprehensive and convincing market analysis demonstrating a compelling commercial opportunity.</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Has the team demonstrated evidence of customer validation?</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30%</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No customer validation.</w:t>
            </w:r>
          </w:p>
          <w:p>
            <w:pPr>
              <w:spacing w:after="40"/>
            </w:pPr>
            <w:r>
              <w:rPr>
                <w:b/>
                <w:bCs/>
                <w:sz w:val="18"/>
                <w:szCs w:val="18"/>
              </w:rPr>
              <w:t xml:space="preserve">1 — </w:t>
            </w:r>
            <w:r>
              <w:rPr>
                <w:sz w:val="18"/>
                <w:szCs w:val="18"/>
              </w:rPr>
              <w:t xml:space="preserve">Secondary research only.</w:t>
            </w:r>
          </w:p>
          <w:p>
            <w:pPr>
              <w:spacing w:after="40"/>
            </w:pPr>
            <w:r>
              <w:rPr>
                <w:b/>
                <w:bCs/>
                <w:sz w:val="18"/>
                <w:szCs w:val="18"/>
              </w:rPr>
              <w:t xml:space="preserve">2 — </w:t>
            </w:r>
            <w:r>
              <w:rPr>
                <w:sz w:val="18"/>
                <w:szCs w:val="18"/>
              </w:rPr>
              <w:t xml:space="preserve">Customer interviews, surveys, or problem validation completed.</w:t>
            </w:r>
          </w:p>
          <w:p>
            <w:pPr>
              <w:spacing w:after="40"/>
            </w:pPr>
            <w:r>
              <w:rPr>
                <w:b/>
                <w:bCs/>
                <w:sz w:val="18"/>
                <w:szCs w:val="18"/>
              </w:rPr>
              <w:t xml:space="preserve">3 — </w:t>
            </w:r>
            <w:r>
              <w:rPr>
                <w:sz w:val="18"/>
                <w:szCs w:val="18"/>
              </w:rPr>
              <w:t xml:space="preserve">Letters of Intent (LOIs), pilot discussions, or equivalent validation.</w:t>
            </w:r>
          </w:p>
          <w:p>
            <w:pPr>
              <w:spacing w:after="40"/>
            </w:pPr>
            <w:r>
              <w:rPr>
                <w:b/>
                <w:bCs/>
                <w:sz w:val="18"/>
                <w:szCs w:val="18"/>
              </w:rPr>
              <w:t xml:space="preserve">4 — </w:t>
            </w:r>
            <w:r>
              <w:rPr>
                <w:sz w:val="18"/>
                <w:szCs w:val="18"/>
              </w:rPr>
              <w:t xml:space="preserve">Active pilots, paying customers, or equivalent validation appropriate to the venture stage.</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Is there a credible commercialization pathway?</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20%</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No commercialization strategy identified.</w:t>
            </w:r>
          </w:p>
          <w:p>
            <w:pPr>
              <w:spacing w:after="40"/>
            </w:pPr>
            <w:r>
              <w:rPr>
                <w:b/>
                <w:bCs/>
                <w:sz w:val="18"/>
                <w:szCs w:val="18"/>
              </w:rPr>
              <w:t xml:space="preserve">1 — </w:t>
            </w:r>
            <w:r>
              <w:rPr>
                <w:sz w:val="18"/>
                <w:szCs w:val="18"/>
              </w:rPr>
              <w:t xml:space="preserve">Strategy is vague or unrealistic.</w:t>
            </w:r>
          </w:p>
          <w:p>
            <w:pPr>
              <w:spacing w:after="40"/>
            </w:pPr>
            <w:r>
              <w:rPr>
                <w:b/>
                <w:bCs/>
                <w:sz w:val="18"/>
                <w:szCs w:val="18"/>
              </w:rPr>
              <w:t xml:space="preserve">2 — </w:t>
            </w:r>
            <w:r>
              <w:rPr>
                <w:sz w:val="18"/>
                <w:szCs w:val="18"/>
              </w:rPr>
              <w:t xml:space="preserve">Reasonable commercialization pathway identified.</w:t>
            </w:r>
          </w:p>
          <w:p>
            <w:pPr>
              <w:spacing w:after="40"/>
            </w:pPr>
            <w:r>
              <w:rPr>
                <w:b/>
                <w:bCs/>
                <w:sz w:val="18"/>
                <w:szCs w:val="18"/>
              </w:rPr>
              <w:t xml:space="preserve">3 — </w:t>
            </w:r>
            <w:r>
              <w:rPr>
                <w:sz w:val="18"/>
                <w:szCs w:val="18"/>
              </w:rPr>
              <w:t xml:space="preserve">Clear commercialization strategy supported by logical milestones.</w:t>
            </w:r>
          </w:p>
          <w:p>
            <w:pPr>
              <w:spacing w:after="40"/>
            </w:pPr>
            <w:r>
              <w:rPr>
                <w:b/>
                <w:bCs/>
                <w:sz w:val="18"/>
                <w:szCs w:val="18"/>
              </w:rPr>
              <w:t xml:space="preserve">4 — </w:t>
            </w:r>
            <w:r>
              <w:rPr>
                <w:sz w:val="18"/>
                <w:szCs w:val="18"/>
              </w:rPr>
              <w:t xml:space="preserve">Highly credible commercialization strategy demonstrating realistic market entry and scaling potential.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3BCAB" w:sz="4"/>
              <w:left w:val="single" w:color="23BCAB" w:sz="24"/>
              <w:bottom w:val="single" w:color="23BCAB" w:sz="4"/>
              <w:right w:val="single" w:color="23BCAB" w:sz="4"/>
            </w:tcBorders>
            <w:shd w:fill="EAF7F5" w:val="clear"/>
            <w:tcMar>
              <w:top w:type="dxa" w:w="160"/>
              <w:left w:type="dxa" w:w="200"/>
              <w:bottom w:type="dxa" w:w="160"/>
              <w:right w:type="dxa" w:w="200"/>
            </w:tcMar>
          </w:tcPr>
          <w:p>
            <w:pPr>
              <w:spacing w:after="80"/>
            </w:pPr>
            <w:r>
              <w:rPr>
                <w:b/>
                <w:bCs/>
                <w:color w:val="072828"/>
                <w:sz w:val="21"/>
                <w:szCs w:val="21"/>
              </w:rPr>
              <w:t xml:space="preserve">Criterion Calculation</w:t>
            </w:r>
          </w:p>
          <w:p>
            <w:pPr>
              <w:spacing w:after="80"/>
            </w:pPr>
            <w:r>
              <w:rPr>
                <w:i/>
                <w:iCs/>
                <w:color w:val="1A1A1A"/>
                <w:sz w:val="20"/>
                <w:szCs w:val="20"/>
              </w:rPr>
              <w:t xml:space="preserve">Commercial Potential Score = (Q1 × 20%) + (Q2 × 30%) + (Q3 × 30%) + (Q4 × 20%)</w:t>
            </w:r>
          </w:p>
          <w:p>
            <w:pPr>
              <w:spacing w:after="0"/>
            </w:pPr>
            <w:r>
              <w:rPr>
                <w:i/>
                <w:iCs/>
                <w:color w:val="1A1A1A"/>
                <w:sz w:val="20"/>
                <w:szCs w:val="20"/>
              </w:rPr>
              <w:t xml:space="preserve">Weighted Contribution = Commercial Potential Score × 20%</w:t>
            </w:r>
          </w:p>
        </w:tc>
      </w:tr>
    </w:tbl>
    <w:p>
      <w:r>
        <w:br w:type="page"/>
      </w:r>
    </w:p>
    <w:p>
      <w:pPr>
        <w:pStyle w:val="Heading2"/>
        <w:spacing w:after="160" w:before="340"/>
      </w:pPr>
      <w:r>
        <w:rPr>
          <w:b/>
          <w:bCs/>
        </w:rPr>
        <w:t xml:space="preserve">5.10  Criterion 5 — Application Quality &amp; Consistency (15%)</w:t>
      </w:r>
    </w:p>
    <w:p>
      <w:pPr>
        <w:spacing w:after="160" w:line="276"/>
      </w:pPr>
      <w:r>
        <w:t xml:space="preserve">Purpose: Evaluate whether the submitted application provides sufficient clarity, logical flow, consistency, and supporting evidence for objective evaluation. This criterion does not assess graphic design, presentation skills, or English fluency — it evaluates whether the application enables reviewers to understand the venture.</w:t>
      </w:r>
    </w:p>
    <w:tbl>
      <w:tblPr>
        <w:tblW w:type="dxa" w:w="9026"/>
        <w:tblBorders>
          <w:top w:val="single" w:color="BFD6D3" w:sz="2"/>
          <w:left w:val="single" w:color="BFD6D3" w:sz="2"/>
          <w:bottom w:val="single" w:color="BFD6D3" w:sz="2"/>
          <w:right w:val="single" w:color="BFD6D3" w:sz="2"/>
          <w:insideH w:val="single" w:color="auto" w:sz="4"/>
          <w:insideV w:val="single" w:color="auto" w:sz="4"/>
        </w:tblBorders>
      </w:tblPr>
      <w:tblGrid>
        <w:gridCol w:w="3400"/>
        <w:gridCol w:w="900"/>
        <w:gridCol w:w="4726"/>
      </w:tblGrid>
      <w:tr>
        <w:trPr>
          <w:tblHeader/>
        </w:trPr>
        <w:tc>
          <w:tcPr>
            <w:tcW w:type="dxa" w:w="3400"/>
            <w:shd w:fill="003E51" w:val="clear"/>
            <w:tcMar>
              <w:top w:type="dxa" w:w="100"/>
              <w:left w:type="dxa" w:w="120"/>
              <w:bottom w:type="dxa" w:w="100"/>
              <w:right w:type="dxa" w:w="120"/>
            </w:tcMar>
            <w:vAlign w:val="center"/>
          </w:tcPr>
          <w:p>
            <w:r>
              <w:rPr>
                <w:b/>
                <w:bCs/>
                <w:color w:val="FFFFFF"/>
                <w:sz w:val="19"/>
                <w:szCs w:val="19"/>
              </w:rPr>
              <w:t xml:space="preserve">Assessment Question</w:t>
            </w:r>
          </w:p>
        </w:tc>
        <w:tc>
          <w:tcPr>
            <w:tcW w:type="dxa" w:w="900"/>
            <w:shd w:fill="003E51" w:val="clear"/>
            <w:tcMar>
              <w:top w:type="dxa" w:w="100"/>
              <w:left w:type="dxa" w:w="120"/>
              <w:bottom w:type="dxa" w:w="100"/>
              <w:right w:type="dxa" w:w="120"/>
            </w:tcMar>
            <w:vAlign w:val="center"/>
          </w:tcPr>
          <w:p>
            <w:r>
              <w:rPr>
                <w:b/>
                <w:bCs/>
                <w:color w:val="FFFFFF"/>
                <w:sz w:val="19"/>
                <w:szCs w:val="19"/>
              </w:rPr>
              <w:t xml:space="preserve">Weight</w:t>
            </w:r>
          </w:p>
        </w:tc>
        <w:tc>
          <w:tcPr>
            <w:tcW w:type="dxa" w:w="4726"/>
            <w:shd w:fill="003E51" w:val="clear"/>
            <w:tcMar>
              <w:top w:type="dxa" w:w="100"/>
              <w:left w:type="dxa" w:w="120"/>
              <w:bottom w:type="dxa" w:w="100"/>
              <w:right w:type="dxa" w:w="120"/>
            </w:tcMar>
            <w:vAlign w:val="center"/>
          </w:tcPr>
          <w:p>
            <w:r>
              <w:rPr>
                <w:b/>
                <w:bCs/>
                <w:color w:val="FFFFFF"/>
                <w:sz w:val="19"/>
                <w:szCs w:val="19"/>
              </w:rPr>
              <w:t xml:space="preserve">Scoring Anchors (0–4)</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Is the application complete and logically structured?</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40%</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Major sections missing.</w:t>
            </w:r>
          </w:p>
          <w:p>
            <w:pPr>
              <w:spacing w:after="40"/>
            </w:pPr>
            <w:r>
              <w:rPr>
                <w:b/>
                <w:bCs/>
                <w:sz w:val="18"/>
                <w:szCs w:val="18"/>
              </w:rPr>
              <w:t xml:space="preserve">1 — </w:t>
            </w:r>
            <w:r>
              <w:rPr>
                <w:sz w:val="18"/>
                <w:szCs w:val="18"/>
              </w:rPr>
              <w:t xml:space="preserve">Significant information missing.</w:t>
            </w:r>
          </w:p>
          <w:p>
            <w:pPr>
              <w:spacing w:after="40"/>
            </w:pPr>
            <w:r>
              <w:rPr>
                <w:b/>
                <w:bCs/>
                <w:sz w:val="18"/>
                <w:szCs w:val="18"/>
              </w:rPr>
              <w:t xml:space="preserve">2 — </w:t>
            </w:r>
            <w:r>
              <w:rPr>
                <w:sz w:val="18"/>
                <w:szCs w:val="18"/>
              </w:rPr>
              <w:t xml:space="preserve">Mostly complete with minor gaps.</w:t>
            </w:r>
          </w:p>
          <w:p>
            <w:pPr>
              <w:spacing w:after="40"/>
            </w:pPr>
            <w:r>
              <w:rPr>
                <w:b/>
                <w:bCs/>
                <w:sz w:val="18"/>
                <w:szCs w:val="18"/>
              </w:rPr>
              <w:t xml:space="preserve">3 — </w:t>
            </w:r>
            <w:r>
              <w:rPr>
                <w:sz w:val="18"/>
                <w:szCs w:val="18"/>
              </w:rPr>
              <w:t xml:space="preserve">Complete and logically organized.</w:t>
            </w:r>
          </w:p>
          <w:p>
            <w:pPr>
              <w:spacing w:after="40"/>
            </w:pPr>
            <w:r>
              <w:rPr>
                <w:b/>
                <w:bCs/>
                <w:sz w:val="18"/>
                <w:szCs w:val="18"/>
              </w:rPr>
              <w:t xml:space="preserve">4 — </w:t>
            </w:r>
            <w:r>
              <w:rPr>
                <w:sz w:val="18"/>
                <w:szCs w:val="18"/>
              </w:rPr>
              <w:t xml:space="preserve">Exceptionally organized and comprehensive.</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Are the technical and commercial claims communicated clearly and consistently?</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35%</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Claims are unclear or inconsistent.</w:t>
            </w:r>
          </w:p>
          <w:p>
            <w:pPr>
              <w:spacing w:after="40"/>
            </w:pPr>
            <w:r>
              <w:rPr>
                <w:b/>
                <w:bCs/>
                <w:sz w:val="18"/>
                <w:szCs w:val="18"/>
              </w:rPr>
              <w:t xml:space="preserve">1 — </w:t>
            </w:r>
            <w:r>
              <w:rPr>
                <w:sz w:val="18"/>
                <w:szCs w:val="18"/>
              </w:rPr>
              <w:t xml:space="preserve">Difficult to understand.</w:t>
            </w:r>
          </w:p>
          <w:p>
            <w:pPr>
              <w:spacing w:after="40"/>
            </w:pPr>
            <w:r>
              <w:rPr>
                <w:b/>
                <w:bCs/>
                <w:sz w:val="18"/>
                <w:szCs w:val="18"/>
              </w:rPr>
              <w:t xml:space="preserve">2 — </w:t>
            </w:r>
            <w:r>
              <w:rPr>
                <w:sz w:val="18"/>
                <w:szCs w:val="18"/>
              </w:rPr>
              <w:t xml:space="preserve">Generally understandable and consistent.</w:t>
            </w:r>
          </w:p>
          <w:p>
            <w:pPr>
              <w:spacing w:after="40"/>
            </w:pPr>
            <w:r>
              <w:rPr>
                <w:b/>
                <w:bCs/>
                <w:sz w:val="18"/>
                <w:szCs w:val="18"/>
              </w:rPr>
              <w:t xml:space="preserve">3 — </w:t>
            </w:r>
            <w:r>
              <w:rPr>
                <w:sz w:val="18"/>
                <w:szCs w:val="18"/>
              </w:rPr>
              <w:t xml:space="preserve">Clear, logical, and consistent.</w:t>
            </w:r>
          </w:p>
          <w:p>
            <w:pPr>
              <w:spacing w:after="40"/>
            </w:pPr>
            <w:r>
              <w:rPr>
                <w:b/>
                <w:bCs/>
                <w:sz w:val="18"/>
                <w:szCs w:val="18"/>
              </w:rPr>
              <w:t xml:space="preserve">4 — </w:t>
            </w:r>
            <w:r>
              <w:rPr>
                <w:sz w:val="18"/>
                <w:szCs w:val="18"/>
              </w:rPr>
              <w:t xml:space="preserve">Exceptionally clear, concise, and internally consistent.</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Does the submitted evidence sufficiently support the key claims made by the team?</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25%</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Claims unsupported.</w:t>
            </w:r>
          </w:p>
          <w:p>
            <w:pPr>
              <w:spacing w:after="40"/>
            </w:pPr>
            <w:r>
              <w:rPr>
                <w:b/>
                <w:bCs/>
                <w:sz w:val="18"/>
                <w:szCs w:val="18"/>
              </w:rPr>
              <w:t xml:space="preserve">1 — </w:t>
            </w:r>
            <w:r>
              <w:rPr>
                <w:sz w:val="18"/>
                <w:szCs w:val="18"/>
              </w:rPr>
              <w:t xml:space="preserve">Limited supporting evidence.</w:t>
            </w:r>
          </w:p>
          <w:p>
            <w:pPr>
              <w:spacing w:after="40"/>
            </w:pPr>
            <w:r>
              <w:rPr>
                <w:b/>
                <w:bCs/>
                <w:sz w:val="18"/>
                <w:szCs w:val="18"/>
              </w:rPr>
              <w:t xml:space="preserve">2 — </w:t>
            </w:r>
            <w:r>
              <w:rPr>
                <w:sz w:val="18"/>
                <w:szCs w:val="18"/>
              </w:rPr>
              <w:t xml:space="preserve">Reasonable evidence.</w:t>
            </w:r>
          </w:p>
          <w:p>
            <w:pPr>
              <w:spacing w:after="40"/>
            </w:pPr>
            <w:r>
              <w:rPr>
                <w:b/>
                <w:bCs/>
                <w:sz w:val="18"/>
                <w:szCs w:val="18"/>
              </w:rPr>
              <w:t xml:space="preserve">3 — </w:t>
            </w:r>
            <w:r>
              <w:rPr>
                <w:sz w:val="18"/>
                <w:szCs w:val="18"/>
              </w:rPr>
              <w:t xml:space="preserve">Strong evidence supporting most claims.</w:t>
            </w:r>
          </w:p>
          <w:p>
            <w:pPr>
              <w:spacing w:after="40"/>
            </w:pPr>
            <w:r>
              <w:rPr>
                <w:b/>
                <w:bCs/>
                <w:sz w:val="18"/>
                <w:szCs w:val="18"/>
              </w:rPr>
              <w:t xml:space="preserve">4 — </w:t>
            </w:r>
            <w:r>
              <w:rPr>
                <w:sz w:val="18"/>
                <w:szCs w:val="18"/>
              </w:rPr>
              <w:t xml:space="preserve">Comprehensive evidence supporting all major claims.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3BCAB" w:sz="4"/>
              <w:left w:val="single" w:color="23BCAB" w:sz="24"/>
              <w:bottom w:val="single" w:color="23BCAB" w:sz="4"/>
              <w:right w:val="single" w:color="23BCAB" w:sz="4"/>
            </w:tcBorders>
            <w:shd w:fill="EAF7F5" w:val="clear"/>
            <w:tcMar>
              <w:top w:type="dxa" w:w="160"/>
              <w:left w:type="dxa" w:w="200"/>
              <w:bottom w:type="dxa" w:w="160"/>
              <w:right w:type="dxa" w:w="200"/>
            </w:tcMar>
          </w:tcPr>
          <w:p>
            <w:pPr>
              <w:spacing w:after="80"/>
            </w:pPr>
            <w:r>
              <w:rPr>
                <w:b/>
                <w:bCs/>
                <w:color w:val="072828"/>
                <w:sz w:val="21"/>
                <w:szCs w:val="21"/>
              </w:rPr>
              <w:t xml:space="preserve">Why AI Evaluation for Round 1</w:t>
            </w:r>
          </w:p>
          <w:p>
            <w:pPr>
              <w:spacing w:after="80"/>
            </w:pPr>
            <w:r>
              <w:rPr>
                <w:i/>
                <w:iCs/>
                <w:color w:val="1A1A1A"/>
                <w:sz w:val="20"/>
                <w:szCs w:val="20"/>
              </w:rPr>
              <w:t xml:space="preserve">AI can objectively evaluate completeness, consistency, clarity, and supporting evidence.</w:t>
            </w:r>
          </w:p>
          <w:p>
            <w:pPr>
              <w:spacing w:after="0"/>
            </w:pPr>
            <w:r>
              <w:rPr>
                <w:i/>
                <w:iCs/>
                <w:color w:val="1A1A1A"/>
                <w:sz w:val="20"/>
                <w:szCs w:val="20"/>
              </w:rPr>
              <w:t xml:space="preserve">It cannot objectively evaluate confidence, persuasiveness, or founder quality — which is precisely why Round 2 introduces expert judges and the Video Pitch to conduct the first true evaluation of the venture itself.</w:t>
            </w:r>
          </w:p>
        </w:tc>
      </w:tr>
    </w:tbl>
    <w:p>
      <w:r>
        <w:br w:type="page"/>
      </w:r>
    </w:p>
    <w:p>
      <w:pPr>
        <w:pStyle w:val="Heading1"/>
        <w:pBdr>
          <w:bottom w:val="single" w:color="23BCAB" w:sz="8" w:space="6"/>
        </w:pBdr>
        <w:spacing w:after="240" w:before="480"/>
      </w:pPr>
      <w:r>
        <w:rPr>
          <w:b/>
          <w:bCs/>
        </w:rPr>
        <w:t xml:space="preserve">6.  Round 2 — Expert Evaluation</w:t>
      </w:r>
    </w:p>
    <w:p>
      <w:pPr>
        <w:pStyle w:val="Heading2"/>
        <w:spacing w:after="160" w:before="340"/>
      </w:pPr>
      <w:r>
        <w:rPr>
          <w:b/>
          <w:bCs/>
        </w:rPr>
        <w:t xml:space="preserve">6.1  Purpose</w:t>
      </w:r>
    </w:p>
    <w:p>
      <w:pPr>
        <w:spacing w:after="160" w:line="276"/>
      </w:pPr>
      <w:r>
        <w:t xml:space="preserve">Round 2 represents the first comprehensive expert evaluation of the venture itself. Unlike Round 1, which assesses the quality and completeness of the submitted application using Artificial Intelligence, Round 2 relies on expert judgement to evaluate the technical merit, commercial potential, and overall quality of the venture.</w:t>
      </w:r>
    </w:p>
    <w:p>
      <w:pPr>
        <w:spacing w:after="160" w:line="276"/>
      </w:pPr>
      <w:r>
        <w:t xml:space="preserve">Judges evaluate the same five evaluation pillars; however, the assessment questions are refined to leverage expert expertise and the additional evidence provided through the Video Pitch.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3BCAB" w:sz="4"/>
              <w:left w:val="single" w:color="23BCAB" w:sz="24"/>
              <w:bottom w:val="single" w:color="23BCAB" w:sz="4"/>
              <w:right w:val="single" w:color="23BCAB" w:sz="4"/>
            </w:tcBorders>
            <w:shd w:fill="EAF7F5" w:val="clear"/>
            <w:tcMar>
              <w:top w:type="dxa" w:w="160"/>
              <w:left w:type="dxa" w:w="200"/>
              <w:bottom w:type="dxa" w:w="160"/>
              <w:right w:type="dxa" w:w="200"/>
            </w:tcMar>
          </w:tcPr>
          <w:p>
            <w:pPr>
              <w:spacing w:after="0"/>
            </w:pPr>
            <w:r>
              <w:rPr>
                <w:i/>
                <w:iCs/>
                <w:color w:val="1A1A1A"/>
                <w:sz w:val="20"/>
                <w:szCs w:val="20"/>
              </w:rPr>
              <w:t xml:space="preserve">Outcome: Top 15 ventures advance to the Venture Craft Acceleration Program.</w:t>
            </w:r>
          </w:p>
        </w:tc>
      </w:tr>
    </w:tbl>
    <w:p>
      <w:pPr>
        <w:pStyle w:val="Heading2"/>
        <w:spacing w:after="160" w:before="340"/>
      </w:pPr>
      <w:r>
        <w:rPr>
          <w:b/>
          <w:bCs/>
        </w:rPr>
        <w:t xml:space="preserve">6.2  Submission Materials</w:t>
      </w:r>
    </w:p>
    <w:tbl>
      <w:tblPr>
        <w:tblW w:type="dxa" w:w="9026"/>
        <w:tblBorders>
          <w:top w:val="single" w:color="BFD6D3" w:sz="2"/>
          <w:left w:val="single" w:color="BFD6D3" w:sz="2"/>
          <w:bottom w:val="single" w:color="BFD6D3" w:sz="2"/>
          <w:right w:val="single" w:color="BFD6D3" w:sz="2"/>
          <w:insideH w:val="single" w:color="auto" w:sz="4"/>
          <w:insideV w:val="single" w:color="auto" w:sz="4"/>
        </w:tblBorders>
      </w:tblPr>
      <w:tblGrid>
        <w:gridCol w:w="5500"/>
        <w:gridCol w:w="3526"/>
      </w:tblGrid>
      <w:tr>
        <w:trPr>
          <w:tblHeader/>
        </w:trPr>
        <w:tc>
          <w:tcPr>
            <w:tcW w:type="dxa" w:w="5500"/>
            <w:shd w:fill="003E51" w:val="clear"/>
            <w:tcMar>
              <w:top w:type="dxa" w:w="100"/>
              <w:left w:type="dxa" w:w="120"/>
              <w:bottom w:type="dxa" w:w="100"/>
              <w:right w:type="dxa" w:w="120"/>
            </w:tcMar>
            <w:vAlign w:val="center"/>
          </w:tcPr>
          <w:p>
            <w:r>
              <w:rPr>
                <w:b/>
                <w:bCs/>
                <w:color w:val="FFFFFF"/>
                <w:sz w:val="19"/>
                <w:szCs w:val="19"/>
              </w:rPr>
              <w:t xml:space="preserve">Submission Material</w:t>
            </w:r>
          </w:p>
        </w:tc>
        <w:tc>
          <w:tcPr>
            <w:tcW w:type="dxa" w:w="3526"/>
            <w:shd w:fill="003E51" w:val="clear"/>
            <w:tcMar>
              <w:top w:type="dxa" w:w="100"/>
              <w:left w:type="dxa" w:w="120"/>
              <w:bottom w:type="dxa" w:w="100"/>
              <w:right w:type="dxa" w:w="120"/>
            </w:tcMar>
            <w:vAlign w:val="center"/>
          </w:tcPr>
          <w:p>
            <w:r>
              <w:rPr>
                <w:b/>
                <w:bCs/>
                <w:color w:val="FFFFFF"/>
                <w:sz w:val="19"/>
                <w:szCs w:val="19"/>
              </w:rPr>
              <w:t xml:space="preserve">Evaluated in Round 2</w:t>
            </w:r>
          </w:p>
        </w:tc>
      </w:tr>
      <w:tr>
        <w:trPr>
          <w:cantSplit w:val="false"/>
        </w:trPr>
        <w:tc>
          <w:tcPr>
            <w:tcW w:type="dxa" w:w="5500"/>
            <w:shd w:fill="FFFFFF" w:val="clear"/>
            <w:tcMar>
              <w:top w:type="dxa" w:w="90"/>
              <w:left w:type="dxa" w:w="120"/>
              <w:bottom w:type="dxa" w:w="90"/>
              <w:right w:type="dxa" w:w="120"/>
            </w:tcMar>
            <w:vAlign w:val="top"/>
          </w:tcPr>
          <w:p>
            <w:pPr>
              <w:spacing w:after="40"/>
            </w:pPr>
            <w:r>
              <w:rPr>
                <w:sz w:val="19"/>
                <w:szCs w:val="19"/>
              </w:rPr>
              <w:t xml:space="preserve">Application Form</w:t>
            </w:r>
          </w:p>
        </w:tc>
        <w:tc>
          <w:tcPr>
            <w:tcW w:type="dxa" w:w="3526"/>
            <w:shd w:fill="FFFFFF" w:val="clear"/>
            <w:tcMar>
              <w:top w:type="dxa" w:w="90"/>
              <w:left w:type="dxa" w:w="120"/>
              <w:bottom w:type="dxa" w:w="90"/>
              <w:right w:type="dxa" w:w="120"/>
            </w:tcMar>
            <w:vAlign w:val="top"/>
          </w:tcPr>
          <w:p>
            <w:pPr>
              <w:spacing w:after="40"/>
            </w:pPr>
            <w:r>
              <w:rPr>
                <w:sz w:val="19"/>
                <w:szCs w:val="19"/>
              </w:rPr>
              <w:t xml:space="preserve">✓</w:t>
            </w:r>
          </w:p>
        </w:tc>
      </w:tr>
      <w:tr>
        <w:trPr>
          <w:cantSplit w:val="false"/>
        </w:trPr>
        <w:tc>
          <w:tcPr>
            <w:tcW w:type="dxa" w:w="5500"/>
            <w:shd w:fill="F2F8F7" w:val="clear"/>
            <w:tcMar>
              <w:top w:type="dxa" w:w="90"/>
              <w:left w:type="dxa" w:w="120"/>
              <w:bottom w:type="dxa" w:w="90"/>
              <w:right w:type="dxa" w:w="120"/>
            </w:tcMar>
            <w:vAlign w:val="top"/>
          </w:tcPr>
          <w:p>
            <w:pPr>
              <w:spacing w:after="40"/>
            </w:pPr>
            <w:r>
              <w:rPr>
                <w:sz w:val="19"/>
                <w:szCs w:val="19"/>
              </w:rPr>
              <w:t xml:space="preserve">Pitch Deck</w:t>
            </w:r>
          </w:p>
        </w:tc>
        <w:tc>
          <w:tcPr>
            <w:tcW w:type="dxa" w:w="3526"/>
            <w:shd w:fill="F2F8F7" w:val="clear"/>
            <w:tcMar>
              <w:top w:type="dxa" w:w="90"/>
              <w:left w:type="dxa" w:w="120"/>
              <w:bottom w:type="dxa" w:w="90"/>
              <w:right w:type="dxa" w:w="120"/>
            </w:tcMar>
            <w:vAlign w:val="top"/>
          </w:tcPr>
          <w:p>
            <w:pPr>
              <w:spacing w:after="40"/>
            </w:pPr>
            <w:r>
              <w:rPr>
                <w:sz w:val="19"/>
                <w:szCs w:val="19"/>
              </w:rPr>
              <w:t xml:space="preserve">✓</w:t>
            </w:r>
          </w:p>
        </w:tc>
      </w:tr>
      <w:tr>
        <w:trPr>
          <w:cantSplit w:val="false"/>
        </w:trPr>
        <w:tc>
          <w:tcPr>
            <w:tcW w:type="dxa" w:w="5500"/>
            <w:shd w:fill="FFFFFF" w:val="clear"/>
            <w:tcMar>
              <w:top w:type="dxa" w:w="90"/>
              <w:left w:type="dxa" w:w="120"/>
              <w:bottom w:type="dxa" w:w="90"/>
              <w:right w:type="dxa" w:w="120"/>
            </w:tcMar>
            <w:vAlign w:val="top"/>
          </w:tcPr>
          <w:p>
            <w:pPr>
              <w:spacing w:after="40"/>
            </w:pPr>
            <w:r>
              <w:rPr>
                <w:sz w:val="19"/>
                <w:szCs w:val="19"/>
              </w:rPr>
              <w:t xml:space="preserve">Executive Summary</w:t>
            </w:r>
          </w:p>
        </w:tc>
        <w:tc>
          <w:tcPr>
            <w:tcW w:type="dxa" w:w="3526"/>
            <w:shd w:fill="FFFFFF" w:val="clear"/>
            <w:tcMar>
              <w:top w:type="dxa" w:w="90"/>
              <w:left w:type="dxa" w:w="120"/>
              <w:bottom w:type="dxa" w:w="90"/>
              <w:right w:type="dxa" w:w="120"/>
            </w:tcMar>
            <w:vAlign w:val="top"/>
          </w:tcPr>
          <w:p>
            <w:pPr>
              <w:spacing w:after="40"/>
            </w:pPr>
            <w:r>
              <w:rPr>
                <w:sz w:val="19"/>
                <w:szCs w:val="19"/>
              </w:rPr>
              <w:t xml:space="preserve">✓</w:t>
            </w:r>
          </w:p>
        </w:tc>
      </w:tr>
      <w:tr>
        <w:trPr>
          <w:cantSplit w:val="false"/>
        </w:trPr>
        <w:tc>
          <w:tcPr>
            <w:tcW w:type="dxa" w:w="5500"/>
            <w:shd w:fill="F2F8F7" w:val="clear"/>
            <w:tcMar>
              <w:top w:type="dxa" w:w="90"/>
              <w:left w:type="dxa" w:w="120"/>
              <w:bottom w:type="dxa" w:w="90"/>
              <w:right w:type="dxa" w:w="120"/>
            </w:tcMar>
            <w:vAlign w:val="top"/>
          </w:tcPr>
          <w:p>
            <w:pPr>
              <w:spacing w:after="40"/>
            </w:pPr>
            <w:r>
              <w:rPr>
                <w:sz w:val="19"/>
                <w:szCs w:val="19"/>
              </w:rPr>
              <w:t xml:space="preserve">Supporting Data</w:t>
            </w:r>
          </w:p>
        </w:tc>
        <w:tc>
          <w:tcPr>
            <w:tcW w:type="dxa" w:w="3526"/>
            <w:shd w:fill="F2F8F7" w:val="clear"/>
            <w:tcMar>
              <w:top w:type="dxa" w:w="90"/>
              <w:left w:type="dxa" w:w="120"/>
              <w:bottom w:type="dxa" w:w="90"/>
              <w:right w:type="dxa" w:w="120"/>
            </w:tcMar>
            <w:vAlign w:val="top"/>
          </w:tcPr>
          <w:p>
            <w:pPr>
              <w:spacing w:after="40"/>
            </w:pPr>
            <w:r>
              <w:rPr>
                <w:sz w:val="19"/>
                <w:szCs w:val="19"/>
              </w:rPr>
              <w:t xml:space="preserve">✓</w:t>
            </w:r>
          </w:p>
        </w:tc>
      </w:tr>
      <w:tr>
        <w:trPr>
          <w:cantSplit w:val="false"/>
        </w:trPr>
        <w:tc>
          <w:tcPr>
            <w:tcW w:type="dxa" w:w="5500"/>
            <w:shd w:fill="FFFFFF" w:val="clear"/>
            <w:tcMar>
              <w:top w:type="dxa" w:w="90"/>
              <w:left w:type="dxa" w:w="120"/>
              <w:bottom w:type="dxa" w:w="90"/>
              <w:right w:type="dxa" w:w="120"/>
            </w:tcMar>
            <w:vAlign w:val="top"/>
          </w:tcPr>
          <w:p>
            <w:pPr>
              <w:spacing w:after="40"/>
            </w:pPr>
            <w:r>
              <w:rPr>
                <w:sz w:val="19"/>
                <w:szCs w:val="19"/>
              </w:rPr>
              <w:t xml:space="preserve">Video Pitch</w:t>
            </w:r>
          </w:p>
        </w:tc>
        <w:tc>
          <w:tcPr>
            <w:tcW w:type="dxa" w:w="3526"/>
            <w:shd w:fill="FFFFFF" w:val="clear"/>
            <w:tcMar>
              <w:top w:type="dxa" w:w="90"/>
              <w:left w:type="dxa" w:w="120"/>
              <w:bottom w:type="dxa" w:w="90"/>
              <w:right w:type="dxa" w:w="120"/>
            </w:tcMar>
            <w:vAlign w:val="top"/>
          </w:tcPr>
          <w:p>
            <w:pPr>
              <w:spacing w:after="40"/>
            </w:pPr>
            <w:r>
              <w:rPr>
                <w:sz w:val="19"/>
                <w:szCs w:val="19"/>
              </w:rPr>
              <w:t xml:space="preserve">✓ — new in Round 2</w:t>
            </w:r>
          </w:p>
        </w:tc>
      </w:tr>
    </w:tbl>
    <w:p>
      <w:pPr>
        <w:pStyle w:val="Heading2"/>
        <w:spacing w:after="160" w:before="340"/>
      </w:pPr>
      <w:r>
        <w:rPr>
          <w:b/>
          <w:bCs/>
        </w:rPr>
        <w:t xml:space="preserve">6.3  Judging Panel</w:t>
      </w:r>
    </w:p>
    <w:p>
      <w:pPr>
        <w:spacing w:after="160" w:line="276"/>
      </w:pPr>
      <w:r>
        <w:t xml:space="preserve">Applications are reviewed by an Expert Judging Panel comprising technology specialists, industry practitioners, and investment professionals, ensuring diversity of expertise across the technical and commercial dimensions being assessed.</w:t>
      </w:r>
    </w:p>
    <w:p>
      <w:pPr>
        <w:pStyle w:val="Heading2"/>
        <w:spacing w:after="160" w:before="340"/>
      </w:pPr>
      <w:r>
        <w:rPr>
          <w:b/>
          <w:bCs/>
        </w:rPr>
        <w:t xml:space="preserve">6.4  Evaluation Methodology</w:t>
      </w:r>
    </w:p>
    <w:p>
      <w:pPr>
        <w:spacing w:after="160" w:line="276"/>
      </w:pPr>
      <w:r>
        <w:t xml:space="preserve">Round 2 evaluates the quality of the technology, the credibility of the science, the attractiveness of the market, and the commercialization potential — using expert judgement together with the Video Pitch.</w:t>
      </w:r>
    </w:p>
    <w:tbl>
      <w:tblPr>
        <w:tblW w:type="dxa" w:w="9026"/>
        <w:tblBorders>
          <w:top w:val="single" w:color="BFD6D3" w:sz="2"/>
          <w:left w:val="single" w:color="BFD6D3" w:sz="2"/>
          <w:bottom w:val="single" w:color="BFD6D3" w:sz="2"/>
          <w:right w:val="single" w:color="BFD6D3" w:sz="2"/>
          <w:insideH w:val="single" w:color="auto" w:sz="4"/>
          <w:insideV w:val="single" w:color="auto" w:sz="4"/>
        </w:tblBorders>
      </w:tblPr>
      <w:tblGrid>
        <w:gridCol w:w="7426"/>
        <w:gridCol w:w="1600"/>
      </w:tblGrid>
      <w:tr>
        <w:trPr>
          <w:tblHeader/>
        </w:trPr>
        <w:tc>
          <w:tcPr>
            <w:tcW w:type="dxa" w:w="7426"/>
            <w:shd w:fill="003E51" w:val="clear"/>
            <w:tcMar>
              <w:top w:type="dxa" w:w="100"/>
              <w:left w:type="dxa" w:w="120"/>
              <w:bottom w:type="dxa" w:w="100"/>
              <w:right w:type="dxa" w:w="120"/>
            </w:tcMar>
            <w:vAlign w:val="center"/>
          </w:tcPr>
          <w:p>
            <w:r>
              <w:rPr>
                <w:b/>
                <w:bCs/>
                <w:color w:val="FFFFFF"/>
                <w:sz w:val="19"/>
                <w:szCs w:val="19"/>
              </w:rPr>
              <w:t xml:space="preserve">Criterion</w:t>
            </w:r>
          </w:p>
        </w:tc>
        <w:tc>
          <w:tcPr>
            <w:tcW w:type="dxa" w:w="1600"/>
            <w:shd w:fill="003E51" w:val="clear"/>
            <w:tcMar>
              <w:top w:type="dxa" w:w="100"/>
              <w:left w:type="dxa" w:w="120"/>
              <w:bottom w:type="dxa" w:w="100"/>
              <w:right w:type="dxa" w:w="120"/>
            </w:tcMar>
            <w:vAlign w:val="center"/>
          </w:tcPr>
          <w:p>
            <w:r>
              <w:rPr>
                <w:b/>
                <w:bCs/>
                <w:color w:val="FFFFFF"/>
                <w:sz w:val="19"/>
                <w:szCs w:val="19"/>
              </w:rPr>
              <w:t xml:space="preserve">Weight</w:t>
            </w:r>
          </w:p>
        </w:tc>
      </w:tr>
      <w:tr>
        <w:trPr>
          <w:cantSplit w:val="false"/>
        </w:trPr>
        <w:tc>
          <w:tcPr>
            <w:tcW w:type="dxa" w:w="7426"/>
            <w:shd w:fill="FFFFFF" w:val="clear"/>
            <w:tcMar>
              <w:top w:type="dxa" w:w="90"/>
              <w:left w:type="dxa" w:w="120"/>
              <w:bottom w:type="dxa" w:w="90"/>
              <w:right w:type="dxa" w:w="120"/>
            </w:tcMar>
            <w:vAlign w:val="top"/>
          </w:tcPr>
          <w:p>
            <w:pPr>
              <w:spacing w:after="40"/>
            </w:pPr>
            <w:r>
              <w:rPr>
                <w:sz w:val="19"/>
                <w:szCs w:val="19"/>
              </w:rPr>
              <w:t xml:space="preserve">Problem Significance &amp; Strategic Impact</w:t>
            </w:r>
          </w:p>
        </w:tc>
        <w:tc>
          <w:tcPr>
            <w:tcW w:type="dxa" w:w="1600"/>
            <w:shd w:fill="FFFFFF" w:val="clear"/>
            <w:tcMar>
              <w:top w:type="dxa" w:w="90"/>
              <w:left w:type="dxa" w:w="120"/>
              <w:bottom w:type="dxa" w:w="90"/>
              <w:right w:type="dxa" w:w="120"/>
            </w:tcMar>
            <w:vAlign w:val="top"/>
          </w:tcPr>
          <w:p>
            <w:pPr>
              <w:spacing w:after="40"/>
            </w:pPr>
            <w:r>
              <w:rPr>
                <w:sz w:val="19"/>
                <w:szCs w:val="19"/>
              </w:rPr>
              <w:t xml:space="preserve">15%</w:t>
            </w:r>
          </w:p>
        </w:tc>
      </w:tr>
      <w:tr>
        <w:trPr>
          <w:cantSplit w:val="false"/>
        </w:trPr>
        <w:tc>
          <w:tcPr>
            <w:tcW w:type="dxa" w:w="7426"/>
            <w:shd w:fill="F2F8F7" w:val="clear"/>
            <w:tcMar>
              <w:top w:type="dxa" w:w="90"/>
              <w:left w:type="dxa" w:w="120"/>
              <w:bottom w:type="dxa" w:w="90"/>
              <w:right w:type="dxa" w:w="120"/>
            </w:tcMar>
            <w:vAlign w:val="top"/>
          </w:tcPr>
          <w:p>
            <w:pPr>
              <w:spacing w:after="40"/>
            </w:pPr>
            <w:r>
              <w:rPr>
                <w:sz w:val="19"/>
                <w:szCs w:val="19"/>
              </w:rPr>
              <w:t xml:space="preserve">Technology Differentiation &amp; Innovation</w:t>
            </w:r>
          </w:p>
        </w:tc>
        <w:tc>
          <w:tcPr>
            <w:tcW w:type="dxa" w:w="1600"/>
            <w:shd w:fill="F2F8F7" w:val="clear"/>
            <w:tcMar>
              <w:top w:type="dxa" w:w="90"/>
              <w:left w:type="dxa" w:w="120"/>
              <w:bottom w:type="dxa" w:w="90"/>
              <w:right w:type="dxa" w:w="120"/>
            </w:tcMar>
            <w:vAlign w:val="top"/>
          </w:tcPr>
          <w:p>
            <w:pPr>
              <w:spacing w:after="40"/>
            </w:pPr>
            <w:r>
              <w:rPr>
                <w:sz w:val="19"/>
                <w:szCs w:val="19"/>
              </w:rPr>
              <w:t xml:space="preserve">25%</w:t>
            </w:r>
          </w:p>
        </w:tc>
      </w:tr>
      <w:tr>
        <w:trPr>
          <w:cantSplit w:val="false"/>
        </w:trPr>
        <w:tc>
          <w:tcPr>
            <w:tcW w:type="dxa" w:w="7426"/>
            <w:shd w:fill="FFFFFF" w:val="clear"/>
            <w:tcMar>
              <w:top w:type="dxa" w:w="90"/>
              <w:left w:type="dxa" w:w="120"/>
              <w:bottom w:type="dxa" w:w="90"/>
              <w:right w:type="dxa" w:w="120"/>
            </w:tcMar>
            <w:vAlign w:val="top"/>
          </w:tcPr>
          <w:p>
            <w:pPr>
              <w:spacing w:after="40"/>
            </w:pPr>
            <w:r>
              <w:rPr>
                <w:sz w:val="19"/>
                <w:szCs w:val="19"/>
              </w:rPr>
              <w:t xml:space="preserve">Technical Credibility &amp; Development</w:t>
            </w:r>
          </w:p>
        </w:tc>
        <w:tc>
          <w:tcPr>
            <w:tcW w:type="dxa" w:w="1600"/>
            <w:shd w:fill="FFFFFF" w:val="clear"/>
            <w:tcMar>
              <w:top w:type="dxa" w:w="90"/>
              <w:left w:type="dxa" w:w="120"/>
              <w:bottom w:type="dxa" w:w="90"/>
              <w:right w:type="dxa" w:w="120"/>
            </w:tcMar>
            <w:vAlign w:val="top"/>
          </w:tcPr>
          <w:p>
            <w:pPr>
              <w:spacing w:after="40"/>
            </w:pPr>
            <w:r>
              <w:rPr>
                <w:sz w:val="19"/>
                <w:szCs w:val="19"/>
              </w:rPr>
              <w:t xml:space="preserve">25%</w:t>
            </w:r>
          </w:p>
        </w:tc>
      </w:tr>
      <w:tr>
        <w:trPr>
          <w:cantSplit w:val="false"/>
        </w:trPr>
        <w:tc>
          <w:tcPr>
            <w:tcW w:type="dxa" w:w="7426"/>
            <w:shd w:fill="F2F8F7" w:val="clear"/>
            <w:tcMar>
              <w:top w:type="dxa" w:w="90"/>
              <w:left w:type="dxa" w:w="120"/>
              <w:bottom w:type="dxa" w:w="90"/>
              <w:right w:type="dxa" w:w="120"/>
            </w:tcMar>
            <w:vAlign w:val="top"/>
          </w:tcPr>
          <w:p>
            <w:pPr>
              <w:spacing w:after="40"/>
            </w:pPr>
            <w:r>
              <w:rPr>
                <w:sz w:val="19"/>
                <w:szCs w:val="19"/>
              </w:rPr>
              <w:t xml:space="preserve">Market Opportunity &amp; Commercial Viability</w:t>
            </w:r>
          </w:p>
        </w:tc>
        <w:tc>
          <w:tcPr>
            <w:tcW w:type="dxa" w:w="1600"/>
            <w:shd w:fill="F2F8F7" w:val="clear"/>
            <w:tcMar>
              <w:top w:type="dxa" w:w="90"/>
              <w:left w:type="dxa" w:w="120"/>
              <w:bottom w:type="dxa" w:w="90"/>
              <w:right w:type="dxa" w:w="120"/>
            </w:tcMar>
            <w:vAlign w:val="top"/>
          </w:tcPr>
          <w:p>
            <w:pPr>
              <w:spacing w:after="40"/>
            </w:pPr>
            <w:r>
              <w:rPr>
                <w:sz w:val="19"/>
                <w:szCs w:val="19"/>
              </w:rPr>
              <w:t xml:space="preserve">20%</w:t>
            </w:r>
          </w:p>
        </w:tc>
      </w:tr>
      <w:tr>
        <w:trPr>
          <w:cantSplit w:val="false"/>
        </w:trPr>
        <w:tc>
          <w:tcPr>
            <w:tcW w:type="dxa" w:w="7426"/>
            <w:shd w:fill="FFFFFF" w:val="clear"/>
            <w:tcMar>
              <w:top w:type="dxa" w:w="90"/>
              <w:left w:type="dxa" w:w="120"/>
              <w:bottom w:type="dxa" w:w="90"/>
              <w:right w:type="dxa" w:w="120"/>
            </w:tcMar>
            <w:vAlign w:val="top"/>
          </w:tcPr>
          <w:p>
            <w:pPr>
              <w:spacing w:after="40"/>
            </w:pPr>
            <w:r>
              <w:rPr>
                <w:sz w:val="19"/>
                <w:szCs w:val="19"/>
              </w:rPr>
              <w:t xml:space="preserve">Venture Presentation &amp; Communication</w:t>
            </w:r>
          </w:p>
        </w:tc>
        <w:tc>
          <w:tcPr>
            <w:tcW w:type="dxa" w:w="1600"/>
            <w:shd w:fill="FFFFFF" w:val="clear"/>
            <w:tcMar>
              <w:top w:type="dxa" w:w="90"/>
              <w:left w:type="dxa" w:w="120"/>
              <w:bottom w:type="dxa" w:w="90"/>
              <w:right w:type="dxa" w:w="120"/>
            </w:tcMar>
            <w:vAlign w:val="top"/>
          </w:tcPr>
          <w:p>
            <w:pPr>
              <w:spacing w:after="40"/>
            </w:pPr>
            <w:r>
              <w:rPr>
                <w:sz w:val="19"/>
                <w:szCs w:val="19"/>
              </w:rPr>
              <w:t xml:space="preserve">15%</w:t>
            </w:r>
          </w:p>
        </w:tc>
      </w:tr>
      <w:tr>
        <w:trPr>
          <w:cantSplit w:val="false"/>
        </w:trPr>
        <w:tc>
          <w:tcPr>
            <w:tcW w:type="dxa" w:w="7426"/>
            <w:shd w:fill="F2F8F7" w:val="clear"/>
            <w:tcMar>
              <w:top w:type="dxa" w:w="90"/>
              <w:left w:type="dxa" w:w="120"/>
              <w:bottom w:type="dxa" w:w="90"/>
              <w:right w:type="dxa" w:w="120"/>
            </w:tcMar>
            <w:vAlign w:val="top"/>
          </w:tcPr>
          <w:p>
            <w:pPr>
              <w:spacing w:after="40"/>
            </w:pPr>
            <w:r>
              <w:rPr>
                <w:sz w:val="19"/>
                <w:szCs w:val="19"/>
              </w:rPr>
              <w:t xml:space="preserve">TOTAL</w:t>
            </w:r>
          </w:p>
        </w:tc>
        <w:tc>
          <w:tcPr>
            <w:tcW w:type="dxa" w:w="1600"/>
            <w:shd w:fill="F2F8F7" w:val="clear"/>
            <w:tcMar>
              <w:top w:type="dxa" w:w="90"/>
              <w:left w:type="dxa" w:w="120"/>
              <w:bottom w:type="dxa" w:w="90"/>
              <w:right w:type="dxa" w:w="120"/>
            </w:tcMar>
            <w:vAlign w:val="top"/>
          </w:tcPr>
          <w:p>
            <w:pPr>
              <w:spacing w:after="40"/>
            </w:pPr>
            <w:r>
              <w:rPr>
                <w:sz w:val="19"/>
                <w:szCs w:val="19"/>
              </w:rPr>
              <w:t xml:space="preserve">100%</w:t>
            </w:r>
          </w:p>
        </w:tc>
      </w:tr>
    </w:tbl>
    <w:p>
      <w:r>
        <w:br w:type="page"/>
      </w:r>
    </w:p>
    <w:p>
      <w:pPr>
        <w:pStyle w:val="Heading2"/>
        <w:spacing w:after="160" w:before="340"/>
      </w:pPr>
      <w:r>
        <w:rPr>
          <w:b/>
          <w:bCs/>
        </w:rPr>
        <w:t xml:space="preserve">6.5  Criterion 1 — Problem Significance &amp; Strategic Impact (15%)</w:t>
      </w:r>
    </w:p>
    <w:tbl>
      <w:tblPr>
        <w:tblW w:type="dxa" w:w="9026"/>
        <w:tblBorders>
          <w:top w:val="single" w:color="BFD6D3" w:sz="2"/>
          <w:left w:val="single" w:color="BFD6D3" w:sz="2"/>
          <w:bottom w:val="single" w:color="BFD6D3" w:sz="2"/>
          <w:right w:val="single" w:color="BFD6D3" w:sz="2"/>
          <w:insideH w:val="single" w:color="auto" w:sz="4"/>
          <w:insideV w:val="single" w:color="auto" w:sz="4"/>
        </w:tblBorders>
      </w:tblPr>
      <w:tblGrid>
        <w:gridCol w:w="3400"/>
        <w:gridCol w:w="900"/>
        <w:gridCol w:w="4726"/>
      </w:tblGrid>
      <w:tr>
        <w:trPr>
          <w:tblHeader/>
        </w:trPr>
        <w:tc>
          <w:tcPr>
            <w:tcW w:type="dxa" w:w="3400"/>
            <w:shd w:fill="003E51" w:val="clear"/>
            <w:tcMar>
              <w:top w:type="dxa" w:w="100"/>
              <w:left w:type="dxa" w:w="120"/>
              <w:bottom w:type="dxa" w:w="100"/>
              <w:right w:type="dxa" w:w="120"/>
            </w:tcMar>
            <w:vAlign w:val="center"/>
          </w:tcPr>
          <w:p>
            <w:r>
              <w:rPr>
                <w:b/>
                <w:bCs/>
                <w:color w:val="FFFFFF"/>
                <w:sz w:val="19"/>
                <w:szCs w:val="19"/>
              </w:rPr>
              <w:t xml:space="preserve">Assessment Question</w:t>
            </w:r>
          </w:p>
        </w:tc>
        <w:tc>
          <w:tcPr>
            <w:tcW w:type="dxa" w:w="900"/>
            <w:shd w:fill="003E51" w:val="clear"/>
            <w:tcMar>
              <w:top w:type="dxa" w:w="100"/>
              <w:left w:type="dxa" w:w="120"/>
              <w:bottom w:type="dxa" w:w="100"/>
              <w:right w:type="dxa" w:w="120"/>
            </w:tcMar>
            <w:vAlign w:val="center"/>
          </w:tcPr>
          <w:p>
            <w:r>
              <w:rPr>
                <w:b/>
                <w:bCs/>
                <w:color w:val="FFFFFF"/>
                <w:sz w:val="19"/>
                <w:szCs w:val="19"/>
              </w:rPr>
              <w:t xml:space="preserve">Weight</w:t>
            </w:r>
          </w:p>
        </w:tc>
        <w:tc>
          <w:tcPr>
            <w:tcW w:type="dxa" w:w="4726"/>
            <w:shd w:fill="003E51" w:val="clear"/>
            <w:tcMar>
              <w:top w:type="dxa" w:w="100"/>
              <w:left w:type="dxa" w:w="120"/>
              <w:bottom w:type="dxa" w:w="100"/>
              <w:right w:type="dxa" w:w="120"/>
            </w:tcMar>
            <w:vAlign w:val="center"/>
          </w:tcPr>
          <w:p>
            <w:r>
              <w:rPr>
                <w:b/>
                <w:bCs/>
                <w:color w:val="FFFFFF"/>
                <w:sz w:val="19"/>
                <w:szCs w:val="19"/>
              </w:rPr>
              <w:t xml:space="preserve">Scoring Anchors (0–4)</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Is the problem clearly defined and supported by convincing evidence?</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35%</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Problem unclear or unsupported.</w:t>
            </w:r>
          </w:p>
          <w:p>
            <w:pPr>
              <w:spacing w:after="40"/>
            </w:pPr>
            <w:r>
              <w:rPr>
                <w:b/>
                <w:bCs/>
                <w:sz w:val="18"/>
                <w:szCs w:val="18"/>
              </w:rPr>
              <w:t xml:space="preserve">1 — </w:t>
            </w:r>
            <w:r>
              <w:rPr>
                <w:sz w:val="18"/>
                <w:szCs w:val="18"/>
              </w:rPr>
              <w:t xml:space="preserve">Weakly defined problem.</w:t>
            </w:r>
          </w:p>
          <w:p>
            <w:pPr>
              <w:spacing w:after="40"/>
            </w:pPr>
            <w:r>
              <w:rPr>
                <w:b/>
                <w:bCs/>
                <w:sz w:val="18"/>
                <w:szCs w:val="18"/>
              </w:rPr>
              <w:t xml:space="preserve">2 — </w:t>
            </w:r>
            <w:r>
              <w:rPr>
                <w:sz w:val="18"/>
                <w:szCs w:val="18"/>
              </w:rPr>
              <w:t xml:space="preserve">Reasonably defined.</w:t>
            </w:r>
          </w:p>
          <w:p>
            <w:pPr>
              <w:spacing w:after="40"/>
            </w:pPr>
            <w:r>
              <w:rPr>
                <w:b/>
                <w:bCs/>
                <w:sz w:val="18"/>
                <w:szCs w:val="18"/>
              </w:rPr>
              <w:t xml:space="preserve">3 — </w:t>
            </w:r>
            <w:r>
              <w:rPr>
                <w:sz w:val="18"/>
                <w:szCs w:val="18"/>
              </w:rPr>
              <w:t xml:space="preserve">Well-supported and significant problem.</w:t>
            </w:r>
          </w:p>
          <w:p>
            <w:pPr>
              <w:spacing w:after="40"/>
            </w:pPr>
            <w:r>
              <w:rPr>
                <w:b/>
                <w:bCs/>
                <w:sz w:val="18"/>
                <w:szCs w:val="18"/>
              </w:rPr>
              <w:t xml:space="preserve">4 — </w:t>
            </w:r>
            <w:r>
              <w:rPr>
                <w:sz w:val="18"/>
                <w:szCs w:val="18"/>
              </w:rPr>
              <w:t xml:space="preserve">Exceptionally compelling problem supported by strong evidence.</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How significant is the problem for the intended users or industry?</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35%</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Minimal significance.</w:t>
            </w:r>
          </w:p>
          <w:p>
            <w:pPr>
              <w:spacing w:after="40"/>
            </w:pPr>
            <w:r>
              <w:rPr>
                <w:b/>
                <w:bCs/>
                <w:sz w:val="18"/>
                <w:szCs w:val="18"/>
              </w:rPr>
              <w:t xml:space="preserve">1 — </w:t>
            </w:r>
            <w:r>
              <w:rPr>
                <w:sz w:val="18"/>
                <w:szCs w:val="18"/>
              </w:rPr>
              <w:t xml:space="preserve">Limited impact.</w:t>
            </w:r>
          </w:p>
          <w:p>
            <w:pPr>
              <w:spacing w:after="40"/>
            </w:pPr>
            <w:r>
              <w:rPr>
                <w:b/>
                <w:bCs/>
                <w:sz w:val="18"/>
                <w:szCs w:val="18"/>
              </w:rPr>
              <w:t xml:space="preserve">2 — </w:t>
            </w:r>
            <w:r>
              <w:rPr>
                <w:sz w:val="18"/>
                <w:szCs w:val="18"/>
              </w:rPr>
              <w:t xml:space="preserve">Moderate importance.</w:t>
            </w:r>
          </w:p>
          <w:p>
            <w:pPr>
              <w:spacing w:after="40"/>
            </w:pPr>
            <w:r>
              <w:rPr>
                <w:b/>
                <w:bCs/>
                <w:sz w:val="18"/>
                <w:szCs w:val="18"/>
              </w:rPr>
              <w:t xml:space="preserve">3 — </w:t>
            </w:r>
            <w:r>
              <w:rPr>
                <w:sz w:val="18"/>
                <w:szCs w:val="18"/>
              </w:rPr>
              <w:t xml:space="preserve">Significant challenge.</w:t>
            </w:r>
          </w:p>
          <w:p>
            <w:pPr>
              <w:spacing w:after="40"/>
            </w:pPr>
            <w:r>
              <w:rPr>
                <w:b/>
                <w:bCs/>
                <w:sz w:val="18"/>
                <w:szCs w:val="18"/>
              </w:rPr>
              <w:t xml:space="preserve">4 — </w:t>
            </w:r>
            <w:r>
              <w:rPr>
                <w:sz w:val="18"/>
                <w:szCs w:val="18"/>
              </w:rPr>
              <w:t xml:space="preserve">Critical industrial, environmental, or societal challenge.</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Does the proposed solution create meaningful long-term value?</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30%</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Limited value.</w:t>
            </w:r>
          </w:p>
          <w:p>
            <w:pPr>
              <w:spacing w:after="40"/>
            </w:pPr>
            <w:r>
              <w:rPr>
                <w:b/>
                <w:bCs/>
                <w:sz w:val="18"/>
                <w:szCs w:val="18"/>
              </w:rPr>
              <w:t xml:space="preserve">1 — </w:t>
            </w:r>
            <w:r>
              <w:rPr>
                <w:sz w:val="18"/>
                <w:szCs w:val="18"/>
              </w:rPr>
              <w:t xml:space="preserve">Weak value proposition.</w:t>
            </w:r>
          </w:p>
          <w:p>
            <w:pPr>
              <w:spacing w:after="40"/>
            </w:pPr>
            <w:r>
              <w:rPr>
                <w:b/>
                <w:bCs/>
                <w:sz w:val="18"/>
                <w:szCs w:val="18"/>
              </w:rPr>
              <w:t xml:space="preserve">2 — </w:t>
            </w:r>
            <w:r>
              <w:rPr>
                <w:sz w:val="18"/>
                <w:szCs w:val="18"/>
              </w:rPr>
              <w:t xml:space="preserve">Moderate value.</w:t>
            </w:r>
          </w:p>
          <w:p>
            <w:pPr>
              <w:spacing w:after="40"/>
            </w:pPr>
            <w:r>
              <w:rPr>
                <w:b/>
                <w:bCs/>
                <w:sz w:val="18"/>
                <w:szCs w:val="18"/>
              </w:rPr>
              <w:t xml:space="preserve">3 — </w:t>
            </w:r>
            <w:r>
              <w:rPr>
                <w:sz w:val="18"/>
                <w:szCs w:val="18"/>
              </w:rPr>
              <w:t xml:space="preserve">Strong long-term value.</w:t>
            </w:r>
          </w:p>
          <w:p>
            <w:pPr>
              <w:spacing w:after="40"/>
            </w:pPr>
            <w:r>
              <w:rPr>
                <w:b/>
                <w:bCs/>
                <w:sz w:val="18"/>
                <w:szCs w:val="18"/>
              </w:rPr>
              <w:t xml:space="preserve">4 — </w:t>
            </w:r>
            <w:r>
              <w:rPr>
                <w:sz w:val="18"/>
                <w:szCs w:val="18"/>
              </w:rPr>
              <w:t xml:space="preserve">Transformational long-term impact.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3BCAB" w:sz="4"/>
              <w:left w:val="single" w:color="23BCAB" w:sz="24"/>
              <w:bottom w:val="single" w:color="23BCAB" w:sz="4"/>
              <w:right w:val="single" w:color="23BCAB" w:sz="4"/>
            </w:tcBorders>
            <w:shd w:fill="EAF7F5" w:val="clear"/>
            <w:tcMar>
              <w:top w:type="dxa" w:w="160"/>
              <w:left w:type="dxa" w:w="200"/>
              <w:bottom w:type="dxa" w:w="160"/>
              <w:right w:type="dxa" w:w="200"/>
            </w:tcMar>
          </w:tcPr>
          <w:p>
            <w:pPr>
              <w:spacing w:after="80"/>
            </w:pPr>
            <w:r>
              <w:rPr>
                <w:b/>
                <w:bCs/>
                <w:color w:val="072828"/>
                <w:sz w:val="21"/>
                <w:szCs w:val="21"/>
              </w:rPr>
              <w:t xml:space="preserve">Criterion Calculation</w:t>
            </w:r>
          </w:p>
          <w:p>
            <w:pPr>
              <w:spacing w:after="80"/>
            </w:pPr>
            <w:r>
              <w:rPr>
                <w:i/>
                <w:iCs/>
                <w:color w:val="1A1A1A"/>
                <w:sz w:val="20"/>
                <w:szCs w:val="20"/>
              </w:rPr>
              <w:t xml:space="preserve">Problem Score = (Q1 × 35%) + (Q2 × 35%) + (Q3 × 30%)</w:t>
            </w:r>
          </w:p>
          <w:p>
            <w:pPr>
              <w:spacing w:after="0"/>
            </w:pPr>
            <w:r>
              <w:rPr>
                <w:i/>
                <w:iCs/>
                <w:color w:val="1A1A1A"/>
                <w:sz w:val="20"/>
                <w:szCs w:val="20"/>
              </w:rPr>
              <w:t xml:space="preserve">Weighted Contribution = Problem Score × 15%</w:t>
            </w:r>
          </w:p>
        </w:tc>
      </w:tr>
    </w:tbl>
    <w:p>
      <w:r>
        <w:br w:type="page"/>
      </w:r>
    </w:p>
    <w:p>
      <w:pPr>
        <w:pStyle w:val="Heading2"/>
        <w:spacing w:after="160" w:before="340"/>
      </w:pPr>
      <w:r>
        <w:rPr>
          <w:b/>
          <w:bCs/>
        </w:rPr>
        <w:t xml:space="preserve">6.6  Criterion 2 — Technology Differentiation &amp; Innovation (25%)</w:t>
      </w:r>
    </w:p>
    <w:tbl>
      <w:tblPr>
        <w:tblW w:type="dxa" w:w="9026"/>
        <w:tblBorders>
          <w:top w:val="single" w:color="BFD6D3" w:sz="2"/>
          <w:left w:val="single" w:color="BFD6D3" w:sz="2"/>
          <w:bottom w:val="single" w:color="BFD6D3" w:sz="2"/>
          <w:right w:val="single" w:color="BFD6D3" w:sz="2"/>
          <w:insideH w:val="single" w:color="auto" w:sz="4"/>
          <w:insideV w:val="single" w:color="auto" w:sz="4"/>
        </w:tblBorders>
      </w:tblPr>
      <w:tblGrid>
        <w:gridCol w:w="3400"/>
        <w:gridCol w:w="900"/>
        <w:gridCol w:w="4726"/>
      </w:tblGrid>
      <w:tr>
        <w:trPr>
          <w:tblHeader/>
        </w:trPr>
        <w:tc>
          <w:tcPr>
            <w:tcW w:type="dxa" w:w="3400"/>
            <w:shd w:fill="003E51" w:val="clear"/>
            <w:tcMar>
              <w:top w:type="dxa" w:w="100"/>
              <w:left w:type="dxa" w:w="120"/>
              <w:bottom w:type="dxa" w:w="100"/>
              <w:right w:type="dxa" w:w="120"/>
            </w:tcMar>
            <w:vAlign w:val="center"/>
          </w:tcPr>
          <w:p>
            <w:r>
              <w:rPr>
                <w:b/>
                <w:bCs/>
                <w:color w:val="FFFFFF"/>
                <w:sz w:val="19"/>
                <w:szCs w:val="19"/>
              </w:rPr>
              <w:t xml:space="preserve">Assessment Question</w:t>
            </w:r>
          </w:p>
        </w:tc>
        <w:tc>
          <w:tcPr>
            <w:tcW w:type="dxa" w:w="900"/>
            <w:shd w:fill="003E51" w:val="clear"/>
            <w:tcMar>
              <w:top w:type="dxa" w:w="100"/>
              <w:left w:type="dxa" w:w="120"/>
              <w:bottom w:type="dxa" w:w="100"/>
              <w:right w:type="dxa" w:w="120"/>
            </w:tcMar>
            <w:vAlign w:val="center"/>
          </w:tcPr>
          <w:p>
            <w:r>
              <w:rPr>
                <w:b/>
                <w:bCs/>
                <w:color w:val="FFFFFF"/>
                <w:sz w:val="19"/>
                <w:szCs w:val="19"/>
              </w:rPr>
              <w:t xml:space="preserve">Weight</w:t>
            </w:r>
          </w:p>
        </w:tc>
        <w:tc>
          <w:tcPr>
            <w:tcW w:type="dxa" w:w="4726"/>
            <w:shd w:fill="003E51" w:val="clear"/>
            <w:tcMar>
              <w:top w:type="dxa" w:w="100"/>
              <w:left w:type="dxa" w:w="120"/>
              <w:bottom w:type="dxa" w:w="100"/>
              <w:right w:type="dxa" w:w="120"/>
            </w:tcMar>
            <w:vAlign w:val="center"/>
          </w:tcPr>
          <w:p>
            <w:r>
              <w:rPr>
                <w:b/>
                <w:bCs/>
                <w:color w:val="FFFFFF"/>
                <w:sz w:val="19"/>
                <w:szCs w:val="19"/>
              </w:rPr>
              <w:t xml:space="preserve">Scoring Anchors (0–4)</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Does the technology provide a meaningful advantage over existing alternatives?</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40%</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No meaningful advantage.</w:t>
            </w:r>
          </w:p>
          <w:p>
            <w:pPr>
              <w:spacing w:after="40"/>
            </w:pPr>
            <w:r>
              <w:rPr>
                <w:b/>
                <w:bCs/>
                <w:sz w:val="18"/>
                <w:szCs w:val="18"/>
              </w:rPr>
              <w:t xml:space="preserve">1 — </w:t>
            </w:r>
            <w:r>
              <w:rPr>
                <w:sz w:val="18"/>
                <w:szCs w:val="18"/>
              </w:rPr>
              <w:t xml:space="preserve">Minor improvement.</w:t>
            </w:r>
          </w:p>
          <w:p>
            <w:pPr>
              <w:spacing w:after="40"/>
            </w:pPr>
            <w:r>
              <w:rPr>
                <w:b/>
                <w:bCs/>
                <w:sz w:val="18"/>
                <w:szCs w:val="18"/>
              </w:rPr>
              <w:t xml:space="preserve">2 — </w:t>
            </w:r>
            <w:r>
              <w:rPr>
                <w:sz w:val="18"/>
                <w:szCs w:val="18"/>
              </w:rPr>
              <w:t xml:space="preserve">Clear improvement.</w:t>
            </w:r>
          </w:p>
          <w:p>
            <w:pPr>
              <w:spacing w:after="40"/>
            </w:pPr>
            <w:r>
              <w:rPr>
                <w:b/>
                <w:bCs/>
                <w:sz w:val="18"/>
                <w:szCs w:val="18"/>
              </w:rPr>
              <w:t xml:space="preserve">3 — </w:t>
            </w:r>
            <w:r>
              <w:rPr>
                <w:sz w:val="18"/>
                <w:szCs w:val="18"/>
              </w:rPr>
              <w:t xml:space="preserve">Significant technological advantage.</w:t>
            </w:r>
          </w:p>
          <w:p>
            <w:pPr>
              <w:spacing w:after="40"/>
            </w:pPr>
            <w:r>
              <w:rPr>
                <w:b/>
                <w:bCs/>
                <w:sz w:val="18"/>
                <w:szCs w:val="18"/>
              </w:rPr>
              <w:t xml:space="preserve">4 — </w:t>
            </w:r>
            <w:r>
              <w:rPr>
                <w:sz w:val="18"/>
                <w:szCs w:val="18"/>
              </w:rPr>
              <w:t xml:space="preserve">Potential breakthrough technology.</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Is the underlying scientific or engineering approach technically sound?</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35%</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Scientifically weak.</w:t>
            </w:r>
          </w:p>
          <w:p>
            <w:pPr>
              <w:spacing w:after="40"/>
            </w:pPr>
            <w:r>
              <w:rPr>
                <w:b/>
                <w:bCs/>
                <w:sz w:val="18"/>
                <w:szCs w:val="18"/>
              </w:rPr>
              <w:t xml:space="preserve">1 — </w:t>
            </w:r>
            <w:r>
              <w:rPr>
                <w:sz w:val="18"/>
                <w:szCs w:val="18"/>
              </w:rPr>
              <w:t xml:space="preserve">Significant technical concerns.</w:t>
            </w:r>
          </w:p>
          <w:p>
            <w:pPr>
              <w:spacing w:after="40"/>
            </w:pPr>
            <w:r>
              <w:rPr>
                <w:b/>
                <w:bCs/>
                <w:sz w:val="18"/>
                <w:szCs w:val="18"/>
              </w:rPr>
              <w:t xml:space="preserve">2 — </w:t>
            </w:r>
            <w:r>
              <w:rPr>
                <w:sz w:val="18"/>
                <w:szCs w:val="18"/>
              </w:rPr>
              <w:t xml:space="preserve">Reasonably sound.</w:t>
            </w:r>
          </w:p>
          <w:p>
            <w:pPr>
              <w:spacing w:after="40"/>
            </w:pPr>
            <w:r>
              <w:rPr>
                <w:b/>
                <w:bCs/>
                <w:sz w:val="18"/>
                <w:szCs w:val="18"/>
              </w:rPr>
              <w:t xml:space="preserve">3 — </w:t>
            </w:r>
            <w:r>
              <w:rPr>
                <w:sz w:val="18"/>
                <w:szCs w:val="18"/>
              </w:rPr>
              <w:t xml:space="preserve">Strong scientific or engineering basis.</w:t>
            </w:r>
          </w:p>
          <w:p>
            <w:pPr>
              <w:spacing w:after="40"/>
            </w:pPr>
            <w:r>
              <w:rPr>
                <w:b/>
                <w:bCs/>
                <w:sz w:val="18"/>
                <w:szCs w:val="18"/>
              </w:rPr>
              <w:t xml:space="preserve">4 — </w:t>
            </w:r>
            <w:r>
              <w:rPr>
                <w:sz w:val="18"/>
                <w:szCs w:val="18"/>
              </w:rPr>
              <w:t xml:space="preserve">Exceptionally rigorous technical foundation.</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Does the venture demonstrate sustainable competitive advantage?</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25%</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Easily replicated.</w:t>
            </w:r>
          </w:p>
          <w:p>
            <w:pPr>
              <w:spacing w:after="40"/>
            </w:pPr>
            <w:r>
              <w:rPr>
                <w:b/>
                <w:bCs/>
                <w:sz w:val="18"/>
                <w:szCs w:val="18"/>
              </w:rPr>
              <w:t xml:space="preserve">1 — </w:t>
            </w:r>
            <w:r>
              <w:rPr>
                <w:sz w:val="18"/>
                <w:szCs w:val="18"/>
              </w:rPr>
              <w:t xml:space="preserve">Limited defensibility.</w:t>
            </w:r>
          </w:p>
          <w:p>
            <w:pPr>
              <w:spacing w:after="40"/>
            </w:pPr>
            <w:r>
              <w:rPr>
                <w:b/>
                <w:bCs/>
                <w:sz w:val="18"/>
                <w:szCs w:val="18"/>
              </w:rPr>
              <w:t xml:space="preserve">2 — </w:t>
            </w:r>
            <w:r>
              <w:rPr>
                <w:sz w:val="18"/>
                <w:szCs w:val="18"/>
              </w:rPr>
              <w:t xml:space="preserve">Moderate defensibility.</w:t>
            </w:r>
          </w:p>
          <w:p>
            <w:pPr>
              <w:spacing w:after="40"/>
            </w:pPr>
            <w:r>
              <w:rPr>
                <w:b/>
                <w:bCs/>
                <w:sz w:val="18"/>
                <w:szCs w:val="18"/>
              </w:rPr>
              <w:t xml:space="preserve">3 — </w:t>
            </w:r>
            <w:r>
              <w:rPr>
                <w:sz w:val="18"/>
                <w:szCs w:val="18"/>
              </w:rPr>
              <w:t xml:space="preserve">Strong technical/IP barriers.</w:t>
            </w:r>
          </w:p>
          <w:p>
            <w:pPr>
              <w:spacing w:after="40"/>
            </w:pPr>
            <w:r>
              <w:rPr>
                <w:b/>
                <w:bCs/>
                <w:sz w:val="18"/>
                <w:szCs w:val="18"/>
              </w:rPr>
              <w:t xml:space="preserve">4 — </w:t>
            </w:r>
            <w:r>
              <w:rPr>
                <w:sz w:val="18"/>
                <w:szCs w:val="18"/>
              </w:rPr>
              <w:t xml:space="preserve">Exceptional defensibility through IP, know-how, or engineering complexity.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3BCAB" w:sz="4"/>
              <w:left w:val="single" w:color="23BCAB" w:sz="24"/>
              <w:bottom w:val="single" w:color="23BCAB" w:sz="4"/>
              <w:right w:val="single" w:color="23BCAB" w:sz="4"/>
            </w:tcBorders>
            <w:shd w:fill="EAF7F5" w:val="clear"/>
            <w:tcMar>
              <w:top w:type="dxa" w:w="160"/>
              <w:left w:type="dxa" w:w="200"/>
              <w:bottom w:type="dxa" w:w="160"/>
              <w:right w:type="dxa" w:w="200"/>
            </w:tcMar>
          </w:tcPr>
          <w:p>
            <w:pPr>
              <w:spacing w:after="80"/>
            </w:pPr>
            <w:r>
              <w:rPr>
                <w:b/>
                <w:bCs/>
                <w:color w:val="072828"/>
                <w:sz w:val="21"/>
                <w:szCs w:val="21"/>
              </w:rPr>
              <w:t xml:space="preserve">Criterion Calculation</w:t>
            </w:r>
          </w:p>
          <w:p>
            <w:pPr>
              <w:spacing w:after="80"/>
            </w:pPr>
            <w:r>
              <w:rPr>
                <w:i/>
                <w:iCs/>
                <w:color w:val="1A1A1A"/>
                <w:sz w:val="20"/>
                <w:szCs w:val="20"/>
              </w:rPr>
              <w:t xml:space="preserve">Technology Score = (Q1 × 40%) + (Q2 × 35%) + (Q3 × 25%)</w:t>
            </w:r>
          </w:p>
          <w:p>
            <w:pPr>
              <w:spacing w:after="0"/>
            </w:pPr>
            <w:r>
              <w:rPr>
                <w:i/>
                <w:iCs/>
                <w:color w:val="1A1A1A"/>
                <w:sz w:val="20"/>
                <w:szCs w:val="20"/>
              </w:rPr>
              <w:t xml:space="preserve">Weighted Contribution = Technology Score × 25%</w:t>
            </w:r>
          </w:p>
        </w:tc>
      </w:tr>
    </w:tbl>
    <w:p>
      <w:r>
        <w:br w:type="page"/>
      </w:r>
    </w:p>
    <w:p>
      <w:pPr>
        <w:pStyle w:val="Heading2"/>
        <w:spacing w:after="160" w:before="340"/>
      </w:pPr>
      <w:r>
        <w:rPr>
          <w:b/>
          <w:bCs/>
        </w:rPr>
        <w:t xml:space="preserve">6.7  Criterion 3 — Technical Credibility &amp; Development (25%)</w:t>
      </w:r>
    </w:p>
    <w:tbl>
      <w:tblPr>
        <w:tblW w:type="dxa" w:w="9026"/>
        <w:tblBorders>
          <w:top w:val="single" w:color="BFD6D3" w:sz="2"/>
          <w:left w:val="single" w:color="BFD6D3" w:sz="2"/>
          <w:bottom w:val="single" w:color="BFD6D3" w:sz="2"/>
          <w:right w:val="single" w:color="BFD6D3" w:sz="2"/>
          <w:insideH w:val="single" w:color="auto" w:sz="4"/>
          <w:insideV w:val="single" w:color="auto" w:sz="4"/>
        </w:tblBorders>
      </w:tblPr>
      <w:tblGrid>
        <w:gridCol w:w="3400"/>
        <w:gridCol w:w="900"/>
        <w:gridCol w:w="4726"/>
      </w:tblGrid>
      <w:tr>
        <w:trPr>
          <w:tblHeader/>
        </w:trPr>
        <w:tc>
          <w:tcPr>
            <w:tcW w:type="dxa" w:w="3400"/>
            <w:shd w:fill="003E51" w:val="clear"/>
            <w:tcMar>
              <w:top w:type="dxa" w:w="100"/>
              <w:left w:type="dxa" w:w="120"/>
              <w:bottom w:type="dxa" w:w="100"/>
              <w:right w:type="dxa" w:w="120"/>
            </w:tcMar>
            <w:vAlign w:val="center"/>
          </w:tcPr>
          <w:p>
            <w:r>
              <w:rPr>
                <w:b/>
                <w:bCs/>
                <w:color w:val="FFFFFF"/>
                <w:sz w:val="19"/>
                <w:szCs w:val="19"/>
              </w:rPr>
              <w:t xml:space="preserve">Assessment Question</w:t>
            </w:r>
          </w:p>
        </w:tc>
        <w:tc>
          <w:tcPr>
            <w:tcW w:type="dxa" w:w="900"/>
            <w:shd w:fill="003E51" w:val="clear"/>
            <w:tcMar>
              <w:top w:type="dxa" w:w="100"/>
              <w:left w:type="dxa" w:w="120"/>
              <w:bottom w:type="dxa" w:w="100"/>
              <w:right w:type="dxa" w:w="120"/>
            </w:tcMar>
            <w:vAlign w:val="center"/>
          </w:tcPr>
          <w:p>
            <w:r>
              <w:rPr>
                <w:b/>
                <w:bCs/>
                <w:color w:val="FFFFFF"/>
                <w:sz w:val="19"/>
                <w:szCs w:val="19"/>
              </w:rPr>
              <w:t xml:space="preserve">Weight</w:t>
            </w:r>
          </w:p>
        </w:tc>
        <w:tc>
          <w:tcPr>
            <w:tcW w:type="dxa" w:w="4726"/>
            <w:shd w:fill="003E51" w:val="clear"/>
            <w:tcMar>
              <w:top w:type="dxa" w:w="100"/>
              <w:left w:type="dxa" w:w="120"/>
              <w:bottom w:type="dxa" w:w="100"/>
              <w:right w:type="dxa" w:w="120"/>
            </w:tcMar>
            <w:vAlign w:val="center"/>
          </w:tcPr>
          <w:p>
            <w:r>
              <w:rPr>
                <w:b/>
                <w:bCs/>
                <w:color w:val="FFFFFF"/>
                <w:sz w:val="19"/>
                <w:szCs w:val="19"/>
              </w:rPr>
              <w:t xml:space="preserve">Scoring Anchors (0–4)</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Does the submitted technical evidence convincingly support the proposed technology?</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40%</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No supporting evidence.</w:t>
            </w:r>
          </w:p>
          <w:p>
            <w:pPr>
              <w:spacing w:after="40"/>
            </w:pPr>
            <w:r>
              <w:rPr>
                <w:b/>
                <w:bCs/>
                <w:sz w:val="18"/>
                <w:szCs w:val="18"/>
              </w:rPr>
              <w:t xml:space="preserve">1 — </w:t>
            </w:r>
            <w:r>
              <w:rPr>
                <w:sz w:val="18"/>
                <w:szCs w:val="18"/>
              </w:rPr>
              <w:t xml:space="preserve">Weak evidence.</w:t>
            </w:r>
          </w:p>
          <w:p>
            <w:pPr>
              <w:spacing w:after="40"/>
            </w:pPr>
            <w:r>
              <w:rPr>
                <w:b/>
                <w:bCs/>
                <w:sz w:val="18"/>
                <w:szCs w:val="18"/>
              </w:rPr>
              <w:t xml:space="preserve">2 — </w:t>
            </w:r>
            <w:r>
              <w:rPr>
                <w:sz w:val="18"/>
                <w:szCs w:val="18"/>
              </w:rPr>
              <w:t xml:space="preserve">Reasonable evidence.</w:t>
            </w:r>
          </w:p>
          <w:p>
            <w:pPr>
              <w:spacing w:after="40"/>
            </w:pPr>
            <w:r>
              <w:rPr>
                <w:b/>
                <w:bCs/>
                <w:sz w:val="18"/>
                <w:szCs w:val="18"/>
              </w:rPr>
              <w:t xml:space="preserve">3 — </w:t>
            </w:r>
            <w:r>
              <w:rPr>
                <w:sz w:val="18"/>
                <w:szCs w:val="18"/>
              </w:rPr>
              <w:t xml:space="preserve">Strong supporting evidence.</w:t>
            </w:r>
          </w:p>
          <w:p>
            <w:pPr>
              <w:spacing w:after="40"/>
            </w:pPr>
            <w:r>
              <w:rPr>
                <w:b/>
                <w:bCs/>
                <w:sz w:val="18"/>
                <w:szCs w:val="18"/>
              </w:rPr>
              <w:t xml:space="preserve">4 — </w:t>
            </w:r>
            <w:r>
              <w:rPr>
                <w:sz w:val="18"/>
                <w:szCs w:val="18"/>
              </w:rPr>
              <w:t xml:space="preserve">Comprehensive technical validation.</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Does the evidence support the technical feasibility of the proposed solution?</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35%</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Feasibility unsupported.</w:t>
            </w:r>
          </w:p>
          <w:p>
            <w:pPr>
              <w:spacing w:after="40"/>
            </w:pPr>
            <w:r>
              <w:rPr>
                <w:b/>
                <w:bCs/>
                <w:sz w:val="18"/>
                <w:szCs w:val="18"/>
              </w:rPr>
              <w:t xml:space="preserve">1 — </w:t>
            </w:r>
            <w:r>
              <w:rPr>
                <w:sz w:val="18"/>
                <w:szCs w:val="18"/>
              </w:rPr>
              <w:t xml:space="preserve">Weak support.</w:t>
            </w:r>
          </w:p>
          <w:p>
            <w:pPr>
              <w:spacing w:after="40"/>
            </w:pPr>
            <w:r>
              <w:rPr>
                <w:b/>
                <w:bCs/>
                <w:sz w:val="18"/>
                <w:szCs w:val="18"/>
              </w:rPr>
              <w:t xml:space="preserve">2 — </w:t>
            </w:r>
            <w:r>
              <w:rPr>
                <w:sz w:val="18"/>
                <w:szCs w:val="18"/>
              </w:rPr>
              <w:t xml:space="preserve">Reasonable support.</w:t>
            </w:r>
          </w:p>
          <w:p>
            <w:pPr>
              <w:spacing w:after="40"/>
            </w:pPr>
            <w:r>
              <w:rPr>
                <w:b/>
                <w:bCs/>
                <w:sz w:val="18"/>
                <w:szCs w:val="18"/>
              </w:rPr>
              <w:t xml:space="preserve">3 — </w:t>
            </w:r>
            <w:r>
              <w:rPr>
                <w:sz w:val="18"/>
                <w:szCs w:val="18"/>
              </w:rPr>
              <w:t xml:space="preserve">Strong support.</w:t>
            </w:r>
          </w:p>
          <w:p>
            <w:pPr>
              <w:spacing w:after="40"/>
            </w:pPr>
            <w:r>
              <w:rPr>
                <w:b/>
                <w:bCs/>
                <w:sz w:val="18"/>
                <w:szCs w:val="18"/>
              </w:rPr>
              <w:t xml:space="preserve">4 — </w:t>
            </w:r>
            <w:r>
              <w:rPr>
                <w:sz w:val="18"/>
                <w:szCs w:val="18"/>
              </w:rPr>
              <w:t xml:space="preserve">Highly convincing evidence of feasibility.</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Is the claimed stage of technological development supported by the submitted evidence?</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25%</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Unsupported.</w:t>
            </w:r>
          </w:p>
          <w:p>
            <w:pPr>
              <w:spacing w:after="40"/>
            </w:pPr>
            <w:r>
              <w:rPr>
                <w:b/>
                <w:bCs/>
                <w:sz w:val="18"/>
                <w:szCs w:val="18"/>
              </w:rPr>
              <w:t xml:space="preserve">1 — </w:t>
            </w:r>
            <w:r>
              <w:rPr>
                <w:sz w:val="18"/>
                <w:szCs w:val="18"/>
              </w:rPr>
              <w:t xml:space="preserve">Weak support.</w:t>
            </w:r>
          </w:p>
          <w:p>
            <w:pPr>
              <w:spacing w:after="40"/>
            </w:pPr>
            <w:r>
              <w:rPr>
                <w:b/>
                <w:bCs/>
                <w:sz w:val="18"/>
                <w:szCs w:val="18"/>
              </w:rPr>
              <w:t xml:space="preserve">2 — </w:t>
            </w:r>
            <w:r>
              <w:rPr>
                <w:sz w:val="18"/>
                <w:szCs w:val="18"/>
              </w:rPr>
              <w:t xml:space="preserve">Reasonably supported.</w:t>
            </w:r>
          </w:p>
          <w:p>
            <w:pPr>
              <w:spacing w:after="40"/>
            </w:pPr>
            <w:r>
              <w:rPr>
                <w:b/>
                <w:bCs/>
                <w:sz w:val="18"/>
                <w:szCs w:val="18"/>
              </w:rPr>
              <w:t xml:space="preserve">3 — </w:t>
            </w:r>
            <w:r>
              <w:rPr>
                <w:sz w:val="18"/>
                <w:szCs w:val="18"/>
              </w:rPr>
              <w:t xml:space="preserve">Strongly supported.</w:t>
            </w:r>
          </w:p>
          <w:p>
            <w:pPr>
              <w:spacing w:after="40"/>
            </w:pPr>
            <w:r>
              <w:rPr>
                <w:b/>
                <w:bCs/>
                <w:sz w:val="18"/>
                <w:szCs w:val="18"/>
              </w:rPr>
              <w:t xml:space="preserve">4 — </w:t>
            </w:r>
            <w:r>
              <w:rPr>
                <w:sz w:val="18"/>
                <w:szCs w:val="18"/>
              </w:rPr>
              <w:t xml:space="preserve">Fully supported by submitted evidence.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3BCAB" w:sz="4"/>
              <w:left w:val="single" w:color="23BCAB" w:sz="24"/>
              <w:bottom w:val="single" w:color="23BCAB" w:sz="4"/>
              <w:right w:val="single" w:color="23BCAB" w:sz="4"/>
            </w:tcBorders>
            <w:shd w:fill="EAF7F5" w:val="clear"/>
            <w:tcMar>
              <w:top w:type="dxa" w:w="160"/>
              <w:left w:type="dxa" w:w="200"/>
              <w:bottom w:type="dxa" w:w="160"/>
              <w:right w:type="dxa" w:w="200"/>
            </w:tcMar>
          </w:tcPr>
          <w:p>
            <w:pPr>
              <w:spacing w:after="80"/>
            </w:pPr>
            <w:r>
              <w:rPr>
                <w:b/>
                <w:bCs/>
                <w:color w:val="072828"/>
                <w:sz w:val="21"/>
                <w:szCs w:val="21"/>
              </w:rPr>
              <w:t xml:space="preserve">Criterion Calculation</w:t>
            </w:r>
          </w:p>
          <w:p>
            <w:pPr>
              <w:spacing w:after="80"/>
            </w:pPr>
            <w:r>
              <w:rPr>
                <w:i/>
                <w:iCs/>
                <w:color w:val="1A1A1A"/>
                <w:sz w:val="20"/>
                <w:szCs w:val="20"/>
              </w:rPr>
              <w:t xml:space="preserve">Technical Credibility Score = (Q1 × 40%) + (Q2 × 35%) + (Q3 × 25%)</w:t>
            </w:r>
          </w:p>
          <w:p>
            <w:pPr>
              <w:spacing w:after="0"/>
            </w:pPr>
            <w:r>
              <w:rPr>
                <w:i/>
                <w:iCs/>
                <w:color w:val="1A1A1A"/>
                <w:sz w:val="20"/>
                <w:szCs w:val="20"/>
              </w:rPr>
              <w:t xml:space="preserve">Weighted Contribution = Technical Credibility Score × 25%</w:t>
            </w:r>
          </w:p>
        </w:tc>
      </w:tr>
    </w:tbl>
    <w:p>
      <w:r>
        <w:br w:type="page"/>
      </w:r>
    </w:p>
    <w:p>
      <w:pPr>
        <w:pStyle w:val="Heading2"/>
        <w:spacing w:after="160" w:before="340"/>
      </w:pPr>
      <w:r>
        <w:rPr>
          <w:b/>
          <w:bCs/>
        </w:rPr>
        <w:t xml:space="preserve">6.8  Criterion 4 — Market Opportunity &amp; Commercial Viability (20%)</w:t>
      </w:r>
    </w:p>
    <w:tbl>
      <w:tblPr>
        <w:tblW w:type="dxa" w:w="9026"/>
        <w:tblBorders>
          <w:top w:val="single" w:color="BFD6D3" w:sz="2"/>
          <w:left w:val="single" w:color="BFD6D3" w:sz="2"/>
          <w:bottom w:val="single" w:color="BFD6D3" w:sz="2"/>
          <w:right w:val="single" w:color="BFD6D3" w:sz="2"/>
          <w:insideH w:val="single" w:color="auto" w:sz="4"/>
          <w:insideV w:val="single" w:color="auto" w:sz="4"/>
        </w:tblBorders>
      </w:tblPr>
      <w:tblGrid>
        <w:gridCol w:w="3400"/>
        <w:gridCol w:w="900"/>
        <w:gridCol w:w="4726"/>
      </w:tblGrid>
      <w:tr>
        <w:trPr>
          <w:tblHeader/>
        </w:trPr>
        <w:tc>
          <w:tcPr>
            <w:tcW w:type="dxa" w:w="3400"/>
            <w:shd w:fill="003E51" w:val="clear"/>
            <w:tcMar>
              <w:top w:type="dxa" w:w="100"/>
              <w:left w:type="dxa" w:w="120"/>
              <w:bottom w:type="dxa" w:w="100"/>
              <w:right w:type="dxa" w:w="120"/>
            </w:tcMar>
            <w:vAlign w:val="center"/>
          </w:tcPr>
          <w:p>
            <w:r>
              <w:rPr>
                <w:b/>
                <w:bCs/>
                <w:color w:val="FFFFFF"/>
                <w:sz w:val="19"/>
                <w:szCs w:val="19"/>
              </w:rPr>
              <w:t xml:space="preserve">Assessment Question</w:t>
            </w:r>
          </w:p>
        </w:tc>
        <w:tc>
          <w:tcPr>
            <w:tcW w:type="dxa" w:w="900"/>
            <w:shd w:fill="003E51" w:val="clear"/>
            <w:tcMar>
              <w:top w:type="dxa" w:w="100"/>
              <w:left w:type="dxa" w:w="120"/>
              <w:bottom w:type="dxa" w:w="100"/>
              <w:right w:type="dxa" w:w="120"/>
            </w:tcMar>
            <w:vAlign w:val="center"/>
          </w:tcPr>
          <w:p>
            <w:r>
              <w:rPr>
                <w:b/>
                <w:bCs/>
                <w:color w:val="FFFFFF"/>
                <w:sz w:val="19"/>
                <w:szCs w:val="19"/>
              </w:rPr>
              <w:t xml:space="preserve">Weight</w:t>
            </w:r>
          </w:p>
        </w:tc>
        <w:tc>
          <w:tcPr>
            <w:tcW w:type="dxa" w:w="4726"/>
            <w:shd w:fill="003E51" w:val="clear"/>
            <w:tcMar>
              <w:top w:type="dxa" w:w="100"/>
              <w:left w:type="dxa" w:w="120"/>
              <w:bottom w:type="dxa" w:w="100"/>
              <w:right w:type="dxa" w:w="120"/>
            </w:tcMar>
            <w:vAlign w:val="center"/>
          </w:tcPr>
          <w:p>
            <w:r>
              <w:rPr>
                <w:b/>
                <w:bCs/>
                <w:color w:val="FFFFFF"/>
                <w:sz w:val="19"/>
                <w:szCs w:val="19"/>
              </w:rPr>
              <w:t xml:space="preserve">Scoring Anchors (0–4)</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Has the team clearly identified and understood its target customer?</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20%</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Customer not identified.</w:t>
            </w:r>
          </w:p>
          <w:p>
            <w:pPr>
              <w:spacing w:after="40"/>
            </w:pPr>
            <w:r>
              <w:rPr>
                <w:b/>
                <w:bCs/>
                <w:sz w:val="18"/>
                <w:szCs w:val="18"/>
              </w:rPr>
              <w:t xml:space="preserve">1 — </w:t>
            </w:r>
            <w:r>
              <w:rPr>
                <w:sz w:val="18"/>
                <w:szCs w:val="18"/>
              </w:rPr>
              <w:t xml:space="preserve">Broad customer definition.</w:t>
            </w:r>
          </w:p>
          <w:p>
            <w:pPr>
              <w:spacing w:after="40"/>
            </w:pPr>
            <w:r>
              <w:rPr>
                <w:b/>
                <w:bCs/>
                <w:sz w:val="18"/>
                <w:szCs w:val="18"/>
              </w:rPr>
              <w:t xml:space="preserve">2 — </w:t>
            </w:r>
            <w:r>
              <w:rPr>
                <w:sz w:val="18"/>
                <w:szCs w:val="18"/>
              </w:rPr>
              <w:t xml:space="preserve">Reasonably defined customer.</w:t>
            </w:r>
          </w:p>
          <w:p>
            <w:pPr>
              <w:spacing w:after="40"/>
            </w:pPr>
            <w:r>
              <w:rPr>
                <w:b/>
                <w:bCs/>
                <w:sz w:val="18"/>
                <w:szCs w:val="18"/>
              </w:rPr>
              <w:t xml:space="preserve">3 — </w:t>
            </w:r>
            <w:r>
              <w:rPr>
                <w:sz w:val="18"/>
                <w:szCs w:val="18"/>
              </w:rPr>
              <w:t xml:space="preserve">Clear customer profile.</w:t>
            </w:r>
          </w:p>
          <w:p>
            <w:pPr>
              <w:spacing w:after="40"/>
            </w:pPr>
            <w:r>
              <w:rPr>
                <w:b/>
                <w:bCs/>
                <w:sz w:val="18"/>
                <w:szCs w:val="18"/>
              </w:rPr>
              <w:t xml:space="preserve">4 — </w:t>
            </w:r>
            <w:r>
              <w:rPr>
                <w:sz w:val="18"/>
                <w:szCs w:val="18"/>
              </w:rPr>
              <w:t xml:space="preserve">Exceptional customer understanding.</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Is the market opportunity attractive and supported by credible evidence?</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30%</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Weak opportunity.</w:t>
            </w:r>
          </w:p>
          <w:p>
            <w:pPr>
              <w:spacing w:after="40"/>
            </w:pPr>
            <w:r>
              <w:rPr>
                <w:b/>
                <w:bCs/>
                <w:sz w:val="18"/>
                <w:szCs w:val="18"/>
              </w:rPr>
              <w:t xml:space="preserve">1 — </w:t>
            </w:r>
            <w:r>
              <w:rPr>
                <w:sz w:val="18"/>
                <w:szCs w:val="18"/>
              </w:rPr>
              <w:t xml:space="preserve">Limited opportunity.</w:t>
            </w:r>
          </w:p>
          <w:p>
            <w:pPr>
              <w:spacing w:after="40"/>
            </w:pPr>
            <w:r>
              <w:rPr>
                <w:b/>
                <w:bCs/>
                <w:sz w:val="18"/>
                <w:szCs w:val="18"/>
              </w:rPr>
              <w:t xml:space="preserve">2 — </w:t>
            </w:r>
            <w:r>
              <w:rPr>
                <w:sz w:val="18"/>
                <w:szCs w:val="18"/>
              </w:rPr>
              <w:t xml:space="preserve">Moderate opportunity.</w:t>
            </w:r>
          </w:p>
          <w:p>
            <w:pPr>
              <w:spacing w:after="40"/>
            </w:pPr>
            <w:r>
              <w:rPr>
                <w:b/>
                <w:bCs/>
                <w:sz w:val="18"/>
                <w:szCs w:val="18"/>
              </w:rPr>
              <w:t xml:space="preserve">3 — </w:t>
            </w:r>
            <w:r>
              <w:rPr>
                <w:sz w:val="18"/>
                <w:szCs w:val="18"/>
              </w:rPr>
              <w:t xml:space="preserve">Strong commercial opportunity.</w:t>
            </w:r>
          </w:p>
          <w:p>
            <w:pPr>
              <w:spacing w:after="40"/>
            </w:pPr>
            <w:r>
              <w:rPr>
                <w:b/>
                <w:bCs/>
                <w:sz w:val="18"/>
                <w:szCs w:val="18"/>
              </w:rPr>
              <w:t xml:space="preserve">4 — </w:t>
            </w:r>
            <w:r>
              <w:rPr>
                <w:sz w:val="18"/>
                <w:szCs w:val="18"/>
              </w:rPr>
              <w:t xml:space="preserve">Exceptional commercial opportunity with compelling evidence.</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Has the venture demonstrated meaningful customer validation?</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30%</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None.</w:t>
            </w:r>
          </w:p>
          <w:p>
            <w:pPr>
              <w:spacing w:after="40"/>
            </w:pPr>
            <w:r>
              <w:rPr>
                <w:b/>
                <w:bCs/>
                <w:sz w:val="18"/>
                <w:szCs w:val="18"/>
              </w:rPr>
              <w:t xml:space="preserve">1 — </w:t>
            </w:r>
            <w:r>
              <w:rPr>
                <w:sz w:val="18"/>
                <w:szCs w:val="18"/>
              </w:rPr>
              <w:t xml:space="preserve">Secondary research only.</w:t>
            </w:r>
          </w:p>
          <w:p>
            <w:pPr>
              <w:spacing w:after="40"/>
            </w:pPr>
            <w:r>
              <w:rPr>
                <w:b/>
                <w:bCs/>
                <w:sz w:val="18"/>
                <w:szCs w:val="18"/>
              </w:rPr>
              <w:t xml:space="preserve">2 — </w:t>
            </w:r>
            <w:r>
              <w:rPr>
                <w:sz w:val="18"/>
                <w:szCs w:val="18"/>
              </w:rPr>
              <w:t xml:space="preserve">Customer interviews/surveys.</w:t>
            </w:r>
          </w:p>
          <w:p>
            <w:pPr>
              <w:spacing w:after="40"/>
            </w:pPr>
            <w:r>
              <w:rPr>
                <w:b/>
                <w:bCs/>
                <w:sz w:val="18"/>
                <w:szCs w:val="18"/>
              </w:rPr>
              <w:t xml:space="preserve">3 — </w:t>
            </w:r>
            <w:r>
              <w:rPr>
                <w:sz w:val="18"/>
                <w:szCs w:val="18"/>
              </w:rPr>
              <w:t xml:space="preserve">LOIs or pilot discussions.</w:t>
            </w:r>
          </w:p>
          <w:p>
            <w:pPr>
              <w:spacing w:after="40"/>
            </w:pPr>
            <w:r>
              <w:rPr>
                <w:b/>
                <w:bCs/>
                <w:sz w:val="18"/>
                <w:szCs w:val="18"/>
              </w:rPr>
              <w:t xml:space="preserve">4 — </w:t>
            </w:r>
            <w:r>
              <w:rPr>
                <w:sz w:val="18"/>
                <w:szCs w:val="18"/>
              </w:rPr>
              <w:t xml:space="preserve">Active pilots or paying customers.</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Is the commercialization strategy realistic and scalable?</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20%</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No strategy.</w:t>
            </w:r>
          </w:p>
          <w:p>
            <w:pPr>
              <w:spacing w:after="40"/>
            </w:pPr>
            <w:r>
              <w:rPr>
                <w:b/>
                <w:bCs/>
                <w:sz w:val="18"/>
                <w:szCs w:val="18"/>
              </w:rPr>
              <w:t xml:space="preserve">1 — </w:t>
            </w:r>
            <w:r>
              <w:rPr>
                <w:sz w:val="18"/>
                <w:szCs w:val="18"/>
              </w:rPr>
              <w:t xml:space="preserve">Weak strategy.</w:t>
            </w:r>
          </w:p>
          <w:p>
            <w:pPr>
              <w:spacing w:after="40"/>
            </w:pPr>
            <w:r>
              <w:rPr>
                <w:b/>
                <w:bCs/>
                <w:sz w:val="18"/>
                <w:szCs w:val="18"/>
              </w:rPr>
              <w:t xml:space="preserve">2 — </w:t>
            </w:r>
            <w:r>
              <w:rPr>
                <w:sz w:val="18"/>
                <w:szCs w:val="18"/>
              </w:rPr>
              <w:t xml:space="preserve">Reasonable commercialization pathway.</w:t>
            </w:r>
          </w:p>
          <w:p>
            <w:pPr>
              <w:spacing w:after="40"/>
            </w:pPr>
            <w:r>
              <w:rPr>
                <w:b/>
                <w:bCs/>
                <w:sz w:val="18"/>
                <w:szCs w:val="18"/>
              </w:rPr>
              <w:t xml:space="preserve">3 — </w:t>
            </w:r>
            <w:r>
              <w:rPr>
                <w:sz w:val="18"/>
                <w:szCs w:val="18"/>
              </w:rPr>
              <w:t xml:space="preserve">Strong commercialization strategy.</w:t>
            </w:r>
          </w:p>
          <w:p>
            <w:pPr>
              <w:spacing w:after="40"/>
            </w:pPr>
            <w:r>
              <w:rPr>
                <w:b/>
                <w:bCs/>
                <w:sz w:val="18"/>
                <w:szCs w:val="18"/>
              </w:rPr>
              <w:t xml:space="preserve">4 — </w:t>
            </w:r>
            <w:r>
              <w:rPr>
                <w:sz w:val="18"/>
                <w:szCs w:val="18"/>
              </w:rPr>
              <w:t xml:space="preserve">Highly credible and scalable commercialization strategy.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3BCAB" w:sz="4"/>
              <w:left w:val="single" w:color="23BCAB" w:sz="24"/>
              <w:bottom w:val="single" w:color="23BCAB" w:sz="4"/>
              <w:right w:val="single" w:color="23BCAB" w:sz="4"/>
            </w:tcBorders>
            <w:shd w:fill="EAF7F5" w:val="clear"/>
            <w:tcMar>
              <w:top w:type="dxa" w:w="160"/>
              <w:left w:type="dxa" w:w="200"/>
              <w:bottom w:type="dxa" w:w="160"/>
              <w:right w:type="dxa" w:w="200"/>
            </w:tcMar>
          </w:tcPr>
          <w:p>
            <w:pPr>
              <w:spacing w:after="80"/>
            </w:pPr>
            <w:r>
              <w:rPr>
                <w:b/>
                <w:bCs/>
                <w:color w:val="072828"/>
                <w:sz w:val="21"/>
                <w:szCs w:val="21"/>
              </w:rPr>
              <w:t xml:space="preserve">Criterion Calculation</w:t>
            </w:r>
          </w:p>
          <w:p>
            <w:pPr>
              <w:spacing w:after="80"/>
            </w:pPr>
            <w:r>
              <w:rPr>
                <w:i/>
                <w:iCs/>
                <w:color w:val="1A1A1A"/>
                <w:sz w:val="20"/>
                <w:szCs w:val="20"/>
              </w:rPr>
              <w:t xml:space="preserve">Commercial Viability Score = (Q1 × 20%) + (Q2 × 30%) + (Q3 × 30%) + (Q4 × 20%)</w:t>
            </w:r>
          </w:p>
          <w:p>
            <w:pPr>
              <w:spacing w:after="0"/>
            </w:pPr>
            <w:r>
              <w:rPr>
                <w:i/>
                <w:iCs/>
                <w:color w:val="1A1A1A"/>
                <w:sz w:val="20"/>
                <w:szCs w:val="20"/>
              </w:rPr>
              <w:t xml:space="preserve">Weighted Contribution = Commercial Viability Score × 20%</w:t>
            </w:r>
          </w:p>
        </w:tc>
      </w:tr>
    </w:tbl>
    <w:p>
      <w:r>
        <w:br w:type="page"/>
      </w:r>
    </w:p>
    <w:p>
      <w:pPr>
        <w:pStyle w:val="Heading2"/>
        <w:spacing w:after="160" w:before="340"/>
      </w:pPr>
      <w:r>
        <w:rPr>
          <w:b/>
          <w:bCs/>
        </w:rPr>
        <w:t xml:space="preserve">6.9  Criterion 5 — Venture Presentation &amp; Communication (15%)</w:t>
      </w:r>
    </w:p>
    <w:p>
      <w:pPr>
        <w:spacing w:after="60" w:before="60"/>
      </w:pPr>
      <w:r>
        <w:rPr>
          <w:b/>
          <w:bCs/>
          <w:color w:val="003E51"/>
          <w:spacing w:val="10"/>
          <w:sz w:val="18"/>
          <w:szCs w:val="18"/>
        </w:rPr>
        <w:t xml:space="preserve">INTERNATIONAL BENCHMARK</w:t>
      </w:r>
    </w:p>
    <w:p>
      <w:pPr>
        <w:spacing w:after="160" w:line="276"/>
      </w:pPr>
      <w:r>
        <w:rPr>
          <w:i/>
          <w:iCs/>
        </w:rPr>
        <w:t xml:space="preserve">Sequoia Capital  •  Y Combinator  •  Startup World Cup</w:t>
      </w:r>
    </w:p>
    <w:tbl>
      <w:tblPr>
        <w:tblW w:type="dxa" w:w="9026"/>
        <w:tblBorders>
          <w:top w:val="single" w:color="BFD6D3" w:sz="2"/>
          <w:left w:val="single" w:color="BFD6D3" w:sz="2"/>
          <w:bottom w:val="single" w:color="BFD6D3" w:sz="2"/>
          <w:right w:val="single" w:color="BFD6D3" w:sz="2"/>
          <w:insideH w:val="single" w:color="auto" w:sz="4"/>
          <w:insideV w:val="single" w:color="auto" w:sz="4"/>
        </w:tblBorders>
      </w:tblPr>
      <w:tblGrid>
        <w:gridCol w:w="3400"/>
        <w:gridCol w:w="900"/>
        <w:gridCol w:w="4726"/>
      </w:tblGrid>
      <w:tr>
        <w:trPr>
          <w:tblHeader/>
        </w:trPr>
        <w:tc>
          <w:tcPr>
            <w:tcW w:type="dxa" w:w="3400"/>
            <w:shd w:fill="003E51" w:val="clear"/>
            <w:tcMar>
              <w:top w:type="dxa" w:w="100"/>
              <w:left w:type="dxa" w:w="120"/>
              <w:bottom w:type="dxa" w:w="100"/>
              <w:right w:type="dxa" w:w="120"/>
            </w:tcMar>
            <w:vAlign w:val="center"/>
          </w:tcPr>
          <w:p>
            <w:r>
              <w:rPr>
                <w:b/>
                <w:bCs/>
                <w:color w:val="FFFFFF"/>
                <w:sz w:val="19"/>
                <w:szCs w:val="19"/>
              </w:rPr>
              <w:t xml:space="preserve">Assessment Question</w:t>
            </w:r>
          </w:p>
        </w:tc>
        <w:tc>
          <w:tcPr>
            <w:tcW w:type="dxa" w:w="900"/>
            <w:shd w:fill="003E51" w:val="clear"/>
            <w:tcMar>
              <w:top w:type="dxa" w:w="100"/>
              <w:left w:type="dxa" w:w="120"/>
              <w:bottom w:type="dxa" w:w="100"/>
              <w:right w:type="dxa" w:w="120"/>
            </w:tcMar>
            <w:vAlign w:val="center"/>
          </w:tcPr>
          <w:p>
            <w:r>
              <w:rPr>
                <w:b/>
                <w:bCs/>
                <w:color w:val="FFFFFF"/>
                <w:sz w:val="19"/>
                <w:szCs w:val="19"/>
              </w:rPr>
              <w:t xml:space="preserve">Weight</w:t>
            </w:r>
          </w:p>
        </w:tc>
        <w:tc>
          <w:tcPr>
            <w:tcW w:type="dxa" w:w="4726"/>
            <w:shd w:fill="003E51" w:val="clear"/>
            <w:tcMar>
              <w:top w:type="dxa" w:w="100"/>
              <w:left w:type="dxa" w:w="120"/>
              <w:bottom w:type="dxa" w:w="100"/>
              <w:right w:type="dxa" w:w="120"/>
            </w:tcMar>
            <w:vAlign w:val="center"/>
          </w:tcPr>
          <w:p>
            <w:r>
              <w:rPr>
                <w:b/>
                <w:bCs/>
                <w:color w:val="FFFFFF"/>
                <w:sz w:val="19"/>
                <w:szCs w:val="19"/>
              </w:rPr>
              <w:t xml:space="preserve">Scoring Anchors (0–4)</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Does the team communicate the venture clearly and logically?</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35%</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Difficult to understand.</w:t>
            </w:r>
          </w:p>
          <w:p>
            <w:pPr>
              <w:spacing w:after="40"/>
            </w:pPr>
            <w:r>
              <w:rPr>
                <w:b/>
                <w:bCs/>
                <w:sz w:val="18"/>
                <w:szCs w:val="18"/>
              </w:rPr>
              <w:t xml:space="preserve">1 — </w:t>
            </w:r>
            <w:r>
              <w:rPr>
                <w:sz w:val="18"/>
                <w:szCs w:val="18"/>
              </w:rPr>
              <w:t xml:space="preserve">Major gaps in clarity.</w:t>
            </w:r>
          </w:p>
          <w:p>
            <w:pPr>
              <w:spacing w:after="40"/>
            </w:pPr>
            <w:r>
              <w:rPr>
                <w:b/>
                <w:bCs/>
                <w:sz w:val="18"/>
                <w:szCs w:val="18"/>
              </w:rPr>
              <w:t xml:space="preserve">2 — </w:t>
            </w:r>
            <w:r>
              <w:rPr>
                <w:sz w:val="18"/>
                <w:szCs w:val="18"/>
              </w:rPr>
              <w:t xml:space="preserve">Reasonably clear.</w:t>
            </w:r>
          </w:p>
          <w:p>
            <w:pPr>
              <w:spacing w:after="40"/>
            </w:pPr>
            <w:r>
              <w:rPr>
                <w:b/>
                <w:bCs/>
                <w:sz w:val="18"/>
                <w:szCs w:val="18"/>
              </w:rPr>
              <w:t xml:space="preserve">3 — </w:t>
            </w:r>
            <w:r>
              <w:rPr>
                <w:sz w:val="18"/>
                <w:szCs w:val="18"/>
              </w:rPr>
              <w:t xml:space="preserve">Clear, logical, and easy to follow.</w:t>
            </w:r>
          </w:p>
          <w:p>
            <w:pPr>
              <w:spacing w:after="40"/>
            </w:pPr>
            <w:r>
              <w:rPr>
                <w:b/>
                <w:bCs/>
                <w:sz w:val="18"/>
                <w:szCs w:val="18"/>
              </w:rPr>
              <w:t xml:space="preserve">4 — </w:t>
            </w:r>
            <w:r>
              <w:rPr>
                <w:sz w:val="18"/>
                <w:szCs w:val="18"/>
              </w:rPr>
              <w:t xml:space="preserve">Exceptionally clear and compelling.</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Do the technical and commercial explanations demonstrate a strong understanding of the venture?</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40%</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Poor understanding.</w:t>
            </w:r>
          </w:p>
          <w:p>
            <w:pPr>
              <w:spacing w:after="40"/>
            </w:pPr>
            <w:r>
              <w:rPr>
                <w:b/>
                <w:bCs/>
                <w:sz w:val="18"/>
                <w:szCs w:val="18"/>
              </w:rPr>
              <w:t xml:space="preserve">1 — </w:t>
            </w:r>
            <w:r>
              <w:rPr>
                <w:sz w:val="18"/>
                <w:szCs w:val="18"/>
              </w:rPr>
              <w:t xml:space="preserve">Significant inconsistencies.</w:t>
            </w:r>
          </w:p>
          <w:p>
            <w:pPr>
              <w:spacing w:after="40"/>
            </w:pPr>
            <w:r>
              <w:rPr>
                <w:b/>
                <w:bCs/>
                <w:sz w:val="18"/>
                <w:szCs w:val="18"/>
              </w:rPr>
              <w:t xml:space="preserve">2 — </w:t>
            </w:r>
            <w:r>
              <w:rPr>
                <w:sz w:val="18"/>
                <w:szCs w:val="18"/>
              </w:rPr>
              <w:t xml:space="preserve">Adequate understanding.</w:t>
            </w:r>
          </w:p>
          <w:p>
            <w:pPr>
              <w:spacing w:after="40"/>
            </w:pPr>
            <w:r>
              <w:rPr>
                <w:b/>
                <w:bCs/>
                <w:sz w:val="18"/>
                <w:szCs w:val="18"/>
              </w:rPr>
              <w:t xml:space="preserve">3 — </w:t>
            </w:r>
            <w:r>
              <w:rPr>
                <w:sz w:val="18"/>
                <w:szCs w:val="18"/>
              </w:rPr>
              <w:t xml:space="preserve">Strong understanding.</w:t>
            </w:r>
          </w:p>
          <w:p>
            <w:pPr>
              <w:spacing w:after="40"/>
            </w:pPr>
            <w:r>
              <w:rPr>
                <w:b/>
                <w:bCs/>
                <w:sz w:val="18"/>
                <w:szCs w:val="18"/>
              </w:rPr>
              <w:t xml:space="preserve">4 — </w:t>
            </w:r>
            <w:r>
              <w:rPr>
                <w:sz w:val="18"/>
                <w:szCs w:val="18"/>
              </w:rPr>
              <w:t xml:space="preserve">Exceptional command of both technical and commercial aspects.</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Is the overall submission consistent across the written materials and Video Pitch?</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25%</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Significant inconsistencies.</w:t>
            </w:r>
          </w:p>
          <w:p>
            <w:pPr>
              <w:spacing w:after="40"/>
            </w:pPr>
            <w:r>
              <w:rPr>
                <w:b/>
                <w:bCs/>
                <w:sz w:val="18"/>
                <w:szCs w:val="18"/>
              </w:rPr>
              <w:t xml:space="preserve">1 — </w:t>
            </w:r>
            <w:r>
              <w:rPr>
                <w:sz w:val="18"/>
                <w:szCs w:val="18"/>
              </w:rPr>
              <w:t xml:space="preserve">Multiple contradictions.</w:t>
            </w:r>
          </w:p>
          <w:p>
            <w:pPr>
              <w:spacing w:after="40"/>
            </w:pPr>
            <w:r>
              <w:rPr>
                <w:b/>
                <w:bCs/>
                <w:sz w:val="18"/>
                <w:szCs w:val="18"/>
              </w:rPr>
              <w:t xml:space="preserve">2 — </w:t>
            </w:r>
            <w:r>
              <w:rPr>
                <w:sz w:val="18"/>
                <w:szCs w:val="18"/>
              </w:rPr>
              <w:t xml:space="preserve">Generally consistent.</w:t>
            </w:r>
          </w:p>
          <w:p>
            <w:pPr>
              <w:spacing w:after="40"/>
            </w:pPr>
            <w:r>
              <w:rPr>
                <w:b/>
                <w:bCs/>
                <w:sz w:val="18"/>
                <w:szCs w:val="18"/>
              </w:rPr>
              <w:t xml:space="preserve">3 — </w:t>
            </w:r>
            <w:r>
              <w:rPr>
                <w:sz w:val="18"/>
                <w:szCs w:val="18"/>
              </w:rPr>
              <w:t xml:space="preserve">Strong consistency.</w:t>
            </w:r>
          </w:p>
          <w:p>
            <w:pPr>
              <w:spacing w:after="40"/>
            </w:pPr>
            <w:r>
              <w:rPr>
                <w:b/>
                <w:bCs/>
                <w:sz w:val="18"/>
                <w:szCs w:val="18"/>
              </w:rPr>
              <w:t xml:space="preserve">4 — </w:t>
            </w:r>
            <w:r>
              <w:rPr>
                <w:sz w:val="18"/>
                <w:szCs w:val="18"/>
              </w:rPr>
              <w:t xml:space="preserve">Exceptionally coherent and professionally integrated submission.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3BCAB" w:sz="4"/>
              <w:left w:val="single" w:color="23BCAB" w:sz="24"/>
              <w:bottom w:val="single" w:color="23BCAB" w:sz="4"/>
              <w:right w:val="single" w:color="23BCAB" w:sz="4"/>
            </w:tcBorders>
            <w:shd w:fill="EAF7F5" w:val="clear"/>
            <w:tcMar>
              <w:top w:type="dxa" w:w="160"/>
              <w:left w:type="dxa" w:w="200"/>
              <w:bottom w:type="dxa" w:w="160"/>
              <w:right w:type="dxa" w:w="200"/>
            </w:tcMar>
          </w:tcPr>
          <w:p>
            <w:pPr>
              <w:spacing w:after="80"/>
            </w:pPr>
            <w:r>
              <w:rPr>
                <w:b/>
                <w:bCs/>
                <w:color w:val="072828"/>
                <w:sz w:val="21"/>
                <w:szCs w:val="21"/>
              </w:rPr>
              <w:t xml:space="preserve">Criterion Calculation</w:t>
            </w:r>
          </w:p>
          <w:p>
            <w:pPr>
              <w:spacing w:after="80"/>
            </w:pPr>
            <w:r>
              <w:rPr>
                <w:i/>
                <w:iCs/>
                <w:color w:val="1A1A1A"/>
                <w:sz w:val="20"/>
                <w:szCs w:val="20"/>
              </w:rPr>
              <w:t xml:space="preserve">Presentation Score = (Q1 × 35%) + (Q2 × 40%) + (Q3 × 25%)</w:t>
            </w:r>
          </w:p>
          <w:p>
            <w:pPr>
              <w:spacing w:after="0"/>
            </w:pPr>
            <w:r>
              <w:rPr>
                <w:i/>
                <w:iCs/>
                <w:color w:val="1A1A1A"/>
                <w:sz w:val="20"/>
                <w:szCs w:val="20"/>
              </w:rPr>
              <w:t xml:space="preserve">Weighted Contribution = Presentation Score × 15%</w:t>
            </w:r>
          </w:p>
        </w:tc>
      </w:tr>
    </w:tbl>
    <w:p>
      <w:pPr>
        <w:pStyle w:val="Heading2"/>
        <w:spacing w:after="160" w:before="340"/>
      </w:pPr>
      <w:r>
        <w:rPr>
          <w:b/>
          <w:bCs/>
        </w:rPr>
        <w:t xml:space="preserve">6.10  Round 2 Selection</w:t>
      </w:r>
    </w:p>
    <w:p>
      <w:pPr>
        <w:pStyle w:val="ListParagraph"/>
        <w:numPr>
          <w:ilvl w:val="0"/>
          <w:numId w:val="2"/>
        </w:numPr>
        <w:spacing w:after="80"/>
      </w:pPr>
      <w:r>
        <w:t xml:space="preserve">Scores from all judges are averaged to determine each venture's final Round 2 score.</w:t>
      </w:r>
    </w:p>
    <w:p>
      <w:pPr>
        <w:pStyle w:val="ListParagraph"/>
        <w:numPr>
          <w:ilvl w:val="0"/>
          <w:numId w:val="2"/>
        </w:numPr>
        <w:spacing w:after="80"/>
      </w:pPr>
      <w:r>
        <w:t xml:space="preserve">The Top 15 highest-ranked ventures advance to the Venture Craft Acceleration Program.</w:t>
      </w:r>
    </w:p>
    <w:p>
      <w:pPr>
        <w:pStyle w:val="ListParagraph"/>
        <w:numPr>
          <w:ilvl w:val="0"/>
          <w:numId w:val="2"/>
        </w:numPr>
        <w:spacing w:after="80"/>
      </w:pPr>
      <w:r>
        <w:t xml:space="preserve">Where significant scoring discrepancies exist between judges, the organizing committee may initiate a moderation discussion to ensure scoring consistency before finalizing results.</w:t>
      </w:r>
    </w:p>
    <w:p>
      <w:r>
        <w:br w:type="page"/>
      </w:r>
    </w:p>
    <w:p>
      <w:pPr>
        <w:pStyle w:val="Heading1"/>
        <w:pBdr>
          <w:bottom w:val="single" w:color="23BCAB" w:sz="8" w:space="6"/>
        </w:pBdr>
        <w:spacing w:after="240" w:before="480"/>
      </w:pPr>
      <w:r>
        <w:rPr>
          <w:b/>
          <w:bCs/>
        </w:rPr>
        <w:t xml:space="preserve">7.  Venture Craft Acceleration Program</w:t>
      </w:r>
    </w:p>
    <w:p>
      <w:pPr>
        <w:spacing w:after="160" w:line="276"/>
      </w:pPr>
      <w:r>
        <w:t xml:space="preserve">The Acceleration Program is not an additional judging round — it is a structured development phase that strengthens finalists ahead of the Final Investment Review. Finalists receive expert mentorship, commercialization guidance, and ecosystem exposure. The objective is refinement, not reinvention: the goal is not to fundamentally change the startup within two weeks, but to improve technical communication, commercialization strategy, and investment readiness.</w:t>
      </w:r>
    </w:p>
    <w:p>
      <w:pPr>
        <w:pStyle w:val="Heading2"/>
        <w:spacing w:after="160" w:before="340"/>
      </w:pPr>
      <w:r>
        <w:rPr>
          <w:b/>
          <w:bCs/>
        </w:rPr>
        <w:t xml:space="preserve">7.1  Objectives</w:t>
      </w:r>
    </w:p>
    <w:p>
      <w:pPr>
        <w:pStyle w:val="ListParagraph"/>
        <w:numPr>
          <w:ilvl w:val="0"/>
          <w:numId w:val="2"/>
        </w:numPr>
        <w:spacing w:after="80"/>
      </w:pPr>
      <w:r>
        <w:t xml:space="preserve">Strengthen the team's technical and commercial narrative.</w:t>
      </w:r>
    </w:p>
    <w:p>
      <w:pPr>
        <w:pStyle w:val="ListParagraph"/>
        <w:numPr>
          <w:ilvl w:val="0"/>
          <w:numId w:val="2"/>
        </w:numPr>
        <w:spacing w:after="80"/>
      </w:pPr>
      <w:r>
        <w:t xml:space="preserve">Refine the commercialization strategy and validate assumptions through expert feedback.</w:t>
      </w:r>
    </w:p>
    <w:p>
      <w:pPr>
        <w:pStyle w:val="ListParagraph"/>
        <w:numPr>
          <w:ilvl w:val="0"/>
          <w:numId w:val="2"/>
        </w:numPr>
        <w:spacing w:after="80"/>
      </w:pPr>
      <w:r>
        <w:t xml:space="preserve">Improve investment readiness ahead of the Final Investment Review.</w:t>
      </w:r>
    </w:p>
    <w:p>
      <w:pPr>
        <w:spacing w:after="160" w:line="276"/>
      </w:pPr>
      <w:r>
        <w:t xml:space="preserve">The Program introduces no additional scoring. It enables finalists to improve the quality of evidence they present in Round 3, and is expected to update their submission materials accordingly.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3BCAB" w:sz="4"/>
              <w:left w:val="single" w:color="23BCAB" w:sz="24"/>
              <w:bottom w:val="single" w:color="23BCAB" w:sz="4"/>
              <w:right w:val="single" w:color="23BCAB" w:sz="4"/>
            </w:tcBorders>
            <w:shd w:fill="EAF7F5" w:val="clear"/>
            <w:tcMar>
              <w:top w:type="dxa" w:w="160"/>
              <w:left w:type="dxa" w:w="200"/>
              <w:bottom w:type="dxa" w:w="160"/>
              <w:right w:type="dxa" w:w="200"/>
            </w:tcMar>
          </w:tcPr>
          <w:p>
            <w:pPr>
              <w:spacing w:after="80"/>
            </w:pPr>
            <w:r>
              <w:rPr>
                <w:b/>
                <w:bCs/>
                <w:color w:val="072828"/>
                <w:sz w:val="21"/>
                <w:szCs w:val="21"/>
              </w:rPr>
              <w:t xml:space="preserve">The Five Commercialization Questions</w:t>
            </w:r>
          </w:p>
          <w:p>
            <w:pPr>
              <w:spacing w:after="80"/>
            </w:pPr>
            <w:r>
              <w:rPr>
                <w:i/>
                <w:iCs/>
                <w:color w:val="1A1A1A"/>
                <w:sz w:val="20"/>
                <w:szCs w:val="20"/>
              </w:rPr>
              <w:t xml:space="preserve">Mentorship is framed around five questions mapped to the core evaluation pillars — reinforcing, not replacing, the same evidence-based standard applied throughout the competition:</w:t>
            </w:r>
          </w:p>
          <w:p>
            <w:pPr>
              <w:spacing w:after="0"/>
            </w:pPr>
            <w:r>
              <w:rPr>
                <w:i/>
                <w:iCs/>
                <w:color w:val="1A1A1A"/>
                <w:sz w:val="20"/>
                <w:szCs w:val="20"/>
              </w:rPr>
              <w:t xml:space="preserve">1. Is this worth solving?  (Problem &amp; Impact)   2. Can your technology survive scrutiny?  (Technology &amp; Innovation / Technical Validation)   3. Will anyone buy this?  (Commercial Potential)   4. Would anyone invest?  (Communication &amp; Defense / Investment Readiness)   5. Can this survive the real world?  (Overall Investment Potential)</w:t>
            </w:r>
          </w:p>
        </w:tc>
      </w:tr>
    </w:tbl>
    <w:p>
      <w:r>
        <w:br w:type="page"/>
      </w:r>
    </w:p>
    <w:p>
      <w:pPr>
        <w:pStyle w:val="Heading1"/>
        <w:pBdr>
          <w:bottom w:val="single" w:color="23BCAB" w:sz="8" w:space="6"/>
        </w:pBdr>
        <w:spacing w:after="240" w:before="480"/>
      </w:pPr>
      <w:r>
        <w:rPr>
          <w:b/>
          <w:bCs/>
        </w:rPr>
        <w:t xml:space="preserve">8.  Round 3 — Final Investment Review</w:t>
      </w:r>
    </w:p>
    <w:p>
      <w:pPr>
        <w:pStyle w:val="Heading2"/>
        <w:spacing w:after="160" w:before="340"/>
      </w:pPr>
      <w:r>
        <w:rPr>
          <w:b/>
          <w:bCs/>
        </w:rPr>
        <w:t xml:space="preserve">8.1  Purpose</w:t>
      </w:r>
    </w:p>
    <w:p>
      <w:pPr>
        <w:spacing w:after="160" w:line="276"/>
      </w:pPr>
      <w:r>
        <w:t xml:space="preserve">The Final Investment Review is the last stage of the Venture Craft evaluation process. Its objective is to identify the ventures demonstrating the strongest overall potential for successful commercialization following the Acceleration Program.</w:t>
      </w:r>
    </w:p>
    <w:p>
      <w:pPr>
        <w:spacing w:after="160" w:line="276"/>
      </w:pPr>
      <w:r>
        <w:t xml:space="preserve">Unlike previous rounds, the Final Investment Review combines written documentation, updated supporting evidence, live presentation, and expert questioning to enable a comprehensive, investment-committee-style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3BCAB" w:sz="4"/>
              <w:left w:val="single" w:color="23BCAB" w:sz="24"/>
              <w:bottom w:val="single" w:color="23BCAB" w:sz="4"/>
              <w:right w:val="single" w:color="23BCAB" w:sz="4"/>
            </w:tcBorders>
            <w:shd w:fill="EAF7F5" w:val="clear"/>
            <w:tcMar>
              <w:top w:type="dxa" w:w="160"/>
              <w:left w:type="dxa" w:w="200"/>
              <w:bottom w:type="dxa" w:w="160"/>
              <w:right w:type="dxa" w:w="200"/>
            </w:tcMar>
          </w:tcPr>
          <w:p>
            <w:pPr>
              <w:spacing w:after="0"/>
            </w:pPr>
            <w:r>
              <w:rPr>
                <w:i/>
                <w:iCs/>
                <w:color w:val="1A1A1A"/>
                <w:sz w:val="20"/>
                <w:szCs w:val="20"/>
              </w:rPr>
              <w:t xml:space="preserve">Outcome: Top 3 Winners.</w:t>
            </w:r>
          </w:p>
        </w:tc>
      </w:tr>
    </w:tbl>
    <w:p>
      <w:pPr>
        <w:pStyle w:val="Heading2"/>
        <w:spacing w:after="160" w:before="340"/>
      </w:pPr>
      <w:r>
        <w:rPr>
          <w:b/>
          <w:bCs/>
        </w:rPr>
        <w:t xml:space="preserve">8.2  Final Submission Package</w:t>
      </w:r>
    </w:p>
    <w:p>
      <w:pPr>
        <w:spacing w:after="160" w:line="276"/>
      </w:pPr>
      <w:r>
        <w:t xml:space="preserve">Prior to the Final Investment Review, each finalist must submit:</w:t>
      </w:r>
    </w:p>
    <w:tbl>
      <w:tblPr>
        <w:tblW w:type="dxa" w:w="9026"/>
        <w:tblBorders>
          <w:top w:val="single" w:color="BFD6D3" w:sz="2"/>
          <w:left w:val="single" w:color="BFD6D3" w:sz="2"/>
          <w:bottom w:val="single" w:color="BFD6D3" w:sz="2"/>
          <w:right w:val="single" w:color="BFD6D3" w:sz="2"/>
          <w:insideH w:val="single" w:color="auto" w:sz="4"/>
          <w:insideV w:val="single" w:color="auto" w:sz="4"/>
        </w:tblBorders>
      </w:tblPr>
      <w:tblGrid>
        <w:gridCol w:w="5500"/>
        <w:gridCol w:w="3526"/>
      </w:tblGrid>
      <w:tr>
        <w:trPr>
          <w:tblHeader/>
        </w:trPr>
        <w:tc>
          <w:tcPr>
            <w:tcW w:type="dxa" w:w="5500"/>
            <w:shd w:fill="003E51" w:val="clear"/>
            <w:tcMar>
              <w:top w:type="dxa" w:w="100"/>
              <w:left w:type="dxa" w:w="120"/>
              <w:bottom w:type="dxa" w:w="100"/>
              <w:right w:type="dxa" w:w="120"/>
            </w:tcMar>
            <w:vAlign w:val="center"/>
          </w:tcPr>
          <w:p>
            <w:r>
              <w:rPr>
                <w:b/>
                <w:bCs/>
                <w:color w:val="FFFFFF"/>
                <w:sz w:val="19"/>
                <w:szCs w:val="19"/>
              </w:rPr>
              <w:t xml:space="preserve">Submission Material</w:t>
            </w:r>
          </w:p>
        </w:tc>
        <w:tc>
          <w:tcPr>
            <w:tcW w:type="dxa" w:w="3526"/>
            <w:shd w:fill="003E51" w:val="clear"/>
            <w:tcMar>
              <w:top w:type="dxa" w:w="100"/>
              <w:left w:type="dxa" w:w="120"/>
              <w:bottom w:type="dxa" w:w="100"/>
              <w:right w:type="dxa" w:w="120"/>
            </w:tcMar>
            <w:vAlign w:val="center"/>
          </w:tcPr>
          <w:p>
            <w:r>
              <w:rPr>
                <w:b/>
                <w:bCs/>
                <w:color w:val="FFFFFF"/>
                <w:sz w:val="19"/>
                <w:szCs w:val="19"/>
              </w:rPr>
              <w:t xml:space="preserve">Required</w:t>
            </w:r>
          </w:p>
        </w:tc>
      </w:tr>
      <w:tr>
        <w:trPr>
          <w:cantSplit w:val="false"/>
        </w:trPr>
        <w:tc>
          <w:tcPr>
            <w:tcW w:type="dxa" w:w="5500"/>
            <w:shd w:fill="FFFFFF" w:val="clear"/>
            <w:tcMar>
              <w:top w:type="dxa" w:w="90"/>
              <w:left w:type="dxa" w:w="120"/>
              <w:bottom w:type="dxa" w:w="90"/>
              <w:right w:type="dxa" w:w="120"/>
            </w:tcMar>
            <w:vAlign w:val="top"/>
          </w:tcPr>
          <w:p>
            <w:pPr>
              <w:spacing w:after="40"/>
            </w:pPr>
            <w:r>
              <w:rPr>
                <w:sz w:val="19"/>
                <w:szCs w:val="19"/>
              </w:rPr>
              <w:t xml:space="preserve">Updated Pitch Deck</w:t>
            </w:r>
          </w:p>
        </w:tc>
        <w:tc>
          <w:tcPr>
            <w:tcW w:type="dxa" w:w="3526"/>
            <w:shd w:fill="FFFFFF" w:val="clear"/>
            <w:tcMar>
              <w:top w:type="dxa" w:w="90"/>
              <w:left w:type="dxa" w:w="120"/>
              <w:bottom w:type="dxa" w:w="90"/>
              <w:right w:type="dxa" w:w="120"/>
            </w:tcMar>
            <w:vAlign w:val="top"/>
          </w:tcPr>
          <w:p>
            <w:pPr>
              <w:spacing w:after="40"/>
            </w:pPr>
            <w:r>
              <w:rPr>
                <w:sz w:val="19"/>
                <w:szCs w:val="19"/>
              </w:rPr>
              <w:t xml:space="preserve">✓</w:t>
            </w:r>
          </w:p>
        </w:tc>
      </w:tr>
      <w:tr>
        <w:trPr>
          <w:cantSplit w:val="false"/>
        </w:trPr>
        <w:tc>
          <w:tcPr>
            <w:tcW w:type="dxa" w:w="5500"/>
            <w:shd w:fill="F2F8F7" w:val="clear"/>
            <w:tcMar>
              <w:top w:type="dxa" w:w="90"/>
              <w:left w:type="dxa" w:w="120"/>
              <w:bottom w:type="dxa" w:w="90"/>
              <w:right w:type="dxa" w:w="120"/>
            </w:tcMar>
            <w:vAlign w:val="top"/>
          </w:tcPr>
          <w:p>
            <w:pPr>
              <w:spacing w:after="40"/>
            </w:pPr>
            <w:r>
              <w:rPr>
                <w:sz w:val="19"/>
                <w:szCs w:val="19"/>
              </w:rPr>
              <w:t xml:space="preserve">Refined Executive Summary</w:t>
            </w:r>
          </w:p>
        </w:tc>
        <w:tc>
          <w:tcPr>
            <w:tcW w:type="dxa" w:w="3526"/>
            <w:shd w:fill="F2F8F7" w:val="clear"/>
            <w:tcMar>
              <w:top w:type="dxa" w:w="90"/>
              <w:left w:type="dxa" w:w="120"/>
              <w:bottom w:type="dxa" w:w="90"/>
              <w:right w:type="dxa" w:w="120"/>
            </w:tcMar>
            <w:vAlign w:val="top"/>
          </w:tcPr>
          <w:p>
            <w:pPr>
              <w:spacing w:after="40"/>
            </w:pPr>
            <w:r>
              <w:rPr>
                <w:sz w:val="19"/>
                <w:szCs w:val="19"/>
              </w:rPr>
              <w:t xml:space="preserve">✓</w:t>
            </w:r>
          </w:p>
        </w:tc>
      </w:tr>
      <w:tr>
        <w:trPr>
          <w:cantSplit w:val="false"/>
        </w:trPr>
        <w:tc>
          <w:tcPr>
            <w:tcW w:type="dxa" w:w="5500"/>
            <w:shd w:fill="FFFFFF" w:val="clear"/>
            <w:tcMar>
              <w:top w:type="dxa" w:w="90"/>
              <w:left w:type="dxa" w:w="120"/>
              <w:bottom w:type="dxa" w:w="90"/>
              <w:right w:type="dxa" w:w="120"/>
            </w:tcMar>
            <w:vAlign w:val="top"/>
          </w:tcPr>
          <w:p>
            <w:pPr>
              <w:spacing w:after="40"/>
            </w:pPr>
            <w:r>
              <w:rPr>
                <w:sz w:val="19"/>
                <w:szCs w:val="19"/>
              </w:rPr>
              <w:t xml:space="preserve">Updated Supporting Data (if applicable)</w:t>
            </w:r>
          </w:p>
        </w:tc>
        <w:tc>
          <w:tcPr>
            <w:tcW w:type="dxa" w:w="3526"/>
            <w:shd w:fill="FFFFFF" w:val="clear"/>
            <w:tcMar>
              <w:top w:type="dxa" w:w="90"/>
              <w:left w:type="dxa" w:w="120"/>
              <w:bottom w:type="dxa" w:w="90"/>
              <w:right w:type="dxa" w:w="120"/>
            </w:tcMar>
            <w:vAlign w:val="top"/>
          </w:tcPr>
          <w:p>
            <w:pPr>
              <w:spacing w:after="40"/>
            </w:pPr>
            <w:r>
              <w:rPr>
                <w:sz w:val="19"/>
                <w:szCs w:val="19"/>
              </w:rPr>
              <w:t xml:space="preserve">✓</w:t>
            </w:r>
          </w:p>
        </w:tc>
      </w:tr>
      <w:tr>
        <w:trPr>
          <w:cantSplit w:val="false"/>
        </w:trPr>
        <w:tc>
          <w:tcPr>
            <w:tcW w:type="dxa" w:w="5500"/>
            <w:shd w:fill="F2F8F7" w:val="clear"/>
            <w:tcMar>
              <w:top w:type="dxa" w:w="90"/>
              <w:left w:type="dxa" w:w="120"/>
              <w:bottom w:type="dxa" w:w="90"/>
              <w:right w:type="dxa" w:w="120"/>
            </w:tcMar>
            <w:vAlign w:val="top"/>
          </w:tcPr>
          <w:p>
            <w:pPr>
              <w:spacing w:after="40"/>
            </w:pPr>
            <w:r>
              <w:rPr>
                <w:sz w:val="19"/>
                <w:szCs w:val="19"/>
              </w:rPr>
              <w:t xml:space="preserve">Venture Metrics Sheet</w:t>
            </w:r>
          </w:p>
        </w:tc>
        <w:tc>
          <w:tcPr>
            <w:tcW w:type="dxa" w:w="3526"/>
            <w:shd w:fill="F2F8F7" w:val="clear"/>
            <w:tcMar>
              <w:top w:type="dxa" w:w="90"/>
              <w:left w:type="dxa" w:w="120"/>
              <w:bottom w:type="dxa" w:w="90"/>
              <w:right w:type="dxa" w:w="120"/>
            </w:tcMar>
            <w:vAlign w:val="top"/>
          </w:tcPr>
          <w:p>
            <w:pPr>
              <w:spacing w:after="40"/>
            </w:pPr>
            <w:r>
              <w:rPr>
                <w:sz w:val="19"/>
                <w:szCs w:val="19"/>
              </w:rPr>
              <w:t xml:space="preserve">✓</w:t>
            </w:r>
          </w:p>
        </w:tc>
      </w:tr>
      <w:tr>
        <w:trPr>
          <w:cantSplit w:val="false"/>
        </w:trPr>
        <w:tc>
          <w:tcPr>
            <w:tcW w:type="dxa" w:w="5500"/>
            <w:shd w:fill="FFFFFF" w:val="clear"/>
            <w:tcMar>
              <w:top w:type="dxa" w:w="90"/>
              <w:left w:type="dxa" w:w="120"/>
              <w:bottom w:type="dxa" w:w="90"/>
              <w:right w:type="dxa" w:w="120"/>
            </w:tcMar>
            <w:vAlign w:val="top"/>
          </w:tcPr>
          <w:p>
            <w:pPr>
              <w:spacing w:after="40"/>
            </w:pPr>
            <w:r>
              <w:rPr>
                <w:sz w:val="19"/>
                <w:szCs w:val="19"/>
              </w:rPr>
              <w:t xml:space="preserve">Prototype / Demonstration (if available)</w:t>
            </w:r>
          </w:p>
        </w:tc>
        <w:tc>
          <w:tcPr>
            <w:tcW w:type="dxa" w:w="3526"/>
            <w:shd w:fill="FFFFFF" w:val="clear"/>
            <w:tcMar>
              <w:top w:type="dxa" w:w="90"/>
              <w:left w:type="dxa" w:w="120"/>
              <w:bottom w:type="dxa" w:w="90"/>
              <w:right w:type="dxa" w:w="120"/>
            </w:tcMar>
            <w:vAlign w:val="top"/>
          </w:tcPr>
          <w:p>
            <w:pPr>
              <w:spacing w:after="40"/>
            </w:pPr>
            <w:r>
              <w:rPr>
                <w:sz w:val="19"/>
                <w:szCs w:val="19"/>
              </w:rPr>
              <w:t xml:space="preserve">✓</w:t>
            </w:r>
          </w:p>
        </w:tc>
      </w:tr>
      <w:tr>
        <w:trPr>
          <w:cantSplit w:val="false"/>
        </w:trPr>
        <w:tc>
          <w:tcPr>
            <w:tcW w:type="dxa" w:w="5500"/>
            <w:shd w:fill="F2F8F7" w:val="clear"/>
            <w:tcMar>
              <w:top w:type="dxa" w:w="90"/>
              <w:left w:type="dxa" w:w="120"/>
              <w:bottom w:type="dxa" w:w="90"/>
              <w:right w:type="dxa" w:w="120"/>
            </w:tcMar>
            <w:vAlign w:val="top"/>
          </w:tcPr>
          <w:p>
            <w:pPr>
              <w:spacing w:after="40"/>
            </w:pPr>
            <w:r>
              <w:rPr>
                <w:sz w:val="19"/>
                <w:szCs w:val="19"/>
              </w:rPr>
              <w:t xml:space="preserve">Live Pitch Presentation</w:t>
            </w:r>
          </w:p>
        </w:tc>
        <w:tc>
          <w:tcPr>
            <w:tcW w:type="dxa" w:w="3526"/>
            <w:shd w:fill="F2F8F7" w:val="clear"/>
            <w:tcMar>
              <w:top w:type="dxa" w:w="90"/>
              <w:left w:type="dxa" w:w="120"/>
              <w:bottom w:type="dxa" w:w="90"/>
              <w:right w:type="dxa" w:w="120"/>
            </w:tcMar>
            <w:vAlign w:val="top"/>
          </w:tcPr>
          <w:p>
            <w:pPr>
              <w:spacing w:after="40"/>
            </w:pPr>
            <w:r>
              <w:rPr>
                <w:sz w:val="19"/>
                <w:szCs w:val="19"/>
              </w:rPr>
              <w:t xml:space="preserve">✓</w:t>
            </w:r>
          </w:p>
        </w:tc>
      </w:tr>
    </w:tbl>
    <w:p>
      <w:pPr>
        <w:pStyle w:val="Heading3"/>
        <w:spacing w:after="120" w:before="240"/>
      </w:pPr>
      <w:r>
        <w:rPr>
          <w:b/>
          <w:bCs/>
        </w:rPr>
        <w:t xml:space="preserve">Venture Metrics Sheet</w:t>
      </w:r>
    </w:p>
    <w:p>
      <w:pPr>
        <w:spacing w:after="160" w:line="276"/>
      </w:pPr>
      <w:r>
        <w:t xml:space="preserve">The Venture Metrics Sheet provides standardized investment information for all finalists. These metrics are not scored independently, but serve as supporting evidence throughout the evaluation.</w:t>
      </w:r>
    </w:p>
    <w:tbl>
      <w:tblPr>
        <w:tblW w:type="dxa" w:w="9026"/>
        <w:tblBorders>
          <w:top w:val="single" w:color="BFD6D3" w:sz="2"/>
          <w:left w:val="single" w:color="BFD6D3" w:sz="2"/>
          <w:bottom w:val="single" w:color="BFD6D3" w:sz="2"/>
          <w:right w:val="single" w:color="BFD6D3" w:sz="2"/>
          <w:insideH w:val="single" w:color="auto" w:sz="4"/>
          <w:insideV w:val="single" w:color="auto" w:sz="4"/>
        </w:tblBorders>
      </w:tblPr>
      <w:tblGrid>
        <w:gridCol w:w="2400"/>
        <w:gridCol w:w="6626"/>
      </w:tblGrid>
      <w:tr>
        <w:trPr>
          <w:tblHeader/>
        </w:trPr>
        <w:tc>
          <w:tcPr>
            <w:tcW w:type="dxa" w:w="2400"/>
            <w:shd w:fill="003E51" w:val="clear"/>
            <w:tcMar>
              <w:top w:type="dxa" w:w="100"/>
              <w:left w:type="dxa" w:w="120"/>
              <w:bottom w:type="dxa" w:w="100"/>
              <w:right w:type="dxa" w:w="120"/>
            </w:tcMar>
            <w:vAlign w:val="center"/>
          </w:tcPr>
          <w:p>
            <w:r>
              <w:rPr>
                <w:b/>
                <w:bCs/>
                <w:color w:val="FFFFFF"/>
                <w:sz w:val="19"/>
                <w:szCs w:val="19"/>
              </w:rPr>
              <w:t xml:space="preserve">Category</w:t>
            </w:r>
          </w:p>
        </w:tc>
        <w:tc>
          <w:tcPr>
            <w:tcW w:type="dxa" w:w="6626"/>
            <w:shd w:fill="003E51" w:val="clear"/>
            <w:tcMar>
              <w:top w:type="dxa" w:w="100"/>
              <w:left w:type="dxa" w:w="120"/>
              <w:bottom w:type="dxa" w:w="100"/>
              <w:right w:type="dxa" w:w="120"/>
            </w:tcMar>
            <w:vAlign w:val="center"/>
          </w:tcPr>
          <w:p>
            <w:r>
              <w:rPr>
                <w:b/>
                <w:bCs/>
                <w:color w:val="FFFFFF"/>
                <w:sz w:val="19"/>
                <w:szCs w:val="19"/>
              </w:rPr>
              <w:t xml:space="preserve">Metrics</w:t>
            </w:r>
          </w:p>
        </w:tc>
      </w:tr>
      <w:tr>
        <w:trPr>
          <w:cantSplit w:val="false"/>
        </w:trPr>
        <w:tc>
          <w:tcPr>
            <w:tcW w:type="dxa" w:w="2400"/>
            <w:shd w:fill="FFFFFF" w:val="clear"/>
            <w:tcMar>
              <w:top w:type="dxa" w:w="90"/>
              <w:left w:type="dxa" w:w="120"/>
              <w:bottom w:type="dxa" w:w="90"/>
              <w:right w:type="dxa" w:w="120"/>
            </w:tcMar>
            <w:vAlign w:val="top"/>
          </w:tcPr>
          <w:p>
            <w:pPr>
              <w:spacing w:after="40"/>
            </w:pPr>
            <w:r>
              <w:rPr>
                <w:sz w:val="19"/>
                <w:szCs w:val="19"/>
              </w:rPr>
              <w:t xml:space="preserve">Technology Metrics</w:t>
            </w:r>
          </w:p>
        </w:tc>
        <w:tc>
          <w:tcPr>
            <w:tcW w:type="dxa" w:w="6626"/>
            <w:shd w:fill="FFFFFF" w:val="clear"/>
            <w:tcMar>
              <w:top w:type="dxa" w:w="90"/>
              <w:left w:type="dxa" w:w="120"/>
              <w:bottom w:type="dxa" w:w="90"/>
              <w:right w:type="dxa" w:w="120"/>
            </w:tcMar>
            <w:vAlign w:val="top"/>
          </w:tcPr>
          <w:p>
            <w:pPr>
              <w:spacing w:after="40"/>
            </w:pPr>
            <w:r>
              <w:rPr>
                <w:sz w:val="19"/>
                <w:szCs w:val="19"/>
              </w:rPr>
              <w:t xml:space="preserve">Estimated TRL  •  Validation Method  •  Prototype Status</w:t>
            </w:r>
          </w:p>
        </w:tc>
      </w:tr>
      <w:tr>
        <w:trPr>
          <w:cantSplit w:val="false"/>
        </w:trPr>
        <w:tc>
          <w:tcPr>
            <w:tcW w:type="dxa" w:w="2400"/>
            <w:shd w:fill="F2F8F7" w:val="clear"/>
            <w:tcMar>
              <w:top w:type="dxa" w:w="90"/>
              <w:left w:type="dxa" w:w="120"/>
              <w:bottom w:type="dxa" w:w="90"/>
              <w:right w:type="dxa" w:w="120"/>
            </w:tcMar>
            <w:vAlign w:val="top"/>
          </w:tcPr>
          <w:p>
            <w:pPr>
              <w:spacing w:after="40"/>
            </w:pPr>
            <w:r>
              <w:rPr>
                <w:sz w:val="19"/>
                <w:szCs w:val="19"/>
              </w:rPr>
              <w:t xml:space="preserve">Market Metrics</w:t>
            </w:r>
          </w:p>
        </w:tc>
        <w:tc>
          <w:tcPr>
            <w:tcW w:type="dxa" w:w="6626"/>
            <w:shd w:fill="F2F8F7" w:val="clear"/>
            <w:tcMar>
              <w:top w:type="dxa" w:w="90"/>
              <w:left w:type="dxa" w:w="120"/>
              <w:bottom w:type="dxa" w:w="90"/>
              <w:right w:type="dxa" w:w="120"/>
            </w:tcMar>
            <w:vAlign w:val="top"/>
          </w:tcPr>
          <w:p>
            <w:pPr>
              <w:spacing w:after="40"/>
            </w:pPr>
            <w:r>
              <w:rPr>
                <w:sz w:val="19"/>
                <w:szCs w:val="19"/>
              </w:rPr>
              <w:t xml:space="preserve">TAM  •  SAM  •  SOM  •  Estimated CAGR  •  Sources Used</w:t>
            </w:r>
          </w:p>
        </w:tc>
      </w:tr>
      <w:tr>
        <w:trPr>
          <w:cantSplit w:val="false"/>
        </w:trPr>
        <w:tc>
          <w:tcPr>
            <w:tcW w:type="dxa" w:w="2400"/>
            <w:shd w:fill="FFFFFF" w:val="clear"/>
            <w:tcMar>
              <w:top w:type="dxa" w:w="90"/>
              <w:left w:type="dxa" w:w="120"/>
              <w:bottom w:type="dxa" w:w="90"/>
              <w:right w:type="dxa" w:w="120"/>
            </w:tcMar>
            <w:vAlign w:val="top"/>
          </w:tcPr>
          <w:p>
            <w:pPr>
              <w:spacing w:after="40"/>
            </w:pPr>
            <w:r>
              <w:rPr>
                <w:sz w:val="19"/>
                <w:szCs w:val="19"/>
              </w:rPr>
              <w:t xml:space="preserve">Commercial Metrics</w:t>
            </w:r>
          </w:p>
        </w:tc>
        <w:tc>
          <w:tcPr>
            <w:tcW w:type="dxa" w:w="6626"/>
            <w:shd w:fill="FFFFFF" w:val="clear"/>
            <w:tcMar>
              <w:top w:type="dxa" w:w="90"/>
              <w:left w:type="dxa" w:w="120"/>
              <w:bottom w:type="dxa" w:w="90"/>
              <w:right w:type="dxa" w:w="120"/>
            </w:tcMar>
            <w:vAlign w:val="top"/>
          </w:tcPr>
          <w:p>
            <w:pPr>
              <w:spacing w:after="40"/>
            </w:pPr>
            <w:r>
              <w:rPr>
                <w:sz w:val="19"/>
                <w:szCs w:val="19"/>
              </w:rPr>
              <w:t xml:space="preserve">Customer Validation Stage  •  Business Model  •  Primary Go-to-Market Strategy</w:t>
            </w:r>
          </w:p>
        </w:tc>
      </w:tr>
      <w:tr>
        <w:trPr>
          <w:cantSplit w:val="false"/>
        </w:trPr>
        <w:tc>
          <w:tcPr>
            <w:tcW w:type="dxa" w:w="2400"/>
            <w:shd w:fill="F2F8F7" w:val="clear"/>
            <w:tcMar>
              <w:top w:type="dxa" w:w="90"/>
              <w:left w:type="dxa" w:w="120"/>
              <w:bottom w:type="dxa" w:w="90"/>
              <w:right w:type="dxa" w:w="120"/>
            </w:tcMar>
            <w:vAlign w:val="top"/>
          </w:tcPr>
          <w:p>
            <w:pPr>
              <w:spacing w:after="40"/>
            </w:pPr>
            <w:r>
              <w:rPr>
                <w:sz w:val="19"/>
                <w:szCs w:val="19"/>
              </w:rPr>
              <w:t xml:space="preserve">IP Metrics</w:t>
            </w:r>
          </w:p>
        </w:tc>
        <w:tc>
          <w:tcPr>
            <w:tcW w:type="dxa" w:w="6626"/>
            <w:shd w:fill="F2F8F7" w:val="clear"/>
            <w:tcMar>
              <w:top w:type="dxa" w:w="90"/>
              <w:left w:type="dxa" w:w="120"/>
              <w:bottom w:type="dxa" w:w="90"/>
              <w:right w:type="dxa" w:w="120"/>
            </w:tcMar>
            <w:vAlign w:val="top"/>
          </w:tcPr>
          <w:p>
            <w:pPr>
              <w:spacing w:after="40"/>
            </w:pPr>
            <w:r>
              <w:rPr>
                <w:sz w:val="19"/>
                <w:szCs w:val="19"/>
              </w:rPr>
              <w:t xml:space="preserve">IP Status  •  Patent Status (if applicable)</w:t>
            </w:r>
          </w:p>
        </w:tc>
      </w:tr>
    </w:tbl>
    <w:p>
      <w:pPr>
        <w:pStyle w:val="Heading2"/>
        <w:spacing w:after="160" w:before="340"/>
      </w:pPr>
      <w:r>
        <w:rPr>
          <w:b/>
          <w:bCs/>
        </w:rPr>
        <w:t xml:space="preserve">8.3  Evaluation Approach</w:t>
      </w:r>
    </w:p>
    <w:p>
      <w:pPr>
        <w:spacing w:after="160" w:line="276"/>
      </w:pPr>
      <w:r>
        <w:t xml:space="preserve">The Final Investment Review maintains the same evaluation philosophy while adapting selected assessment questions to reflect the additional evidence available following the Acceleration Program — updated submission materials, the Venture Metrics Sheet, a prototype or demonstration (if available), the Live Pitch, and Live Jury Q&amp;A.</w:t>
      </w:r>
    </w:p>
    <w:p>
      <w:pPr>
        <w:pStyle w:val="Heading3"/>
        <w:spacing w:after="120" w:before="240"/>
      </w:pPr>
      <w:r>
        <w:rPr>
          <w:b/>
          <w:bCs/>
        </w:rPr>
        <w:t xml:space="preserve">Live Jury Q&amp;A</w:t>
      </w:r>
    </w:p>
    <w:p>
      <w:pPr>
        <w:spacing w:after="160" w:line="276"/>
      </w:pPr>
      <w:r>
        <w:t xml:space="preserve">Following each presentation, judges conduct a structured question-and-answer session. Its purpose is not to introduce new evaluation criteria, but to validate and challenge the claims presented throughout the competition — covering technical assumptions, commercial assumptions, customer understanding, competitive differentiation, validation methods, and the commercialization roadmap. Responses are evaluated within the existing assessment framework and do not receive separate scoring.</w:t>
      </w:r>
    </w:p>
    <w:p>
      <w:pPr>
        <w:pStyle w:val="Heading3"/>
        <w:spacing w:after="120" w:before="240"/>
      </w:pPr>
      <w:r>
        <w:rPr>
          <w:b/>
          <w:bCs/>
        </w:rPr>
        <w:t xml:space="preserve">Final Ranking</w:t>
      </w:r>
    </w:p>
    <w:p>
      <w:pPr>
        <w:pStyle w:val="ListParagraph"/>
        <w:numPr>
          <w:ilvl w:val="0"/>
          <w:numId w:val="2"/>
        </w:numPr>
        <w:spacing w:after="80"/>
      </w:pPr>
      <w:r>
        <w:t xml:space="preserve">Each judge independently scores the venture using the established evaluation framework.</w:t>
      </w:r>
    </w:p>
    <w:p>
      <w:pPr>
        <w:pStyle w:val="ListParagraph"/>
        <w:numPr>
          <w:ilvl w:val="0"/>
          <w:numId w:val="2"/>
        </w:numPr>
        <w:spacing w:after="80"/>
      </w:pPr>
      <w:r>
        <w:t xml:space="preserve">Final scores are calculated by averaging the scores awarded by all judges.</w:t>
      </w:r>
    </w:p>
    <w:p>
      <w:pPr>
        <w:pStyle w:val="ListParagraph"/>
        <w:numPr>
          <w:ilvl w:val="0"/>
          <w:numId w:val="2"/>
        </w:numPr>
        <w:spacing w:after="80"/>
      </w:pPr>
      <w:r>
        <w:t xml:space="preserve">The three highest-ranked ventures are declared the winners of Venture Craft.</w:t>
      </w:r>
    </w:p>
    <w:p>
      <w:r>
        <w:br w:type="page"/>
      </w:r>
    </w:p>
    <w:p>
      <w:pPr>
        <w:pStyle w:val="Heading2"/>
        <w:spacing w:after="160" w:before="340"/>
      </w:pPr>
      <w:r>
        <w:rPr>
          <w:b/>
          <w:bCs/>
        </w:rPr>
        <w:t xml:space="preserve">8.4  Official Round 3 Scoring Rubric</w:t>
      </w:r>
    </w:p>
    <w:p>
      <w:pPr>
        <w:spacing w:after="160" w:line="276"/>
      </w:pPr>
      <w:r>
        <w:t xml:space="preserve">The Final Investment Review formalizes Venture Defense &amp; Investment Readiness as its own weighted criterion, reflecting the introduction of the live jury defense. The table below is the official scoring model applied in Round 3.</w:t>
      </w:r>
    </w:p>
    <w:tbl>
      <w:tblPr>
        <w:tblW w:type="dxa" w:w="9026"/>
        <w:tblBorders>
          <w:top w:val="single" w:color="BFD6D3" w:sz="2"/>
          <w:left w:val="single" w:color="BFD6D3" w:sz="2"/>
          <w:bottom w:val="single" w:color="BFD6D3" w:sz="2"/>
          <w:right w:val="single" w:color="BFD6D3" w:sz="2"/>
          <w:insideH w:val="single" w:color="auto" w:sz="4"/>
          <w:insideV w:val="single" w:color="auto" w:sz="4"/>
        </w:tblBorders>
      </w:tblPr>
      <w:tblGrid>
        <w:gridCol w:w="6826"/>
        <w:gridCol w:w="2200"/>
      </w:tblGrid>
      <w:tr>
        <w:trPr>
          <w:tblHeader/>
        </w:trPr>
        <w:tc>
          <w:tcPr>
            <w:tcW w:type="dxa" w:w="6826"/>
            <w:shd w:fill="003E51" w:val="clear"/>
            <w:tcMar>
              <w:top w:type="dxa" w:w="100"/>
              <w:left w:type="dxa" w:w="120"/>
              <w:bottom w:type="dxa" w:w="100"/>
              <w:right w:type="dxa" w:w="120"/>
            </w:tcMar>
            <w:vAlign w:val="center"/>
          </w:tcPr>
          <w:p>
            <w:r>
              <w:rPr>
                <w:b/>
                <w:bCs/>
                <w:color w:val="FFFFFF"/>
                <w:sz w:val="19"/>
                <w:szCs w:val="19"/>
              </w:rPr>
              <w:t xml:space="preserve">Criterion</w:t>
            </w:r>
          </w:p>
        </w:tc>
        <w:tc>
          <w:tcPr>
            <w:tcW w:type="dxa" w:w="2200"/>
            <w:shd w:fill="003E51" w:val="clear"/>
            <w:tcMar>
              <w:top w:type="dxa" w:w="100"/>
              <w:left w:type="dxa" w:w="120"/>
              <w:bottom w:type="dxa" w:w="100"/>
              <w:right w:type="dxa" w:w="120"/>
            </w:tcMar>
            <w:vAlign w:val="center"/>
          </w:tcPr>
          <w:p>
            <w:r>
              <w:rPr>
                <w:b/>
                <w:bCs/>
                <w:color w:val="FFFFFF"/>
                <w:sz w:val="19"/>
                <w:szCs w:val="19"/>
              </w:rPr>
              <w:t xml:space="preserve">Weight</w:t>
            </w:r>
          </w:p>
        </w:tc>
      </w:tr>
      <w:tr>
        <w:trPr>
          <w:cantSplit w:val="false"/>
        </w:trPr>
        <w:tc>
          <w:tcPr>
            <w:tcW w:type="dxa" w:w="6826"/>
            <w:shd w:fill="FFFFFF" w:val="clear"/>
            <w:tcMar>
              <w:top w:type="dxa" w:w="90"/>
              <w:left w:type="dxa" w:w="120"/>
              <w:bottom w:type="dxa" w:w="90"/>
              <w:right w:type="dxa" w:w="120"/>
            </w:tcMar>
            <w:vAlign w:val="top"/>
          </w:tcPr>
          <w:p>
            <w:pPr>
              <w:spacing w:after="40"/>
            </w:pPr>
            <w:r>
              <w:rPr>
                <w:sz w:val="19"/>
                <w:szCs w:val="19"/>
              </w:rPr>
              <w:t xml:space="preserve">Problem Significance &amp; Strategic Impact</w:t>
            </w:r>
          </w:p>
        </w:tc>
        <w:tc>
          <w:tcPr>
            <w:tcW w:type="dxa" w:w="2200"/>
            <w:shd w:fill="FFFFFF" w:val="clear"/>
            <w:tcMar>
              <w:top w:type="dxa" w:w="90"/>
              <w:left w:type="dxa" w:w="120"/>
              <w:bottom w:type="dxa" w:w="90"/>
              <w:right w:type="dxa" w:w="120"/>
            </w:tcMar>
            <w:vAlign w:val="top"/>
          </w:tcPr>
          <w:p>
            <w:pPr>
              <w:spacing w:after="40"/>
            </w:pPr>
            <w:r>
              <w:rPr>
                <w:sz w:val="19"/>
                <w:szCs w:val="19"/>
              </w:rPr>
              <w:t xml:space="preserve">15%</w:t>
            </w:r>
          </w:p>
        </w:tc>
      </w:tr>
      <w:tr>
        <w:trPr>
          <w:cantSplit w:val="false"/>
        </w:trPr>
        <w:tc>
          <w:tcPr>
            <w:tcW w:type="dxa" w:w="6826"/>
            <w:shd w:fill="F2F8F7" w:val="clear"/>
            <w:tcMar>
              <w:top w:type="dxa" w:w="90"/>
              <w:left w:type="dxa" w:w="120"/>
              <w:bottom w:type="dxa" w:w="90"/>
              <w:right w:type="dxa" w:w="120"/>
            </w:tcMar>
            <w:vAlign w:val="top"/>
          </w:tcPr>
          <w:p>
            <w:pPr>
              <w:spacing w:after="40"/>
            </w:pPr>
            <w:r>
              <w:rPr>
                <w:sz w:val="19"/>
                <w:szCs w:val="19"/>
              </w:rPr>
              <w:t xml:space="preserve">Technology Differentiation &amp; Innovation</w:t>
            </w:r>
          </w:p>
        </w:tc>
        <w:tc>
          <w:tcPr>
            <w:tcW w:type="dxa" w:w="2200"/>
            <w:shd w:fill="F2F8F7" w:val="clear"/>
            <w:tcMar>
              <w:top w:type="dxa" w:w="90"/>
              <w:left w:type="dxa" w:w="120"/>
              <w:bottom w:type="dxa" w:w="90"/>
              <w:right w:type="dxa" w:w="120"/>
            </w:tcMar>
            <w:vAlign w:val="top"/>
          </w:tcPr>
          <w:p>
            <w:pPr>
              <w:spacing w:after="40"/>
            </w:pPr>
            <w:r>
              <w:rPr>
                <w:sz w:val="19"/>
                <w:szCs w:val="19"/>
              </w:rPr>
              <w:t xml:space="preserve">30%</w:t>
            </w:r>
          </w:p>
        </w:tc>
      </w:tr>
      <w:tr>
        <w:trPr>
          <w:cantSplit w:val="false"/>
        </w:trPr>
        <w:tc>
          <w:tcPr>
            <w:tcW w:type="dxa" w:w="6826"/>
            <w:shd w:fill="FFFFFF" w:val="clear"/>
            <w:tcMar>
              <w:top w:type="dxa" w:w="90"/>
              <w:left w:type="dxa" w:w="120"/>
              <w:bottom w:type="dxa" w:w="90"/>
              <w:right w:type="dxa" w:w="120"/>
            </w:tcMar>
            <w:vAlign w:val="top"/>
          </w:tcPr>
          <w:p>
            <w:pPr>
              <w:spacing w:after="40"/>
            </w:pPr>
            <w:r>
              <w:rPr>
                <w:sz w:val="19"/>
                <w:szCs w:val="19"/>
              </w:rPr>
              <w:t xml:space="preserve">Technical Credibility &amp; Development</w:t>
            </w:r>
          </w:p>
        </w:tc>
        <w:tc>
          <w:tcPr>
            <w:tcW w:type="dxa" w:w="2200"/>
            <w:shd w:fill="FFFFFF" w:val="clear"/>
            <w:tcMar>
              <w:top w:type="dxa" w:w="90"/>
              <w:left w:type="dxa" w:w="120"/>
              <w:bottom w:type="dxa" w:w="90"/>
              <w:right w:type="dxa" w:w="120"/>
            </w:tcMar>
            <w:vAlign w:val="top"/>
          </w:tcPr>
          <w:p>
            <w:pPr>
              <w:spacing w:after="40"/>
            </w:pPr>
            <w:r>
              <w:rPr>
                <w:sz w:val="19"/>
                <w:szCs w:val="19"/>
              </w:rPr>
              <w:t xml:space="preserve">20%</w:t>
            </w:r>
          </w:p>
        </w:tc>
      </w:tr>
      <w:tr>
        <w:trPr>
          <w:cantSplit w:val="false"/>
        </w:trPr>
        <w:tc>
          <w:tcPr>
            <w:tcW w:type="dxa" w:w="6826"/>
            <w:shd w:fill="F2F8F7" w:val="clear"/>
            <w:tcMar>
              <w:top w:type="dxa" w:w="90"/>
              <w:left w:type="dxa" w:w="120"/>
              <w:bottom w:type="dxa" w:w="90"/>
              <w:right w:type="dxa" w:w="120"/>
            </w:tcMar>
            <w:vAlign w:val="top"/>
          </w:tcPr>
          <w:p>
            <w:pPr>
              <w:spacing w:after="40"/>
            </w:pPr>
            <w:r>
              <w:rPr>
                <w:sz w:val="19"/>
                <w:szCs w:val="19"/>
              </w:rPr>
              <w:t xml:space="preserve">Market Opportunity &amp; Commercial Viability</w:t>
            </w:r>
          </w:p>
        </w:tc>
        <w:tc>
          <w:tcPr>
            <w:tcW w:type="dxa" w:w="2200"/>
            <w:shd w:fill="F2F8F7" w:val="clear"/>
            <w:tcMar>
              <w:top w:type="dxa" w:w="90"/>
              <w:left w:type="dxa" w:w="120"/>
              <w:bottom w:type="dxa" w:w="90"/>
              <w:right w:type="dxa" w:w="120"/>
            </w:tcMar>
            <w:vAlign w:val="top"/>
          </w:tcPr>
          <w:p>
            <w:pPr>
              <w:spacing w:after="40"/>
            </w:pPr>
            <w:r>
              <w:rPr>
                <w:sz w:val="19"/>
                <w:szCs w:val="19"/>
              </w:rPr>
              <w:t xml:space="preserve">20%</w:t>
            </w:r>
          </w:p>
        </w:tc>
      </w:tr>
      <w:tr>
        <w:trPr>
          <w:cantSplit w:val="false"/>
        </w:trPr>
        <w:tc>
          <w:tcPr>
            <w:tcW w:type="dxa" w:w="6826"/>
            <w:shd w:fill="FFFFFF" w:val="clear"/>
            <w:tcMar>
              <w:top w:type="dxa" w:w="90"/>
              <w:left w:type="dxa" w:w="120"/>
              <w:bottom w:type="dxa" w:w="90"/>
              <w:right w:type="dxa" w:w="120"/>
            </w:tcMar>
            <w:vAlign w:val="top"/>
          </w:tcPr>
          <w:p>
            <w:pPr>
              <w:spacing w:after="40"/>
            </w:pPr>
            <w:r>
              <w:rPr>
                <w:sz w:val="19"/>
                <w:szCs w:val="19"/>
              </w:rPr>
              <w:t xml:space="preserve">Venture Defense &amp; Investment Readiness</w:t>
            </w:r>
          </w:p>
        </w:tc>
        <w:tc>
          <w:tcPr>
            <w:tcW w:type="dxa" w:w="2200"/>
            <w:shd w:fill="FFFFFF" w:val="clear"/>
            <w:tcMar>
              <w:top w:type="dxa" w:w="90"/>
              <w:left w:type="dxa" w:w="120"/>
              <w:bottom w:type="dxa" w:w="90"/>
              <w:right w:type="dxa" w:w="120"/>
            </w:tcMar>
            <w:vAlign w:val="top"/>
          </w:tcPr>
          <w:p>
            <w:pPr>
              <w:spacing w:after="40"/>
            </w:pPr>
            <w:r>
              <w:rPr>
                <w:sz w:val="19"/>
                <w:szCs w:val="19"/>
              </w:rPr>
              <w:t xml:space="preserve">15%</w:t>
            </w:r>
          </w:p>
        </w:tc>
      </w:tr>
      <w:tr>
        <w:trPr>
          <w:cantSplit w:val="false"/>
        </w:trPr>
        <w:tc>
          <w:tcPr>
            <w:tcW w:type="dxa" w:w="6826"/>
            <w:shd w:fill="F2F8F7" w:val="clear"/>
            <w:tcMar>
              <w:top w:type="dxa" w:w="90"/>
              <w:left w:type="dxa" w:w="120"/>
              <w:bottom w:type="dxa" w:w="90"/>
              <w:right w:type="dxa" w:w="120"/>
            </w:tcMar>
            <w:vAlign w:val="top"/>
          </w:tcPr>
          <w:p>
            <w:pPr>
              <w:spacing w:after="40"/>
            </w:pPr>
            <w:r>
              <w:rPr>
                <w:sz w:val="19"/>
                <w:szCs w:val="19"/>
              </w:rPr>
              <w:t xml:space="preserve">TOTAL</w:t>
            </w:r>
          </w:p>
        </w:tc>
        <w:tc>
          <w:tcPr>
            <w:tcW w:type="dxa" w:w="2200"/>
            <w:shd w:fill="F2F8F7" w:val="clear"/>
            <w:tcMar>
              <w:top w:type="dxa" w:w="90"/>
              <w:left w:type="dxa" w:w="120"/>
              <w:bottom w:type="dxa" w:w="90"/>
              <w:right w:type="dxa" w:w="120"/>
            </w:tcMar>
            <w:vAlign w:val="top"/>
          </w:tcPr>
          <w:p>
            <w:pPr>
              <w:spacing w:after="40"/>
            </w:pPr>
            <w:r>
              <w:rPr>
                <w:sz w:val="19"/>
                <w:szCs w:val="19"/>
              </w:rPr>
              <w:t xml:space="preserve">100%</w:t>
            </w:r>
          </w:p>
        </w:tc>
      </w:tr>
    </w:tbl>
    <w:p>
      <w:pPr>
        <w:pStyle w:val="Heading3"/>
        <w:spacing w:after="120" w:before="240"/>
      </w:pPr>
      <w:r>
        <w:rPr>
          <w:b/>
          <w:bCs/>
        </w:rPr>
        <w:t xml:space="preserve">1.  Problem Significance &amp; Strategic Impact (15%)</w:t>
      </w:r>
    </w:p>
    <w:tbl>
      <w:tblPr>
        <w:tblW w:type="dxa" w:w="9026"/>
        <w:tblBorders>
          <w:top w:val="single" w:color="BFD6D3" w:sz="2"/>
          <w:left w:val="single" w:color="BFD6D3" w:sz="2"/>
          <w:bottom w:val="single" w:color="BFD6D3" w:sz="2"/>
          <w:right w:val="single" w:color="BFD6D3" w:sz="2"/>
          <w:insideH w:val="single" w:color="auto" w:sz="4"/>
          <w:insideV w:val="single" w:color="auto" w:sz="4"/>
        </w:tblBorders>
      </w:tblPr>
      <w:tblGrid>
        <w:gridCol w:w="3400"/>
        <w:gridCol w:w="900"/>
        <w:gridCol w:w="4726"/>
      </w:tblGrid>
      <w:tr>
        <w:trPr>
          <w:tblHeader/>
        </w:trPr>
        <w:tc>
          <w:tcPr>
            <w:tcW w:type="dxa" w:w="3400"/>
            <w:shd w:fill="003E51" w:val="clear"/>
            <w:tcMar>
              <w:top w:type="dxa" w:w="100"/>
              <w:left w:type="dxa" w:w="120"/>
              <w:bottom w:type="dxa" w:w="100"/>
              <w:right w:type="dxa" w:w="120"/>
            </w:tcMar>
            <w:vAlign w:val="center"/>
          </w:tcPr>
          <w:p>
            <w:r>
              <w:rPr>
                <w:b/>
                <w:bCs/>
                <w:color w:val="FFFFFF"/>
                <w:sz w:val="19"/>
                <w:szCs w:val="19"/>
              </w:rPr>
              <w:t xml:space="preserve">Assessment Question</w:t>
            </w:r>
          </w:p>
        </w:tc>
        <w:tc>
          <w:tcPr>
            <w:tcW w:type="dxa" w:w="900"/>
            <w:shd w:fill="003E51" w:val="clear"/>
            <w:tcMar>
              <w:top w:type="dxa" w:w="100"/>
              <w:left w:type="dxa" w:w="120"/>
              <w:bottom w:type="dxa" w:w="100"/>
              <w:right w:type="dxa" w:w="120"/>
            </w:tcMar>
            <w:vAlign w:val="center"/>
          </w:tcPr>
          <w:p>
            <w:r>
              <w:rPr>
                <w:b/>
                <w:bCs/>
                <w:color w:val="FFFFFF"/>
                <w:sz w:val="19"/>
                <w:szCs w:val="19"/>
              </w:rPr>
              <w:t xml:space="preserve">Weight</w:t>
            </w:r>
          </w:p>
        </w:tc>
        <w:tc>
          <w:tcPr>
            <w:tcW w:type="dxa" w:w="4726"/>
            <w:shd w:fill="003E51" w:val="clear"/>
            <w:tcMar>
              <w:top w:type="dxa" w:w="100"/>
              <w:left w:type="dxa" w:w="120"/>
              <w:bottom w:type="dxa" w:w="100"/>
              <w:right w:type="dxa" w:w="120"/>
            </w:tcMar>
            <w:vAlign w:val="center"/>
          </w:tcPr>
          <w:p>
            <w:r>
              <w:rPr>
                <w:b/>
                <w:bCs/>
                <w:color w:val="FFFFFF"/>
                <w:sz w:val="19"/>
                <w:szCs w:val="19"/>
              </w:rPr>
              <w:t xml:space="preserve">Scoring Anchors (0–4)</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Is the problem significant enough to justify building a venture around it?</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30%</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Problem insignificant or unclear.</w:t>
            </w:r>
          </w:p>
          <w:p>
            <w:pPr>
              <w:spacing w:after="40"/>
            </w:pPr>
            <w:r>
              <w:rPr>
                <w:b/>
                <w:bCs/>
                <w:sz w:val="18"/>
                <w:szCs w:val="18"/>
              </w:rPr>
              <w:t xml:space="preserve">1 — </w:t>
            </w:r>
            <w:r>
              <w:rPr>
                <w:sz w:val="18"/>
                <w:szCs w:val="18"/>
              </w:rPr>
              <w:t xml:space="preserve">Limited importance.</w:t>
            </w:r>
          </w:p>
          <w:p>
            <w:pPr>
              <w:spacing w:after="40"/>
            </w:pPr>
            <w:r>
              <w:rPr>
                <w:b/>
                <w:bCs/>
                <w:sz w:val="18"/>
                <w:szCs w:val="18"/>
              </w:rPr>
              <w:t xml:space="preserve">2 — </w:t>
            </w:r>
            <w:r>
              <w:rPr>
                <w:sz w:val="18"/>
                <w:szCs w:val="18"/>
              </w:rPr>
              <w:t xml:space="preserve">Moderate importance.</w:t>
            </w:r>
          </w:p>
          <w:p>
            <w:pPr>
              <w:spacing w:after="40"/>
            </w:pPr>
            <w:r>
              <w:rPr>
                <w:b/>
                <w:bCs/>
                <w:sz w:val="18"/>
                <w:szCs w:val="18"/>
              </w:rPr>
              <w:t xml:space="preserve">3 — </w:t>
            </w:r>
            <w:r>
              <w:rPr>
                <w:sz w:val="18"/>
                <w:szCs w:val="18"/>
              </w:rPr>
              <w:t xml:space="preserve">Significant industrial or societal challenge.</w:t>
            </w:r>
          </w:p>
          <w:p>
            <w:pPr>
              <w:spacing w:after="40"/>
            </w:pPr>
            <w:r>
              <w:rPr>
                <w:b/>
                <w:bCs/>
                <w:sz w:val="18"/>
                <w:szCs w:val="18"/>
              </w:rPr>
              <w:t xml:space="preserve">4 — </w:t>
            </w:r>
            <w:r>
              <w:rPr>
                <w:sz w:val="18"/>
                <w:szCs w:val="18"/>
              </w:rPr>
              <w:t xml:space="preserve">Critical global or industrial challenge.</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Does the solution have the potential to create meaningful impact?</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40%</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Minimal impact.</w:t>
            </w:r>
          </w:p>
          <w:p>
            <w:pPr>
              <w:spacing w:after="40"/>
            </w:pPr>
            <w:r>
              <w:rPr>
                <w:b/>
                <w:bCs/>
                <w:sz w:val="18"/>
                <w:szCs w:val="18"/>
              </w:rPr>
              <w:t xml:space="preserve">1 — </w:t>
            </w:r>
            <w:r>
              <w:rPr>
                <w:sz w:val="18"/>
                <w:szCs w:val="18"/>
              </w:rPr>
              <w:t xml:space="preserve">Limited impact.</w:t>
            </w:r>
          </w:p>
          <w:p>
            <w:pPr>
              <w:spacing w:after="40"/>
            </w:pPr>
            <w:r>
              <w:rPr>
                <w:b/>
                <w:bCs/>
                <w:sz w:val="18"/>
                <w:szCs w:val="18"/>
              </w:rPr>
              <w:t xml:space="preserve">2 — </w:t>
            </w:r>
            <w:r>
              <w:rPr>
                <w:sz w:val="18"/>
                <w:szCs w:val="18"/>
              </w:rPr>
              <w:t xml:space="preserve">Moderate impact.</w:t>
            </w:r>
          </w:p>
          <w:p>
            <w:pPr>
              <w:spacing w:after="40"/>
            </w:pPr>
            <w:r>
              <w:rPr>
                <w:b/>
                <w:bCs/>
                <w:sz w:val="18"/>
                <w:szCs w:val="18"/>
              </w:rPr>
              <w:t xml:space="preserve">3 — </w:t>
            </w:r>
            <w:r>
              <w:rPr>
                <w:sz w:val="18"/>
                <w:szCs w:val="18"/>
              </w:rPr>
              <w:t xml:space="preserve">Significant measurable impact.</w:t>
            </w:r>
          </w:p>
          <w:p>
            <w:pPr>
              <w:spacing w:after="40"/>
            </w:pPr>
            <w:r>
              <w:rPr>
                <w:b/>
                <w:bCs/>
                <w:sz w:val="18"/>
                <w:szCs w:val="18"/>
              </w:rPr>
              <w:t xml:space="preserve">4 — </w:t>
            </w:r>
            <w:r>
              <w:rPr>
                <w:sz w:val="18"/>
                <w:szCs w:val="18"/>
              </w:rPr>
              <w:t xml:space="preserve">Transformational industrial, environmental or societal impact.</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Is the value proposition compelling and clearly demonstrated?</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30%</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Unclear value proposition.</w:t>
            </w:r>
          </w:p>
          <w:p>
            <w:pPr>
              <w:spacing w:after="40"/>
            </w:pPr>
            <w:r>
              <w:rPr>
                <w:b/>
                <w:bCs/>
                <w:sz w:val="18"/>
                <w:szCs w:val="18"/>
              </w:rPr>
              <w:t xml:space="preserve">1 — </w:t>
            </w:r>
            <w:r>
              <w:rPr>
                <w:sz w:val="18"/>
                <w:szCs w:val="18"/>
              </w:rPr>
              <w:t xml:space="preserve">Weak differentiation.</w:t>
            </w:r>
          </w:p>
          <w:p>
            <w:pPr>
              <w:spacing w:after="40"/>
            </w:pPr>
            <w:r>
              <w:rPr>
                <w:b/>
                <w:bCs/>
                <w:sz w:val="18"/>
                <w:szCs w:val="18"/>
              </w:rPr>
              <w:t xml:space="preserve">2 — </w:t>
            </w:r>
            <w:r>
              <w:rPr>
                <w:sz w:val="18"/>
                <w:szCs w:val="18"/>
              </w:rPr>
              <w:t xml:space="preserve">Reasonable value proposition.</w:t>
            </w:r>
          </w:p>
          <w:p>
            <w:pPr>
              <w:spacing w:after="40"/>
            </w:pPr>
            <w:r>
              <w:rPr>
                <w:b/>
                <w:bCs/>
                <w:sz w:val="18"/>
                <w:szCs w:val="18"/>
              </w:rPr>
              <w:t xml:space="preserve">3 — </w:t>
            </w:r>
            <w:r>
              <w:rPr>
                <w:sz w:val="18"/>
                <w:szCs w:val="18"/>
              </w:rPr>
              <w:t xml:space="preserve">Strong and well-supported value proposition.</w:t>
            </w:r>
          </w:p>
          <w:p>
            <w:pPr>
              <w:spacing w:after="40"/>
            </w:pPr>
            <w:r>
              <w:rPr>
                <w:b/>
                <w:bCs/>
                <w:sz w:val="18"/>
                <w:szCs w:val="18"/>
              </w:rPr>
              <w:t xml:space="preserve">4 — </w:t>
            </w:r>
            <w:r>
              <w:rPr>
                <w:sz w:val="18"/>
                <w:szCs w:val="18"/>
              </w:rPr>
              <w:t xml:space="preserve">Exceptional value proposition with compelling differentiation.</w:t>
            </w:r>
          </w:p>
        </w:tc>
      </w:tr>
    </w:tbl>
    <w:p>
      <w:r>
        <w:br w:type="page"/>
      </w:r>
    </w:p>
    <w:p>
      <w:pPr>
        <w:pStyle w:val="Heading3"/>
        <w:spacing w:after="120" w:before="240"/>
      </w:pPr>
      <w:r>
        <w:rPr>
          <w:b/>
          <w:bCs/>
        </w:rPr>
        <w:t xml:space="preserve">2.  Technology Differentiation &amp; Innovation (30%)</w:t>
      </w:r>
    </w:p>
    <w:tbl>
      <w:tblPr>
        <w:tblW w:type="dxa" w:w="9026"/>
        <w:tblBorders>
          <w:top w:val="single" w:color="BFD6D3" w:sz="2"/>
          <w:left w:val="single" w:color="BFD6D3" w:sz="2"/>
          <w:bottom w:val="single" w:color="BFD6D3" w:sz="2"/>
          <w:right w:val="single" w:color="BFD6D3" w:sz="2"/>
          <w:insideH w:val="single" w:color="auto" w:sz="4"/>
          <w:insideV w:val="single" w:color="auto" w:sz="4"/>
        </w:tblBorders>
      </w:tblPr>
      <w:tblGrid>
        <w:gridCol w:w="3400"/>
        <w:gridCol w:w="900"/>
        <w:gridCol w:w="4726"/>
      </w:tblGrid>
      <w:tr>
        <w:trPr>
          <w:tblHeader/>
        </w:trPr>
        <w:tc>
          <w:tcPr>
            <w:tcW w:type="dxa" w:w="3400"/>
            <w:shd w:fill="003E51" w:val="clear"/>
            <w:tcMar>
              <w:top w:type="dxa" w:w="100"/>
              <w:left w:type="dxa" w:w="120"/>
              <w:bottom w:type="dxa" w:w="100"/>
              <w:right w:type="dxa" w:w="120"/>
            </w:tcMar>
            <w:vAlign w:val="center"/>
          </w:tcPr>
          <w:p>
            <w:r>
              <w:rPr>
                <w:b/>
                <w:bCs/>
                <w:color w:val="FFFFFF"/>
                <w:sz w:val="19"/>
                <w:szCs w:val="19"/>
              </w:rPr>
              <w:t xml:space="preserve">Assessment Question</w:t>
            </w:r>
          </w:p>
        </w:tc>
        <w:tc>
          <w:tcPr>
            <w:tcW w:type="dxa" w:w="900"/>
            <w:shd w:fill="003E51" w:val="clear"/>
            <w:tcMar>
              <w:top w:type="dxa" w:w="100"/>
              <w:left w:type="dxa" w:w="120"/>
              <w:bottom w:type="dxa" w:w="100"/>
              <w:right w:type="dxa" w:w="120"/>
            </w:tcMar>
            <w:vAlign w:val="center"/>
          </w:tcPr>
          <w:p>
            <w:r>
              <w:rPr>
                <w:b/>
                <w:bCs/>
                <w:color w:val="FFFFFF"/>
                <w:sz w:val="19"/>
                <w:szCs w:val="19"/>
              </w:rPr>
              <w:t xml:space="preserve">Weight</w:t>
            </w:r>
          </w:p>
        </w:tc>
        <w:tc>
          <w:tcPr>
            <w:tcW w:type="dxa" w:w="4726"/>
            <w:shd w:fill="003E51" w:val="clear"/>
            <w:tcMar>
              <w:top w:type="dxa" w:w="100"/>
              <w:left w:type="dxa" w:w="120"/>
              <w:bottom w:type="dxa" w:w="100"/>
              <w:right w:type="dxa" w:w="120"/>
            </w:tcMar>
            <w:vAlign w:val="center"/>
          </w:tcPr>
          <w:p>
            <w:r>
              <w:rPr>
                <w:b/>
                <w:bCs/>
                <w:color w:val="FFFFFF"/>
                <w:sz w:val="19"/>
                <w:szCs w:val="19"/>
              </w:rPr>
              <w:t xml:space="preserve">Scoring Anchors (0–4)</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Does the technology provide a meaningful advantage over existing alternatives?</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35%</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No advantage.</w:t>
            </w:r>
          </w:p>
          <w:p>
            <w:pPr>
              <w:spacing w:after="40"/>
            </w:pPr>
            <w:r>
              <w:rPr>
                <w:b/>
                <w:bCs/>
                <w:sz w:val="18"/>
                <w:szCs w:val="18"/>
              </w:rPr>
              <w:t xml:space="preserve">1 — </w:t>
            </w:r>
            <w:r>
              <w:rPr>
                <w:sz w:val="18"/>
                <w:szCs w:val="18"/>
              </w:rPr>
              <w:t xml:space="preserve">Minor improvement.</w:t>
            </w:r>
          </w:p>
          <w:p>
            <w:pPr>
              <w:spacing w:after="40"/>
            </w:pPr>
            <w:r>
              <w:rPr>
                <w:b/>
                <w:bCs/>
                <w:sz w:val="18"/>
                <w:szCs w:val="18"/>
              </w:rPr>
              <w:t xml:space="preserve">2 — </w:t>
            </w:r>
            <w:r>
              <w:rPr>
                <w:sz w:val="18"/>
                <w:szCs w:val="18"/>
              </w:rPr>
              <w:t xml:space="preserve">Clear improvement.</w:t>
            </w:r>
          </w:p>
          <w:p>
            <w:pPr>
              <w:spacing w:after="40"/>
            </w:pPr>
            <w:r>
              <w:rPr>
                <w:b/>
                <w:bCs/>
                <w:sz w:val="18"/>
                <w:szCs w:val="18"/>
              </w:rPr>
              <w:t xml:space="preserve">3 — </w:t>
            </w:r>
            <w:r>
              <w:rPr>
                <w:sz w:val="18"/>
                <w:szCs w:val="18"/>
              </w:rPr>
              <w:t xml:space="preserve">Significant advantage.</w:t>
            </w:r>
          </w:p>
          <w:p>
            <w:pPr>
              <w:spacing w:after="40"/>
            </w:pPr>
            <w:r>
              <w:rPr>
                <w:b/>
                <w:bCs/>
                <w:sz w:val="18"/>
                <w:szCs w:val="18"/>
              </w:rPr>
              <w:t xml:space="preserve">4 — </w:t>
            </w:r>
            <w:r>
              <w:rPr>
                <w:sz w:val="18"/>
                <w:szCs w:val="18"/>
              </w:rPr>
              <w:t xml:space="preserve">Potential breakthrough technology.</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Is the underlying scientific or engineering approach technically sound?</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30%</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Approach is not technically sound.</w:t>
            </w:r>
          </w:p>
          <w:p>
            <w:pPr>
              <w:spacing w:after="40"/>
            </w:pPr>
            <w:r>
              <w:rPr>
                <w:b/>
                <w:bCs/>
                <w:sz w:val="18"/>
                <w:szCs w:val="18"/>
              </w:rPr>
              <w:t xml:space="preserve">1 — </w:t>
            </w:r>
            <w:r>
              <w:rPr>
                <w:sz w:val="18"/>
                <w:szCs w:val="18"/>
              </w:rPr>
              <w:t xml:space="preserve">Weak technical basis.</w:t>
            </w:r>
          </w:p>
          <w:p>
            <w:pPr>
              <w:spacing w:after="40"/>
            </w:pPr>
            <w:r>
              <w:rPr>
                <w:b/>
                <w:bCs/>
                <w:sz w:val="18"/>
                <w:szCs w:val="18"/>
              </w:rPr>
              <w:t xml:space="preserve">2 — </w:t>
            </w:r>
            <w:r>
              <w:rPr>
                <w:sz w:val="18"/>
                <w:szCs w:val="18"/>
              </w:rPr>
              <w:t xml:space="preserve">Reasonably sound engineering or scientific approach.</w:t>
            </w:r>
          </w:p>
          <w:p>
            <w:pPr>
              <w:spacing w:after="40"/>
            </w:pPr>
            <w:r>
              <w:rPr>
                <w:b/>
                <w:bCs/>
                <w:sz w:val="18"/>
                <w:szCs w:val="18"/>
              </w:rPr>
              <w:t xml:space="preserve">3 — </w:t>
            </w:r>
            <w:r>
              <w:rPr>
                <w:sz w:val="18"/>
                <w:szCs w:val="18"/>
              </w:rPr>
              <w:t xml:space="preserve">Strong, well-substantiated scientific or engineering approach.</w:t>
            </w:r>
          </w:p>
          <w:p>
            <w:pPr>
              <w:spacing w:after="40"/>
            </w:pPr>
            <w:r>
              <w:rPr>
                <w:b/>
                <w:bCs/>
                <w:sz w:val="18"/>
                <w:szCs w:val="18"/>
              </w:rPr>
              <w:t xml:space="preserve">4 — </w:t>
            </w:r>
            <w:r>
              <w:rPr>
                <w:sz w:val="18"/>
                <w:szCs w:val="18"/>
              </w:rPr>
              <w:t xml:space="preserve">Exceptionally rigorous and technically sound methodology.</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Does the venture possess a sustainable competitive advantage?</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35%</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Easily replicated.</w:t>
            </w:r>
          </w:p>
          <w:p>
            <w:pPr>
              <w:spacing w:after="40"/>
            </w:pPr>
            <w:r>
              <w:rPr>
                <w:b/>
                <w:bCs/>
                <w:sz w:val="18"/>
                <w:szCs w:val="18"/>
              </w:rPr>
              <w:t xml:space="preserve">1 — </w:t>
            </w:r>
            <w:r>
              <w:rPr>
                <w:sz w:val="18"/>
                <w:szCs w:val="18"/>
              </w:rPr>
              <w:t xml:space="preserve">Limited defensibility.</w:t>
            </w:r>
          </w:p>
          <w:p>
            <w:pPr>
              <w:spacing w:after="40"/>
            </w:pPr>
            <w:r>
              <w:rPr>
                <w:b/>
                <w:bCs/>
                <w:sz w:val="18"/>
                <w:szCs w:val="18"/>
              </w:rPr>
              <w:t xml:space="preserve">2 — </w:t>
            </w:r>
            <w:r>
              <w:rPr>
                <w:sz w:val="18"/>
                <w:szCs w:val="18"/>
              </w:rPr>
              <w:t xml:space="preserve">Moderate defensibility.</w:t>
            </w:r>
          </w:p>
          <w:p>
            <w:pPr>
              <w:spacing w:after="40"/>
            </w:pPr>
            <w:r>
              <w:rPr>
                <w:b/>
                <w:bCs/>
                <w:sz w:val="18"/>
                <w:szCs w:val="18"/>
              </w:rPr>
              <w:t xml:space="preserve">3 — </w:t>
            </w:r>
            <w:r>
              <w:rPr>
                <w:sz w:val="18"/>
                <w:szCs w:val="18"/>
              </w:rPr>
              <w:t xml:space="preserve">Strong technical/IP barriers.</w:t>
            </w:r>
          </w:p>
          <w:p>
            <w:pPr>
              <w:spacing w:after="40"/>
            </w:pPr>
            <w:r>
              <w:rPr>
                <w:b/>
                <w:bCs/>
                <w:sz w:val="18"/>
                <w:szCs w:val="18"/>
              </w:rPr>
              <w:t xml:space="preserve">4 — </w:t>
            </w:r>
            <w:r>
              <w:rPr>
                <w:sz w:val="18"/>
                <w:szCs w:val="18"/>
              </w:rPr>
              <w:t xml:space="preserve">Exceptional competitive advantage through IP, know-how or engineering complexity.</w:t>
            </w:r>
          </w:p>
        </w:tc>
      </w:tr>
    </w:tbl>
    <w:p>
      <w:r>
        <w:br w:type="page"/>
      </w:r>
    </w:p>
    <w:p>
      <w:pPr>
        <w:pStyle w:val="Heading3"/>
        <w:spacing w:after="120" w:before="240"/>
      </w:pPr>
      <w:r>
        <w:rPr>
          <w:b/>
          <w:bCs/>
        </w:rPr>
        <w:t xml:space="preserve">3.  Technical Credibility &amp; Development (20%)</w:t>
      </w:r>
    </w:p>
    <w:tbl>
      <w:tblPr>
        <w:tblW w:type="dxa" w:w="9026"/>
        <w:tblBorders>
          <w:top w:val="single" w:color="BFD6D3" w:sz="2"/>
          <w:left w:val="single" w:color="BFD6D3" w:sz="2"/>
          <w:bottom w:val="single" w:color="BFD6D3" w:sz="2"/>
          <w:right w:val="single" w:color="BFD6D3" w:sz="2"/>
          <w:insideH w:val="single" w:color="auto" w:sz="4"/>
          <w:insideV w:val="single" w:color="auto" w:sz="4"/>
        </w:tblBorders>
      </w:tblPr>
      <w:tblGrid>
        <w:gridCol w:w="3400"/>
        <w:gridCol w:w="900"/>
        <w:gridCol w:w="4726"/>
      </w:tblGrid>
      <w:tr>
        <w:trPr>
          <w:tblHeader/>
        </w:trPr>
        <w:tc>
          <w:tcPr>
            <w:tcW w:type="dxa" w:w="3400"/>
            <w:shd w:fill="003E51" w:val="clear"/>
            <w:tcMar>
              <w:top w:type="dxa" w:w="100"/>
              <w:left w:type="dxa" w:w="120"/>
              <w:bottom w:type="dxa" w:w="100"/>
              <w:right w:type="dxa" w:w="120"/>
            </w:tcMar>
            <w:vAlign w:val="center"/>
          </w:tcPr>
          <w:p>
            <w:r>
              <w:rPr>
                <w:b/>
                <w:bCs/>
                <w:color w:val="FFFFFF"/>
                <w:sz w:val="19"/>
                <w:szCs w:val="19"/>
              </w:rPr>
              <w:t xml:space="preserve">Assessment Question</w:t>
            </w:r>
          </w:p>
        </w:tc>
        <w:tc>
          <w:tcPr>
            <w:tcW w:type="dxa" w:w="900"/>
            <w:shd w:fill="003E51" w:val="clear"/>
            <w:tcMar>
              <w:top w:type="dxa" w:w="100"/>
              <w:left w:type="dxa" w:w="120"/>
              <w:bottom w:type="dxa" w:w="100"/>
              <w:right w:type="dxa" w:w="120"/>
            </w:tcMar>
            <w:vAlign w:val="center"/>
          </w:tcPr>
          <w:p>
            <w:r>
              <w:rPr>
                <w:b/>
                <w:bCs/>
                <w:color w:val="FFFFFF"/>
                <w:sz w:val="19"/>
                <w:szCs w:val="19"/>
              </w:rPr>
              <w:t xml:space="preserve">Weight</w:t>
            </w:r>
          </w:p>
        </w:tc>
        <w:tc>
          <w:tcPr>
            <w:tcW w:type="dxa" w:w="4726"/>
            <w:shd w:fill="003E51" w:val="clear"/>
            <w:tcMar>
              <w:top w:type="dxa" w:w="100"/>
              <w:left w:type="dxa" w:w="120"/>
              <w:bottom w:type="dxa" w:w="100"/>
              <w:right w:type="dxa" w:w="120"/>
            </w:tcMar>
            <w:vAlign w:val="center"/>
          </w:tcPr>
          <w:p>
            <w:r>
              <w:rPr>
                <w:b/>
                <w:bCs/>
                <w:color w:val="FFFFFF"/>
                <w:sz w:val="19"/>
                <w:szCs w:val="19"/>
              </w:rPr>
              <w:t xml:space="preserve">Scoring Anchors (0–4)</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Do the updated supporting materials strengthen confidence in the technology?</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35%</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No supporting evidence.</w:t>
            </w:r>
          </w:p>
          <w:p>
            <w:pPr>
              <w:spacing w:after="40"/>
            </w:pPr>
            <w:r>
              <w:rPr>
                <w:b/>
                <w:bCs/>
                <w:sz w:val="18"/>
                <w:szCs w:val="18"/>
              </w:rPr>
              <w:t xml:space="preserve">1 — </w:t>
            </w:r>
            <w:r>
              <w:rPr>
                <w:sz w:val="18"/>
                <w:szCs w:val="18"/>
              </w:rPr>
              <w:t xml:space="preserve">Weak evidence.</w:t>
            </w:r>
          </w:p>
          <w:p>
            <w:pPr>
              <w:spacing w:after="40"/>
            </w:pPr>
            <w:r>
              <w:rPr>
                <w:b/>
                <w:bCs/>
                <w:sz w:val="18"/>
                <w:szCs w:val="18"/>
              </w:rPr>
              <w:t xml:space="preserve">2 — </w:t>
            </w:r>
            <w:r>
              <w:rPr>
                <w:sz w:val="18"/>
                <w:szCs w:val="18"/>
              </w:rPr>
              <w:t xml:space="preserve">Reasonable evidence.</w:t>
            </w:r>
          </w:p>
          <w:p>
            <w:pPr>
              <w:spacing w:after="40"/>
            </w:pPr>
            <w:r>
              <w:rPr>
                <w:b/>
                <w:bCs/>
                <w:sz w:val="18"/>
                <w:szCs w:val="18"/>
              </w:rPr>
              <w:t xml:space="preserve">3 — </w:t>
            </w:r>
            <w:r>
              <w:rPr>
                <w:sz w:val="18"/>
                <w:szCs w:val="18"/>
              </w:rPr>
              <w:t xml:space="preserve">Strong evidence.</w:t>
            </w:r>
          </w:p>
          <w:p>
            <w:pPr>
              <w:spacing w:after="40"/>
            </w:pPr>
            <w:r>
              <w:rPr>
                <w:b/>
                <w:bCs/>
                <w:sz w:val="18"/>
                <w:szCs w:val="18"/>
              </w:rPr>
              <w:t xml:space="preserve">4 — </w:t>
            </w:r>
            <w:r>
              <w:rPr>
                <w:sz w:val="18"/>
                <w:szCs w:val="18"/>
              </w:rPr>
              <w:t xml:space="preserve">Exceptional supporting evidence.</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Does the prototype, demonstration, or validation evidence support the team's technical claims?</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40%</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Claims unsupported.</w:t>
            </w:r>
          </w:p>
          <w:p>
            <w:pPr>
              <w:spacing w:after="40"/>
            </w:pPr>
            <w:r>
              <w:rPr>
                <w:b/>
                <w:bCs/>
                <w:sz w:val="18"/>
                <w:szCs w:val="18"/>
              </w:rPr>
              <w:t xml:space="preserve">1 — </w:t>
            </w:r>
            <w:r>
              <w:rPr>
                <w:sz w:val="18"/>
                <w:szCs w:val="18"/>
              </w:rPr>
              <w:t xml:space="preserve">Limited validation.</w:t>
            </w:r>
          </w:p>
          <w:p>
            <w:pPr>
              <w:spacing w:after="40"/>
            </w:pPr>
            <w:r>
              <w:rPr>
                <w:b/>
                <w:bCs/>
                <w:sz w:val="18"/>
                <w:szCs w:val="18"/>
              </w:rPr>
              <w:t xml:space="preserve">2 — </w:t>
            </w:r>
            <w:r>
              <w:rPr>
                <w:sz w:val="18"/>
                <w:szCs w:val="18"/>
              </w:rPr>
              <w:t xml:space="preserve">Reasonable validation.</w:t>
            </w:r>
          </w:p>
          <w:p>
            <w:pPr>
              <w:spacing w:after="40"/>
            </w:pPr>
            <w:r>
              <w:rPr>
                <w:b/>
                <w:bCs/>
                <w:sz w:val="18"/>
                <w:szCs w:val="18"/>
              </w:rPr>
              <w:t xml:space="preserve">3 — </w:t>
            </w:r>
            <w:r>
              <w:rPr>
                <w:sz w:val="18"/>
                <w:szCs w:val="18"/>
              </w:rPr>
              <w:t xml:space="preserve">Strong validation.</w:t>
            </w:r>
          </w:p>
          <w:p>
            <w:pPr>
              <w:spacing w:after="40"/>
            </w:pPr>
            <w:r>
              <w:rPr>
                <w:b/>
                <w:bCs/>
                <w:sz w:val="18"/>
                <w:szCs w:val="18"/>
              </w:rPr>
              <w:t xml:space="preserve">4 — </w:t>
            </w:r>
            <w:r>
              <w:rPr>
                <w:sz w:val="18"/>
                <w:szCs w:val="18"/>
              </w:rPr>
              <w:t xml:space="preserve">Comprehensive validation demonstrating technical credibility.</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Has the team demonstrated a credible technical development pathway?</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25%</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No roadmap.</w:t>
            </w:r>
          </w:p>
          <w:p>
            <w:pPr>
              <w:spacing w:after="40"/>
            </w:pPr>
            <w:r>
              <w:rPr>
                <w:b/>
                <w:bCs/>
                <w:sz w:val="18"/>
                <w:szCs w:val="18"/>
              </w:rPr>
              <w:t xml:space="preserve">1 — </w:t>
            </w:r>
            <w:r>
              <w:rPr>
                <w:sz w:val="18"/>
                <w:szCs w:val="18"/>
              </w:rPr>
              <w:t xml:space="preserve">Weak roadmap.</w:t>
            </w:r>
          </w:p>
          <w:p>
            <w:pPr>
              <w:spacing w:after="40"/>
            </w:pPr>
            <w:r>
              <w:rPr>
                <w:b/>
                <w:bCs/>
                <w:sz w:val="18"/>
                <w:szCs w:val="18"/>
              </w:rPr>
              <w:t xml:space="preserve">2 — </w:t>
            </w:r>
            <w:r>
              <w:rPr>
                <w:sz w:val="18"/>
                <w:szCs w:val="18"/>
              </w:rPr>
              <w:t xml:space="preserve">Reasonable development plan.</w:t>
            </w:r>
          </w:p>
          <w:p>
            <w:pPr>
              <w:spacing w:after="40"/>
            </w:pPr>
            <w:r>
              <w:rPr>
                <w:b/>
                <w:bCs/>
                <w:sz w:val="18"/>
                <w:szCs w:val="18"/>
              </w:rPr>
              <w:t xml:space="preserve">3 — </w:t>
            </w:r>
            <w:r>
              <w:rPr>
                <w:sz w:val="18"/>
                <w:szCs w:val="18"/>
              </w:rPr>
              <w:t xml:space="preserve">Well-defined roadmap.</w:t>
            </w:r>
          </w:p>
          <w:p>
            <w:pPr>
              <w:spacing w:after="40"/>
            </w:pPr>
            <w:r>
              <w:rPr>
                <w:b/>
                <w:bCs/>
                <w:sz w:val="18"/>
                <w:szCs w:val="18"/>
              </w:rPr>
              <w:t xml:space="preserve">4 — </w:t>
            </w:r>
            <w:r>
              <w:rPr>
                <w:sz w:val="18"/>
                <w:szCs w:val="18"/>
              </w:rPr>
              <w:t xml:space="preserve">Highly credible technical development pathway with clear milestones.</w:t>
            </w:r>
          </w:p>
        </w:tc>
      </w:tr>
    </w:tbl>
    <w:p>
      <w:r>
        <w:br w:type="page"/>
      </w:r>
    </w:p>
    <w:p>
      <w:pPr>
        <w:pStyle w:val="Heading3"/>
        <w:spacing w:after="120" w:before="240"/>
      </w:pPr>
      <w:r>
        <w:rPr>
          <w:b/>
          <w:bCs/>
        </w:rPr>
        <w:t xml:space="preserve">4.  Market Opportunity &amp; Commercial Viability (20%)</w:t>
      </w:r>
    </w:p>
    <w:tbl>
      <w:tblPr>
        <w:tblW w:type="dxa" w:w="9026"/>
        <w:tblBorders>
          <w:top w:val="single" w:color="BFD6D3" w:sz="2"/>
          <w:left w:val="single" w:color="BFD6D3" w:sz="2"/>
          <w:bottom w:val="single" w:color="BFD6D3" w:sz="2"/>
          <w:right w:val="single" w:color="BFD6D3" w:sz="2"/>
          <w:insideH w:val="single" w:color="auto" w:sz="4"/>
          <w:insideV w:val="single" w:color="auto" w:sz="4"/>
        </w:tblBorders>
      </w:tblPr>
      <w:tblGrid>
        <w:gridCol w:w="3400"/>
        <w:gridCol w:w="900"/>
        <w:gridCol w:w="4726"/>
      </w:tblGrid>
      <w:tr>
        <w:trPr>
          <w:tblHeader/>
        </w:trPr>
        <w:tc>
          <w:tcPr>
            <w:tcW w:type="dxa" w:w="3400"/>
            <w:shd w:fill="003E51" w:val="clear"/>
            <w:tcMar>
              <w:top w:type="dxa" w:w="100"/>
              <w:left w:type="dxa" w:w="120"/>
              <w:bottom w:type="dxa" w:w="100"/>
              <w:right w:type="dxa" w:w="120"/>
            </w:tcMar>
            <w:vAlign w:val="center"/>
          </w:tcPr>
          <w:p>
            <w:r>
              <w:rPr>
                <w:b/>
                <w:bCs/>
                <w:color w:val="FFFFFF"/>
                <w:sz w:val="19"/>
                <w:szCs w:val="19"/>
              </w:rPr>
              <w:t xml:space="preserve">Assessment Question</w:t>
            </w:r>
          </w:p>
        </w:tc>
        <w:tc>
          <w:tcPr>
            <w:tcW w:type="dxa" w:w="900"/>
            <w:shd w:fill="003E51" w:val="clear"/>
            <w:tcMar>
              <w:top w:type="dxa" w:w="100"/>
              <w:left w:type="dxa" w:w="120"/>
              <w:bottom w:type="dxa" w:w="100"/>
              <w:right w:type="dxa" w:w="120"/>
            </w:tcMar>
            <w:vAlign w:val="center"/>
          </w:tcPr>
          <w:p>
            <w:r>
              <w:rPr>
                <w:b/>
                <w:bCs/>
                <w:color w:val="FFFFFF"/>
                <w:sz w:val="19"/>
                <w:szCs w:val="19"/>
              </w:rPr>
              <w:t xml:space="preserve">Weight</w:t>
            </w:r>
          </w:p>
        </w:tc>
        <w:tc>
          <w:tcPr>
            <w:tcW w:type="dxa" w:w="4726"/>
            <w:shd w:fill="003E51" w:val="clear"/>
            <w:tcMar>
              <w:top w:type="dxa" w:w="100"/>
              <w:left w:type="dxa" w:w="120"/>
              <w:bottom w:type="dxa" w:w="100"/>
              <w:right w:type="dxa" w:w="120"/>
            </w:tcMar>
            <w:vAlign w:val="center"/>
          </w:tcPr>
          <w:p>
            <w:r>
              <w:rPr>
                <w:b/>
                <w:bCs/>
                <w:color w:val="FFFFFF"/>
                <w:sz w:val="19"/>
                <w:szCs w:val="19"/>
              </w:rPr>
              <w:t xml:space="preserve">Scoring Anchors (0–4)</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Is the target market sufficiently attractive to support a scalable venture?</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30%</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Small market (&lt; USD 1B TAM) with low growth (&lt; 10% CAGR).</w:t>
            </w:r>
          </w:p>
          <w:p>
            <w:pPr>
              <w:spacing w:after="40"/>
            </w:pPr>
            <w:r>
              <w:rPr>
                <w:b/>
                <w:bCs/>
                <w:sz w:val="18"/>
                <w:szCs w:val="18"/>
              </w:rPr>
              <w:t xml:space="preserve">1 — </w:t>
            </w:r>
            <w:r>
              <w:rPr>
                <w:sz w:val="18"/>
                <w:szCs w:val="18"/>
              </w:rPr>
              <w:t xml:space="preserve">Small market or limited growth.</w:t>
            </w:r>
          </w:p>
          <w:p>
            <w:pPr>
              <w:spacing w:after="40"/>
            </w:pPr>
            <w:r>
              <w:rPr>
                <w:b/>
                <w:bCs/>
                <w:sz w:val="18"/>
                <w:szCs w:val="18"/>
              </w:rPr>
              <w:t xml:space="preserve">2 — </w:t>
            </w:r>
            <w:r>
              <w:rPr>
                <w:sz w:val="18"/>
                <w:szCs w:val="18"/>
              </w:rPr>
              <w:t xml:space="preserve">Large market OR growing market.</w:t>
            </w:r>
          </w:p>
          <w:p>
            <w:pPr>
              <w:spacing w:after="40"/>
            </w:pPr>
            <w:r>
              <w:rPr>
                <w:b/>
                <w:bCs/>
                <w:sz w:val="18"/>
                <w:szCs w:val="18"/>
              </w:rPr>
              <w:t xml:space="preserve">3 — </w:t>
            </w:r>
            <w:r>
              <w:rPr>
                <w:sz w:val="18"/>
                <w:szCs w:val="18"/>
              </w:rPr>
              <w:t xml:space="preserve">Large market (&gt; USD 5B TAM) AND growing market (&gt; 10% CAGR).</w:t>
            </w:r>
          </w:p>
          <w:p>
            <w:pPr>
              <w:spacing w:after="40"/>
            </w:pPr>
            <w:r>
              <w:rPr>
                <w:b/>
                <w:bCs/>
                <w:sz w:val="18"/>
                <w:szCs w:val="18"/>
              </w:rPr>
              <w:t xml:space="preserve">4 — </w:t>
            </w:r>
            <w:r>
              <w:rPr>
                <w:sz w:val="18"/>
                <w:szCs w:val="18"/>
              </w:rPr>
              <w:t xml:space="preserve">Large, high-growth (&gt; 20% CAGR) or strategically important market with exceptional commercial opportunity.</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Are the submitted market metrics (TAM, SAM, SOM, CAGR) reasonable and supported by credible assumptions and sources?</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20%</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Missing or unsupported.</w:t>
            </w:r>
          </w:p>
          <w:p>
            <w:pPr>
              <w:spacing w:after="40"/>
            </w:pPr>
            <w:r>
              <w:rPr>
                <w:b/>
                <w:bCs/>
                <w:sz w:val="18"/>
                <w:szCs w:val="18"/>
              </w:rPr>
              <w:t xml:space="preserve">1 — </w:t>
            </w:r>
            <w:r>
              <w:rPr>
                <w:sz w:val="18"/>
                <w:szCs w:val="18"/>
              </w:rPr>
              <w:t xml:space="preserve">Weak assumptions.</w:t>
            </w:r>
          </w:p>
          <w:p>
            <w:pPr>
              <w:spacing w:after="40"/>
            </w:pPr>
            <w:r>
              <w:rPr>
                <w:b/>
                <w:bCs/>
                <w:sz w:val="18"/>
                <w:szCs w:val="18"/>
              </w:rPr>
              <w:t xml:space="preserve">2 — </w:t>
            </w:r>
            <w:r>
              <w:rPr>
                <w:sz w:val="18"/>
                <w:szCs w:val="18"/>
              </w:rPr>
              <w:t xml:space="preserve">Reasonable estimates.</w:t>
            </w:r>
          </w:p>
          <w:p>
            <w:pPr>
              <w:spacing w:after="40"/>
            </w:pPr>
            <w:r>
              <w:rPr>
                <w:b/>
                <w:bCs/>
                <w:sz w:val="18"/>
                <w:szCs w:val="18"/>
              </w:rPr>
              <w:t xml:space="preserve">3 — </w:t>
            </w:r>
            <w:r>
              <w:rPr>
                <w:sz w:val="18"/>
                <w:szCs w:val="18"/>
              </w:rPr>
              <w:t xml:space="preserve">Well-supported estimates.</w:t>
            </w:r>
          </w:p>
          <w:p>
            <w:pPr>
              <w:spacing w:after="40"/>
            </w:pPr>
            <w:r>
              <w:rPr>
                <w:b/>
                <w:bCs/>
                <w:sz w:val="18"/>
                <w:szCs w:val="18"/>
              </w:rPr>
              <w:t xml:space="preserve">4 — </w:t>
            </w:r>
            <w:r>
              <w:rPr>
                <w:sz w:val="18"/>
                <w:szCs w:val="18"/>
              </w:rPr>
              <w:t xml:space="preserve">Comprehensive, credible market analysis.</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Has the venture demonstrated meaningful customer validation appropriate to its stage?</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25%</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None.</w:t>
            </w:r>
          </w:p>
          <w:p>
            <w:pPr>
              <w:spacing w:after="40"/>
            </w:pPr>
            <w:r>
              <w:rPr>
                <w:b/>
                <w:bCs/>
                <w:sz w:val="18"/>
                <w:szCs w:val="18"/>
              </w:rPr>
              <w:t xml:space="preserve">1 — </w:t>
            </w:r>
            <w:r>
              <w:rPr>
                <w:sz w:val="18"/>
                <w:szCs w:val="18"/>
              </w:rPr>
              <w:t xml:space="preserve">Secondary research only.</w:t>
            </w:r>
          </w:p>
          <w:p>
            <w:pPr>
              <w:spacing w:after="40"/>
            </w:pPr>
            <w:r>
              <w:rPr>
                <w:b/>
                <w:bCs/>
                <w:sz w:val="18"/>
                <w:szCs w:val="18"/>
              </w:rPr>
              <w:t xml:space="preserve">2 — </w:t>
            </w:r>
            <w:r>
              <w:rPr>
                <w:sz w:val="18"/>
                <w:szCs w:val="18"/>
              </w:rPr>
              <w:t xml:space="preserve">Customer interviews/surveys.</w:t>
            </w:r>
          </w:p>
          <w:p>
            <w:pPr>
              <w:spacing w:after="40"/>
            </w:pPr>
            <w:r>
              <w:rPr>
                <w:b/>
                <w:bCs/>
                <w:sz w:val="18"/>
                <w:szCs w:val="18"/>
              </w:rPr>
              <w:t xml:space="preserve">3 — </w:t>
            </w:r>
            <w:r>
              <w:rPr>
                <w:sz w:val="18"/>
                <w:szCs w:val="18"/>
              </w:rPr>
              <w:t xml:space="preserve">LOIs or pilot discussions.</w:t>
            </w:r>
          </w:p>
          <w:p>
            <w:pPr>
              <w:spacing w:after="40"/>
            </w:pPr>
            <w:r>
              <w:rPr>
                <w:b/>
                <w:bCs/>
                <w:sz w:val="18"/>
                <w:szCs w:val="18"/>
              </w:rPr>
              <w:t xml:space="preserve">4 — </w:t>
            </w:r>
            <w:r>
              <w:rPr>
                <w:sz w:val="18"/>
                <w:szCs w:val="18"/>
              </w:rPr>
              <w:t xml:space="preserve">Active pilots or paying customers.</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Is the commercialization strategy realistic and scalable?</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25%</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No strategy.</w:t>
            </w:r>
          </w:p>
          <w:p>
            <w:pPr>
              <w:spacing w:after="40"/>
            </w:pPr>
            <w:r>
              <w:rPr>
                <w:b/>
                <w:bCs/>
                <w:sz w:val="18"/>
                <w:szCs w:val="18"/>
              </w:rPr>
              <w:t xml:space="preserve">1 — </w:t>
            </w:r>
            <w:r>
              <w:rPr>
                <w:sz w:val="18"/>
                <w:szCs w:val="18"/>
              </w:rPr>
              <w:t xml:space="preserve">Weak strategy.</w:t>
            </w:r>
          </w:p>
          <w:p>
            <w:pPr>
              <w:spacing w:after="40"/>
            </w:pPr>
            <w:r>
              <w:rPr>
                <w:b/>
                <w:bCs/>
                <w:sz w:val="18"/>
                <w:szCs w:val="18"/>
              </w:rPr>
              <w:t xml:space="preserve">2 — </w:t>
            </w:r>
            <w:r>
              <w:rPr>
                <w:sz w:val="18"/>
                <w:szCs w:val="18"/>
              </w:rPr>
              <w:t xml:space="preserve">Reasonable commercialization plan.</w:t>
            </w:r>
          </w:p>
          <w:p>
            <w:pPr>
              <w:spacing w:after="40"/>
            </w:pPr>
            <w:r>
              <w:rPr>
                <w:b/>
                <w:bCs/>
                <w:sz w:val="18"/>
                <w:szCs w:val="18"/>
              </w:rPr>
              <w:t xml:space="preserve">3 — </w:t>
            </w:r>
            <w:r>
              <w:rPr>
                <w:sz w:val="18"/>
                <w:szCs w:val="18"/>
              </w:rPr>
              <w:t xml:space="preserve">Strong commercialization strategy.</w:t>
            </w:r>
          </w:p>
          <w:p>
            <w:pPr>
              <w:spacing w:after="40"/>
            </w:pPr>
            <w:r>
              <w:rPr>
                <w:b/>
                <w:bCs/>
                <w:sz w:val="18"/>
                <w:szCs w:val="18"/>
              </w:rPr>
              <w:t xml:space="preserve">4 — </w:t>
            </w:r>
            <w:r>
              <w:rPr>
                <w:sz w:val="18"/>
                <w:szCs w:val="18"/>
              </w:rPr>
              <w:t xml:space="preserve">Highly credible and scalable commercialization strategy.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3BCAB" w:sz="4"/>
              <w:left w:val="single" w:color="23BCAB" w:sz="24"/>
              <w:bottom w:val="single" w:color="23BCAB" w:sz="4"/>
              <w:right w:val="single" w:color="23BCAB" w:sz="4"/>
            </w:tcBorders>
            <w:shd w:fill="EAF7F5" w:val="clear"/>
            <w:tcMar>
              <w:top w:type="dxa" w:w="160"/>
              <w:left w:type="dxa" w:w="200"/>
              <w:bottom w:type="dxa" w:w="160"/>
              <w:right w:type="dxa" w:w="200"/>
            </w:tcMar>
          </w:tcPr>
          <w:p>
            <w:pPr>
              <w:spacing w:after="80"/>
            </w:pPr>
            <w:r>
              <w:rPr>
                <w:b/>
                <w:bCs/>
                <w:color w:val="072828"/>
                <w:sz w:val="21"/>
                <w:szCs w:val="21"/>
              </w:rPr>
              <w:t xml:space="preserve">Reviewer Guidance — Question 1</w:t>
            </w:r>
          </w:p>
          <w:p>
            <w:pPr>
              <w:spacing w:after="0"/>
            </w:pPr>
            <w:r>
              <w:rPr>
                <w:i/>
                <w:iCs/>
                <w:color w:val="1A1A1A"/>
                <w:sz w:val="20"/>
                <w:szCs w:val="20"/>
              </w:rPr>
              <w:t xml:space="preserve">These are two independent assessment questions: Question 1 evaluates market attractiveness (size and growth, as scored above); Question 2 separately evaluates the credibility of the submitted TAM/SAM/SOM/CAGR calculations. Beyond the size and growth bands built into the scoring anchors, judges should also weigh strategic importance, market accessibility, long-term demand durability, and the competitive landscape when scoring Question 1.</w:t>
            </w:r>
          </w:p>
        </w:tc>
      </w:tr>
    </w:tbl>
    <w:p>
      <w:r>
        <w:br w:type="page"/>
      </w:r>
    </w:p>
    <w:p>
      <w:pPr>
        <w:pStyle w:val="Heading3"/>
        <w:spacing w:after="120" w:before="240"/>
      </w:pPr>
      <w:r>
        <w:rPr>
          <w:b/>
          <w:bCs/>
        </w:rPr>
        <w:t xml:space="preserve">5.  Venture Defense &amp; Investment Readiness (15%)</w:t>
      </w:r>
    </w:p>
    <w:tbl>
      <w:tblPr>
        <w:tblW w:type="dxa" w:w="9026"/>
        <w:tblBorders>
          <w:top w:val="single" w:color="BFD6D3" w:sz="2"/>
          <w:left w:val="single" w:color="BFD6D3" w:sz="2"/>
          <w:bottom w:val="single" w:color="BFD6D3" w:sz="2"/>
          <w:right w:val="single" w:color="BFD6D3" w:sz="2"/>
          <w:insideH w:val="single" w:color="auto" w:sz="4"/>
          <w:insideV w:val="single" w:color="auto" w:sz="4"/>
        </w:tblBorders>
      </w:tblPr>
      <w:tblGrid>
        <w:gridCol w:w="3400"/>
        <w:gridCol w:w="900"/>
        <w:gridCol w:w="4726"/>
      </w:tblGrid>
      <w:tr>
        <w:trPr>
          <w:tblHeader/>
        </w:trPr>
        <w:tc>
          <w:tcPr>
            <w:tcW w:type="dxa" w:w="3400"/>
            <w:shd w:fill="003E51" w:val="clear"/>
            <w:tcMar>
              <w:top w:type="dxa" w:w="100"/>
              <w:left w:type="dxa" w:w="120"/>
              <w:bottom w:type="dxa" w:w="100"/>
              <w:right w:type="dxa" w:w="120"/>
            </w:tcMar>
            <w:vAlign w:val="center"/>
          </w:tcPr>
          <w:p>
            <w:r>
              <w:rPr>
                <w:b/>
                <w:bCs/>
                <w:color w:val="FFFFFF"/>
                <w:sz w:val="19"/>
                <w:szCs w:val="19"/>
              </w:rPr>
              <w:t xml:space="preserve">Assessment Question</w:t>
            </w:r>
          </w:p>
        </w:tc>
        <w:tc>
          <w:tcPr>
            <w:tcW w:type="dxa" w:w="900"/>
            <w:shd w:fill="003E51" w:val="clear"/>
            <w:tcMar>
              <w:top w:type="dxa" w:w="100"/>
              <w:left w:type="dxa" w:w="120"/>
              <w:bottom w:type="dxa" w:w="100"/>
              <w:right w:type="dxa" w:w="120"/>
            </w:tcMar>
            <w:vAlign w:val="center"/>
          </w:tcPr>
          <w:p>
            <w:r>
              <w:rPr>
                <w:b/>
                <w:bCs/>
                <w:color w:val="FFFFFF"/>
                <w:sz w:val="19"/>
                <w:szCs w:val="19"/>
              </w:rPr>
              <w:t xml:space="preserve">Weight</w:t>
            </w:r>
          </w:p>
        </w:tc>
        <w:tc>
          <w:tcPr>
            <w:tcW w:type="dxa" w:w="4726"/>
            <w:shd w:fill="003E51" w:val="clear"/>
            <w:tcMar>
              <w:top w:type="dxa" w:w="100"/>
              <w:left w:type="dxa" w:w="120"/>
              <w:bottom w:type="dxa" w:w="100"/>
              <w:right w:type="dxa" w:w="120"/>
            </w:tcMar>
            <w:vAlign w:val="center"/>
          </w:tcPr>
          <w:p>
            <w:r>
              <w:rPr>
                <w:b/>
                <w:bCs/>
                <w:color w:val="FFFFFF"/>
                <w:sz w:val="19"/>
                <w:szCs w:val="19"/>
              </w:rPr>
              <w:t xml:space="preserve">Scoring Anchors (0–4)</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Has the team meaningfully strengthened the venture based on feedback received during the Acceleration Program?</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20%</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No meaningful refinement or evidence of incorporating mentor feedback.</w:t>
            </w:r>
          </w:p>
          <w:p>
            <w:pPr>
              <w:spacing w:after="40"/>
            </w:pPr>
            <w:r>
              <w:rPr>
                <w:b/>
                <w:bCs/>
                <w:sz w:val="18"/>
                <w:szCs w:val="18"/>
              </w:rPr>
              <w:t xml:space="preserve">1 — </w:t>
            </w:r>
            <w:r>
              <w:rPr>
                <w:sz w:val="18"/>
                <w:szCs w:val="18"/>
              </w:rPr>
              <w:t xml:space="preserve">Minimal improvements to technical or commercial aspects.</w:t>
            </w:r>
          </w:p>
          <w:p>
            <w:pPr>
              <w:spacing w:after="40"/>
            </w:pPr>
            <w:r>
              <w:rPr>
                <w:b/>
                <w:bCs/>
                <w:sz w:val="18"/>
                <w:szCs w:val="18"/>
              </w:rPr>
              <w:t xml:space="preserve">2 — </w:t>
            </w:r>
            <w:r>
              <w:rPr>
                <w:sz w:val="18"/>
                <w:szCs w:val="18"/>
              </w:rPr>
              <w:t xml:space="preserve">Reasonable improvements based on mentor feedback.</w:t>
            </w:r>
          </w:p>
          <w:p>
            <w:pPr>
              <w:spacing w:after="40"/>
            </w:pPr>
            <w:r>
              <w:rPr>
                <w:b/>
                <w:bCs/>
                <w:sz w:val="18"/>
                <w:szCs w:val="18"/>
              </w:rPr>
              <w:t xml:space="preserve">3 — </w:t>
            </w:r>
            <w:r>
              <w:rPr>
                <w:sz w:val="18"/>
                <w:szCs w:val="18"/>
              </w:rPr>
              <w:t xml:space="preserve">Clear refinement of the venture, demonstrating thoughtful incorporation of mentor feedback.</w:t>
            </w:r>
          </w:p>
          <w:p>
            <w:pPr>
              <w:spacing w:after="40"/>
            </w:pPr>
            <w:r>
              <w:rPr>
                <w:b/>
                <w:bCs/>
                <w:sz w:val="18"/>
                <w:szCs w:val="18"/>
              </w:rPr>
              <w:t xml:space="preserve">4 — </w:t>
            </w:r>
            <w:r>
              <w:rPr>
                <w:sz w:val="18"/>
                <w:szCs w:val="18"/>
              </w:rPr>
              <w:t xml:space="preserve">Exceptional refinement resulting in significantly improved technical, commercial, or investment readiness.</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Does the team confidently defend its technical and commercial assumptions during the Q&amp;A?</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35%</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Unable to answer key questions.</w:t>
            </w:r>
          </w:p>
          <w:p>
            <w:pPr>
              <w:spacing w:after="40"/>
            </w:pPr>
            <w:r>
              <w:rPr>
                <w:b/>
                <w:bCs/>
                <w:sz w:val="18"/>
                <w:szCs w:val="18"/>
              </w:rPr>
              <w:t xml:space="preserve">1 — </w:t>
            </w:r>
            <w:r>
              <w:rPr>
                <w:sz w:val="18"/>
                <w:szCs w:val="18"/>
              </w:rPr>
              <w:t xml:space="preserve">Weak responses.</w:t>
            </w:r>
          </w:p>
          <w:p>
            <w:pPr>
              <w:spacing w:after="40"/>
            </w:pPr>
            <w:r>
              <w:rPr>
                <w:b/>
                <w:bCs/>
                <w:sz w:val="18"/>
                <w:szCs w:val="18"/>
              </w:rPr>
              <w:t xml:space="preserve">2 — </w:t>
            </w:r>
            <w:r>
              <w:rPr>
                <w:sz w:val="18"/>
                <w:szCs w:val="18"/>
              </w:rPr>
              <w:t xml:space="preserve">Reasonable responses.</w:t>
            </w:r>
          </w:p>
          <w:p>
            <w:pPr>
              <w:spacing w:after="40"/>
            </w:pPr>
            <w:r>
              <w:rPr>
                <w:b/>
                <w:bCs/>
                <w:sz w:val="18"/>
                <w:szCs w:val="18"/>
              </w:rPr>
              <w:t xml:space="preserve">3 — </w:t>
            </w:r>
            <w:r>
              <w:rPr>
                <w:sz w:val="18"/>
                <w:szCs w:val="18"/>
              </w:rPr>
              <w:t xml:space="preserve">Strong, evidence-based responses.</w:t>
            </w:r>
          </w:p>
          <w:p>
            <w:pPr>
              <w:spacing w:after="40"/>
            </w:pPr>
            <w:r>
              <w:rPr>
                <w:b/>
                <w:bCs/>
                <w:sz w:val="18"/>
                <w:szCs w:val="18"/>
              </w:rPr>
              <w:t xml:space="preserve">4 — </w:t>
            </w:r>
            <w:r>
              <w:rPr>
                <w:sz w:val="18"/>
                <w:szCs w:val="18"/>
              </w:rPr>
              <w:t xml:space="preserve">Outstanding defense demonstrating deep understanding.</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Does the team demonstrate a strong understanding of the venture's key risks and future roadmap?</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20%</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Risks not understood.</w:t>
            </w:r>
          </w:p>
          <w:p>
            <w:pPr>
              <w:spacing w:after="40"/>
            </w:pPr>
            <w:r>
              <w:rPr>
                <w:b/>
                <w:bCs/>
                <w:sz w:val="18"/>
                <w:szCs w:val="18"/>
              </w:rPr>
              <w:t xml:space="preserve">1 — </w:t>
            </w:r>
            <w:r>
              <w:rPr>
                <w:sz w:val="18"/>
                <w:szCs w:val="18"/>
              </w:rPr>
              <w:t xml:space="preserve">Limited awareness.</w:t>
            </w:r>
          </w:p>
          <w:p>
            <w:pPr>
              <w:spacing w:after="40"/>
            </w:pPr>
            <w:r>
              <w:rPr>
                <w:b/>
                <w:bCs/>
                <w:sz w:val="18"/>
                <w:szCs w:val="18"/>
              </w:rPr>
              <w:t xml:space="preserve">2 — </w:t>
            </w:r>
            <w:r>
              <w:rPr>
                <w:sz w:val="18"/>
                <w:szCs w:val="18"/>
              </w:rPr>
              <w:t xml:space="preserve">Reasonable understanding.</w:t>
            </w:r>
          </w:p>
          <w:p>
            <w:pPr>
              <w:spacing w:after="40"/>
            </w:pPr>
            <w:r>
              <w:rPr>
                <w:b/>
                <w:bCs/>
                <w:sz w:val="18"/>
                <w:szCs w:val="18"/>
              </w:rPr>
              <w:t xml:space="preserve">3 — </w:t>
            </w:r>
            <w:r>
              <w:rPr>
                <w:sz w:val="18"/>
                <w:szCs w:val="18"/>
              </w:rPr>
              <w:t xml:space="preserve">Strong understanding with mitigation strategies.</w:t>
            </w:r>
          </w:p>
          <w:p>
            <w:pPr>
              <w:spacing w:after="40"/>
            </w:pPr>
            <w:r>
              <w:rPr>
                <w:b/>
                <w:bCs/>
                <w:sz w:val="18"/>
                <w:szCs w:val="18"/>
              </w:rPr>
              <w:t xml:space="preserve">4 — </w:t>
            </w:r>
            <w:r>
              <w:rPr>
                <w:sz w:val="18"/>
                <w:szCs w:val="18"/>
              </w:rPr>
              <w:t xml:space="preserve">Comprehensive understanding with realistic roadmap and risk management.</w:t>
            </w:r>
          </w:p>
        </w:tc>
      </w:tr>
      <w:tr>
        <w:trPr>
          <w:cantSplit w:val="false"/>
        </w:trPr>
        <w:tc>
          <w:tcPr>
            <w:tcW w:type="dxa" w:w="3400"/>
            <w:shd w:fill="FFFFFF" w:val="clear"/>
            <w:tcMar>
              <w:top w:type="dxa" w:w="90"/>
              <w:left w:type="dxa" w:w="120"/>
              <w:bottom w:type="dxa" w:w="90"/>
              <w:right w:type="dxa" w:w="120"/>
            </w:tcMar>
            <w:vAlign w:val="top"/>
          </w:tcPr>
          <w:p>
            <w:pPr>
              <w:spacing w:after="40"/>
            </w:pPr>
            <w:r>
              <w:rPr>
                <w:b w:val="false"/>
                <w:bCs w:val="false"/>
                <w:sz w:val="19"/>
                <w:szCs w:val="19"/>
              </w:rPr>
              <w:t xml:space="preserve">Based on the complete submission and live presentation, would you confidently recommend this venture for Venture Craft commercialization support?</w:t>
            </w:r>
          </w:p>
        </w:tc>
        <w:tc>
          <w:tcPr>
            <w:tcW w:type="dxa" w:w="900"/>
            <w:shd w:fill="FFFFFF" w:val="clear"/>
            <w:tcMar>
              <w:top w:type="dxa" w:w="90"/>
              <w:left w:type="dxa" w:w="120"/>
              <w:bottom w:type="dxa" w:w="90"/>
              <w:right w:type="dxa" w:w="120"/>
            </w:tcMar>
            <w:vAlign w:val="top"/>
          </w:tcPr>
          <w:p>
            <w:pPr>
              <w:spacing w:after="40"/>
            </w:pPr>
            <w:r>
              <w:rPr>
                <w:b/>
                <w:bCs/>
                <w:color w:val="21428F"/>
                <w:sz w:val="19"/>
                <w:szCs w:val="19"/>
              </w:rPr>
              <w:t xml:space="preserve">25%</w:t>
            </w:r>
          </w:p>
        </w:tc>
        <w:tc>
          <w:tcPr>
            <w:tcW w:type="dxa" w:w="4726"/>
            <w:shd w:fill="FFFFFF" w:val="clear"/>
            <w:tcMar>
              <w:top w:type="dxa" w:w="90"/>
              <w:left w:type="dxa" w:w="120"/>
              <w:bottom w:type="dxa" w:w="90"/>
              <w:right w:type="dxa" w:w="120"/>
            </w:tcMar>
            <w:vAlign w:val="top"/>
          </w:tcPr>
          <w:p>
            <w:pPr>
              <w:spacing w:after="40"/>
            </w:pPr>
            <w:r>
              <w:rPr>
                <w:b/>
                <w:bCs/>
                <w:sz w:val="18"/>
                <w:szCs w:val="18"/>
              </w:rPr>
              <w:t xml:space="preserve">0 — </w:t>
            </w:r>
            <w:r>
              <w:rPr>
                <w:sz w:val="18"/>
                <w:szCs w:val="18"/>
              </w:rPr>
              <w:t xml:space="preserve">Would not recommend.</w:t>
            </w:r>
          </w:p>
          <w:p>
            <w:pPr>
              <w:spacing w:after="40"/>
            </w:pPr>
            <w:r>
              <w:rPr>
                <w:b/>
                <w:bCs/>
                <w:sz w:val="18"/>
                <w:szCs w:val="18"/>
              </w:rPr>
              <w:t xml:space="preserve">1 — </w:t>
            </w:r>
            <w:r>
              <w:rPr>
                <w:sz w:val="18"/>
                <w:szCs w:val="18"/>
              </w:rPr>
              <w:t xml:space="preserve">Significant concerns remain.</w:t>
            </w:r>
          </w:p>
          <w:p>
            <w:pPr>
              <w:spacing w:after="40"/>
            </w:pPr>
            <w:r>
              <w:rPr>
                <w:b/>
                <w:bCs/>
                <w:sz w:val="18"/>
                <w:szCs w:val="18"/>
              </w:rPr>
              <w:t xml:space="preserve">2 — </w:t>
            </w:r>
            <w:r>
              <w:rPr>
                <w:sz w:val="18"/>
                <w:szCs w:val="18"/>
              </w:rPr>
              <w:t xml:space="preserve">Worth consideration.</w:t>
            </w:r>
          </w:p>
          <w:p>
            <w:pPr>
              <w:spacing w:after="40"/>
            </w:pPr>
            <w:r>
              <w:rPr>
                <w:b/>
                <w:bCs/>
                <w:sz w:val="18"/>
                <w:szCs w:val="18"/>
              </w:rPr>
              <w:t xml:space="preserve">3 — </w:t>
            </w:r>
            <w:r>
              <w:rPr>
                <w:sz w:val="18"/>
                <w:szCs w:val="18"/>
              </w:rPr>
              <w:t xml:space="preserve">Strong recommendation.</w:t>
            </w:r>
          </w:p>
          <w:p>
            <w:pPr>
              <w:spacing w:after="40"/>
            </w:pPr>
            <w:r>
              <w:rPr>
                <w:b/>
                <w:bCs/>
                <w:sz w:val="18"/>
                <w:szCs w:val="18"/>
              </w:rPr>
              <w:t xml:space="preserve">4 — </w:t>
            </w:r>
            <w:r>
              <w:rPr>
                <w:sz w:val="18"/>
                <w:szCs w:val="18"/>
              </w:rPr>
              <w:t xml:space="preserve">Exceptional venture with high commercialization potential.</w:t>
            </w:r>
          </w:p>
        </w:tc>
      </w:tr>
    </w:tbl>
    <w:p>
      <w:r>
        <w:br w:type="page"/>
      </w:r>
    </w:p>
    <w:p>
      <w:pPr>
        <w:pStyle w:val="Heading1"/>
        <w:pBdr>
          <w:bottom w:val="single" w:color="23BCAB" w:sz="8" w:space="6"/>
        </w:pBdr>
        <w:spacing w:after="240" w:before="480"/>
      </w:pPr>
      <w:r>
        <w:rPr>
          <w:b/>
          <w:bCs/>
        </w:rPr>
        <w:t xml:space="preserve">9.  Scoring Methodology</w:t>
      </w:r>
    </w:p>
    <w:p>
      <w:pPr>
        <w:pStyle w:val="Heading2"/>
        <w:spacing w:after="160" w:before="340"/>
      </w:pPr>
      <w:r>
        <w:rPr>
          <w:b/>
          <w:bCs/>
        </w:rPr>
        <w:t xml:space="preserve">9.1  Scoring Scale</w:t>
      </w:r>
    </w:p>
    <w:p>
      <w:pPr>
        <w:spacing w:after="160" w:line="276"/>
      </w:pPr>
      <w:r>
        <w:t xml:space="preserve">Every assessment question is evaluated independently using a standardized 0–4 scale.</w:t>
      </w:r>
    </w:p>
    <w:tbl>
      <w:tblPr>
        <w:tblW w:type="dxa" w:w="9026"/>
        <w:tblBorders>
          <w:top w:val="single" w:color="BFD6D3" w:sz="2"/>
          <w:left w:val="single" w:color="BFD6D3" w:sz="2"/>
          <w:bottom w:val="single" w:color="BFD6D3" w:sz="2"/>
          <w:right w:val="single" w:color="BFD6D3" w:sz="2"/>
          <w:insideH w:val="single" w:color="auto" w:sz="4"/>
          <w:insideV w:val="single" w:color="auto" w:sz="4"/>
        </w:tblBorders>
      </w:tblPr>
      <w:tblGrid>
        <w:gridCol w:w="1000"/>
        <w:gridCol w:w="8026"/>
      </w:tblGrid>
      <w:tr>
        <w:trPr>
          <w:tblHeader/>
        </w:trPr>
        <w:tc>
          <w:tcPr>
            <w:tcW w:type="dxa" w:w="1000"/>
            <w:shd w:fill="21428F" w:val="clear"/>
            <w:tcMar>
              <w:top w:type="dxa" w:w="100"/>
              <w:left w:type="dxa" w:w="120"/>
              <w:bottom w:type="dxa" w:w="100"/>
              <w:right w:type="dxa" w:w="120"/>
            </w:tcMar>
            <w:vAlign w:val="center"/>
          </w:tcPr>
          <w:p>
            <w:r>
              <w:rPr>
                <w:b/>
                <w:bCs/>
                <w:color w:val="FFFFFF"/>
                <w:sz w:val="19"/>
                <w:szCs w:val="19"/>
              </w:rPr>
              <w:t xml:space="preserve">Score</w:t>
            </w:r>
          </w:p>
        </w:tc>
        <w:tc>
          <w:tcPr>
            <w:tcW w:type="dxa" w:w="8026"/>
            <w:shd w:fill="21428F" w:val="clear"/>
            <w:tcMar>
              <w:top w:type="dxa" w:w="100"/>
              <w:left w:type="dxa" w:w="120"/>
              <w:bottom w:type="dxa" w:w="100"/>
              <w:right w:type="dxa" w:w="120"/>
            </w:tcMar>
            <w:vAlign w:val="center"/>
          </w:tcPr>
          <w:p>
            <w:r>
              <w:rPr>
                <w:b/>
                <w:bCs/>
                <w:color w:val="FFFFFF"/>
                <w:sz w:val="19"/>
                <w:szCs w:val="19"/>
              </w:rPr>
              <w:t xml:space="preserve">Definition</w:t>
            </w:r>
          </w:p>
        </w:tc>
      </w:tr>
      <w:tr>
        <w:trPr>
          <w:cantSplit w:val="false"/>
        </w:trPr>
        <w:tc>
          <w:tcPr>
            <w:tcW w:type="dxa" w:w="1000"/>
            <w:shd w:fill="FFFFFF" w:val="clear"/>
            <w:tcMar>
              <w:top w:type="dxa" w:w="90"/>
              <w:left w:type="dxa" w:w="120"/>
              <w:bottom w:type="dxa" w:w="90"/>
              <w:right w:type="dxa" w:w="120"/>
            </w:tcMar>
            <w:vAlign w:val="top"/>
          </w:tcPr>
          <w:p>
            <w:pPr>
              <w:spacing w:after="40"/>
            </w:pPr>
            <w:r>
              <w:rPr>
                <w:sz w:val="19"/>
                <w:szCs w:val="19"/>
              </w:rPr>
              <w:t xml:space="preserve">0</w:t>
            </w:r>
          </w:p>
        </w:tc>
        <w:tc>
          <w:tcPr>
            <w:tcW w:type="dxa" w:w="8026"/>
            <w:shd w:fill="FFFFFF" w:val="clear"/>
            <w:tcMar>
              <w:top w:type="dxa" w:w="90"/>
              <w:left w:type="dxa" w:w="120"/>
              <w:bottom w:type="dxa" w:w="90"/>
              <w:right w:type="dxa" w:w="120"/>
            </w:tcMar>
            <w:vAlign w:val="top"/>
          </w:tcPr>
          <w:p>
            <w:pPr>
              <w:spacing w:after="40"/>
            </w:pPr>
            <w:r>
              <w:rPr>
                <w:sz w:val="19"/>
                <w:szCs w:val="19"/>
              </w:rPr>
              <w:t xml:space="preserve">Criterion is not addressed or lacks sufficient supporting evidence.</w:t>
            </w:r>
          </w:p>
        </w:tc>
      </w:tr>
      <w:tr>
        <w:trPr>
          <w:cantSplit w:val="false"/>
        </w:trPr>
        <w:tc>
          <w:tcPr>
            <w:tcW w:type="dxa" w:w="1000"/>
            <w:shd w:fill="F2F8F7" w:val="clear"/>
            <w:tcMar>
              <w:top w:type="dxa" w:w="90"/>
              <w:left w:type="dxa" w:w="120"/>
              <w:bottom w:type="dxa" w:w="90"/>
              <w:right w:type="dxa" w:w="120"/>
            </w:tcMar>
            <w:vAlign w:val="top"/>
          </w:tcPr>
          <w:p>
            <w:pPr>
              <w:spacing w:after="40"/>
            </w:pPr>
            <w:r>
              <w:rPr>
                <w:sz w:val="19"/>
                <w:szCs w:val="19"/>
              </w:rPr>
              <w:t xml:space="preserve">1</w:t>
            </w:r>
          </w:p>
        </w:tc>
        <w:tc>
          <w:tcPr>
            <w:tcW w:type="dxa" w:w="8026"/>
            <w:shd w:fill="F2F8F7" w:val="clear"/>
            <w:tcMar>
              <w:top w:type="dxa" w:w="90"/>
              <w:left w:type="dxa" w:w="120"/>
              <w:bottom w:type="dxa" w:w="90"/>
              <w:right w:type="dxa" w:w="120"/>
            </w:tcMar>
            <w:vAlign w:val="top"/>
          </w:tcPr>
          <w:p>
            <w:pPr>
              <w:spacing w:after="40"/>
            </w:pPr>
            <w:r>
              <w:rPr>
                <w:sz w:val="19"/>
                <w:szCs w:val="19"/>
              </w:rPr>
              <w:t xml:space="preserve">Limited evidence with significant weaknesses or inconsistencies.</w:t>
            </w:r>
          </w:p>
        </w:tc>
      </w:tr>
      <w:tr>
        <w:trPr>
          <w:cantSplit w:val="false"/>
        </w:trPr>
        <w:tc>
          <w:tcPr>
            <w:tcW w:type="dxa" w:w="1000"/>
            <w:shd w:fill="FFFFFF" w:val="clear"/>
            <w:tcMar>
              <w:top w:type="dxa" w:w="90"/>
              <w:left w:type="dxa" w:w="120"/>
              <w:bottom w:type="dxa" w:w="90"/>
              <w:right w:type="dxa" w:w="120"/>
            </w:tcMar>
            <w:vAlign w:val="top"/>
          </w:tcPr>
          <w:p>
            <w:pPr>
              <w:spacing w:after="40"/>
            </w:pPr>
            <w:r>
              <w:rPr>
                <w:sz w:val="19"/>
                <w:szCs w:val="19"/>
              </w:rPr>
              <w:t xml:space="preserve">2</w:t>
            </w:r>
          </w:p>
        </w:tc>
        <w:tc>
          <w:tcPr>
            <w:tcW w:type="dxa" w:w="8026"/>
            <w:shd w:fill="FFFFFF" w:val="clear"/>
            <w:tcMar>
              <w:top w:type="dxa" w:w="90"/>
              <w:left w:type="dxa" w:w="120"/>
              <w:bottom w:type="dxa" w:w="90"/>
              <w:right w:type="dxa" w:w="120"/>
            </w:tcMar>
            <w:vAlign w:val="top"/>
          </w:tcPr>
          <w:p>
            <w:pPr>
              <w:spacing w:after="40"/>
            </w:pPr>
            <w:r>
              <w:rPr>
                <w:sz w:val="19"/>
                <w:szCs w:val="19"/>
              </w:rPr>
              <w:t xml:space="preserve">Meets minimum expectations with reasonable supporting evidence.</w:t>
            </w:r>
          </w:p>
        </w:tc>
      </w:tr>
      <w:tr>
        <w:trPr>
          <w:cantSplit w:val="false"/>
        </w:trPr>
        <w:tc>
          <w:tcPr>
            <w:tcW w:type="dxa" w:w="1000"/>
            <w:shd w:fill="F2F8F7" w:val="clear"/>
            <w:tcMar>
              <w:top w:type="dxa" w:w="90"/>
              <w:left w:type="dxa" w:w="120"/>
              <w:bottom w:type="dxa" w:w="90"/>
              <w:right w:type="dxa" w:w="120"/>
            </w:tcMar>
            <w:vAlign w:val="top"/>
          </w:tcPr>
          <w:p>
            <w:pPr>
              <w:spacing w:after="40"/>
            </w:pPr>
            <w:r>
              <w:rPr>
                <w:sz w:val="19"/>
                <w:szCs w:val="19"/>
              </w:rPr>
              <w:t xml:space="preserve">3</w:t>
            </w:r>
          </w:p>
        </w:tc>
        <w:tc>
          <w:tcPr>
            <w:tcW w:type="dxa" w:w="8026"/>
            <w:shd w:fill="F2F8F7" w:val="clear"/>
            <w:tcMar>
              <w:top w:type="dxa" w:w="90"/>
              <w:left w:type="dxa" w:w="120"/>
              <w:bottom w:type="dxa" w:w="90"/>
              <w:right w:type="dxa" w:w="120"/>
            </w:tcMar>
            <w:vAlign w:val="top"/>
          </w:tcPr>
          <w:p>
            <w:pPr>
              <w:spacing w:after="40"/>
            </w:pPr>
            <w:r>
              <w:rPr>
                <w:sz w:val="19"/>
                <w:szCs w:val="19"/>
              </w:rPr>
              <w:t xml:space="preserve">Strong evidence with only minor weaknesses.</w:t>
            </w:r>
          </w:p>
        </w:tc>
      </w:tr>
      <w:tr>
        <w:trPr>
          <w:cantSplit w:val="false"/>
        </w:trPr>
        <w:tc>
          <w:tcPr>
            <w:tcW w:type="dxa" w:w="1000"/>
            <w:shd w:fill="FFFFFF" w:val="clear"/>
            <w:tcMar>
              <w:top w:type="dxa" w:w="90"/>
              <w:left w:type="dxa" w:w="120"/>
              <w:bottom w:type="dxa" w:w="90"/>
              <w:right w:type="dxa" w:w="120"/>
            </w:tcMar>
            <w:vAlign w:val="top"/>
          </w:tcPr>
          <w:p>
            <w:pPr>
              <w:spacing w:after="40"/>
            </w:pPr>
            <w:r>
              <w:rPr>
                <w:sz w:val="19"/>
                <w:szCs w:val="19"/>
              </w:rPr>
              <w:t xml:space="preserve">4</w:t>
            </w:r>
          </w:p>
        </w:tc>
        <w:tc>
          <w:tcPr>
            <w:tcW w:type="dxa" w:w="8026"/>
            <w:shd w:fill="FFFFFF" w:val="clear"/>
            <w:tcMar>
              <w:top w:type="dxa" w:w="90"/>
              <w:left w:type="dxa" w:w="120"/>
              <w:bottom w:type="dxa" w:w="90"/>
              <w:right w:type="dxa" w:w="120"/>
            </w:tcMar>
            <w:vAlign w:val="top"/>
          </w:tcPr>
          <w:p>
            <w:pPr>
              <w:spacing w:after="40"/>
            </w:pPr>
            <w:r>
              <w:rPr>
                <w:sz w:val="19"/>
                <w:szCs w:val="19"/>
              </w:rPr>
              <w:t xml:space="preserve">Exceptional evidence demonstrating best practice for the venture's current stage.</w:t>
            </w:r>
          </w:p>
        </w:tc>
      </w:tr>
    </w:tbl>
    <w:p>
      <w:pPr>
        <w:pStyle w:val="Heading2"/>
        <w:spacing w:after="160" w:before="340"/>
      </w:pPr>
      <w:r>
        <w:rPr>
          <w:b/>
          <w:bCs/>
        </w:rPr>
        <w:t xml:space="preserve">9.2  Criterion Score Calculation</w:t>
      </w:r>
    </w:p>
    <w:p>
      <w:pPr>
        <w:spacing w:after="160" w:line="276"/>
      </w:pPr>
      <w:r>
        <w:t xml:space="preserve">Each criterion consists of multiple weighted assessment questions. The criterion score is the weighted average of all assessment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3BCAB" w:sz="4"/>
              <w:left w:val="single" w:color="23BCAB" w:sz="24"/>
              <w:bottom w:val="single" w:color="23BCAB" w:sz="4"/>
              <w:right w:val="single" w:color="23BCAB" w:sz="4"/>
            </w:tcBorders>
            <w:shd w:fill="EAF7F5" w:val="clear"/>
            <w:tcMar>
              <w:top w:type="dxa" w:w="160"/>
              <w:left w:type="dxa" w:w="200"/>
              <w:bottom w:type="dxa" w:w="160"/>
              <w:right w:type="dxa" w:w="200"/>
            </w:tcMar>
          </w:tcPr>
          <w:p>
            <w:pPr>
              <w:spacing w:after="80"/>
            </w:pPr>
            <w:r>
              <w:rPr>
                <w:b/>
                <w:bCs/>
                <w:color w:val="072828"/>
                <w:sz w:val="21"/>
                <w:szCs w:val="21"/>
              </w:rPr>
              <w:t xml:space="preserve">Worked Example (Illustrative)</w:t>
            </w:r>
          </w:p>
          <w:p>
            <w:pPr>
              <w:spacing w:after="80"/>
            </w:pPr>
            <w:r>
              <w:rPr>
                <w:i/>
                <w:iCs/>
                <w:color w:val="1A1A1A"/>
                <w:sz w:val="20"/>
                <w:szCs w:val="20"/>
              </w:rPr>
              <w:t xml:space="preserve">For an illustrative criterion weighted at 25% of the total score, with three assessment questions weighted 40% / 35% / 25%:</w:t>
            </w:r>
          </w:p>
          <w:p>
            <w:pPr>
              <w:spacing w:after="80"/>
            </w:pPr>
            <w:r>
              <w:rPr>
                <w:i/>
                <w:iCs/>
                <w:color w:val="1A1A1A"/>
                <w:sz w:val="20"/>
                <w:szCs w:val="20"/>
              </w:rPr>
              <w:t xml:space="preserve">Q1 scored 4  •  Q2 scored 3  •  Q3 scored 2</w:t>
            </w:r>
          </w:p>
          <w:p>
            <w:pPr>
              <w:spacing w:after="80"/>
            </w:pPr>
            <w:r>
              <w:rPr>
                <w:i/>
                <w:iCs/>
                <w:color w:val="1A1A1A"/>
                <w:sz w:val="20"/>
                <w:szCs w:val="20"/>
              </w:rPr>
              <w:t xml:space="preserve">Criterion Score = (4 × 40%) + (3 × 35%) + (2 × 25%) = 3.15 / 4  (78.75%)</w:t>
            </w:r>
          </w:p>
          <w:p>
            <w:pPr>
              <w:spacing w:after="0"/>
            </w:pPr>
            <w:r>
              <w:rPr>
                <w:i/>
                <w:iCs/>
                <w:color w:val="1A1A1A"/>
                <w:sz w:val="20"/>
                <w:szCs w:val="20"/>
              </w:rPr>
              <w:t xml:space="preserve">Weighted Contribution = 78.75% × 25% = 19.69%</w:t>
            </w:r>
          </w:p>
        </w:tc>
      </w:tr>
    </w:tbl>
    <w:p>
      <w:pPr>
        <w:pStyle w:val="Heading2"/>
        <w:spacing w:after="160" w:before="340"/>
      </w:pPr>
      <w:r>
        <w:rPr>
          <w:b/>
          <w:bCs/>
        </w:rPr>
        <w:t xml:space="preserve">9.3  Final Score Calculation</w:t>
      </w:r>
    </w:p>
    <w:p>
      <w:pPr>
        <w:spacing w:after="160" w:line="276"/>
      </w:pPr>
      <w:r>
        <w:t xml:space="preserve">The final application score is the weighted sum of all evaluation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3BCAB" w:sz="4"/>
              <w:left w:val="single" w:color="23BCAB" w:sz="24"/>
              <w:bottom w:val="single" w:color="23BCAB" w:sz="4"/>
              <w:right w:val="single" w:color="23BCAB" w:sz="4"/>
            </w:tcBorders>
            <w:shd w:fill="EAF7F5" w:val="clear"/>
            <w:tcMar>
              <w:top w:type="dxa" w:w="160"/>
              <w:left w:type="dxa" w:w="200"/>
              <w:bottom w:type="dxa" w:w="160"/>
              <w:right w:type="dxa" w:w="200"/>
            </w:tcMar>
          </w:tcPr>
          <w:p>
            <w:pPr>
              <w:spacing w:after="80"/>
            </w:pPr>
            <w:r>
              <w:rPr>
                <w:i/>
                <w:iCs/>
                <w:color w:val="1A1A1A"/>
                <w:sz w:val="20"/>
                <w:szCs w:val="20"/>
              </w:rPr>
              <w:t xml:space="preserve">Final Score = Σ (Criterion Score × Criterion Weight)</w:t>
            </w:r>
          </w:p>
          <w:p>
            <w:pPr>
              <w:spacing w:after="0"/>
            </w:pPr>
            <w:r>
              <w:rPr>
                <w:i/>
                <w:iCs/>
                <w:color w:val="1A1A1A"/>
                <w:sz w:val="20"/>
                <w:szCs w:val="20"/>
              </w:rPr>
              <w:t xml:space="preserve">Maximum possible score: 100 points</w:t>
            </w:r>
          </w:p>
        </w:tc>
      </w:tr>
    </w:tbl>
    <w:p>
      <w:pPr>
        <w:pStyle w:val="Heading2"/>
        <w:spacing w:after="160" w:before="340"/>
      </w:pPr>
      <w:r>
        <w:rPr>
          <w:b/>
          <w:bCs/>
        </w:rPr>
        <w:t xml:space="preserve">9.4  Minimum Quality Thresholds</w:t>
      </w:r>
    </w:p>
    <w:p>
      <w:pPr>
        <w:spacing w:after="160" w:line="276"/>
      </w:pPr>
      <w:r>
        <w:t xml:space="preserve">To protect the technical integrity of the competition, a venture may not advance if it receives an average score below 2.0 / 4 in either:</w:t>
      </w:r>
    </w:p>
    <w:p>
      <w:pPr>
        <w:pStyle w:val="ListParagraph"/>
        <w:numPr>
          <w:ilvl w:val="0"/>
          <w:numId w:val="2"/>
        </w:numPr>
        <w:spacing w:after="80"/>
      </w:pPr>
      <w:r>
        <w:t xml:space="preserve">Technology Differentiation &amp; Innovation</w:t>
      </w:r>
    </w:p>
    <w:p>
      <w:pPr>
        <w:pStyle w:val="ListParagraph"/>
        <w:numPr>
          <w:ilvl w:val="0"/>
          <w:numId w:val="2"/>
        </w:numPr>
        <w:spacing w:after="80"/>
      </w:pPr>
      <w:r>
        <w:t xml:space="preserve">Technical Credibility &amp; Development</w:t>
      </w:r>
    </w:p>
    <w:p>
      <w:pPr>
        <w:spacing w:after="160" w:line="276"/>
      </w:pPr>
      <w:r>
        <w:rPr>
          <w:i/>
          <w:iCs/>
        </w:rPr>
        <w:t xml:space="preserve">regardless of its overall weighted score. This prevents ventures with weak technological foundations from progressing solely on the strength of commercial or presentation scores.</w:t>
      </w:r>
    </w:p>
    <w:p>
      <w:pPr>
        <w:pStyle w:val="Heading2"/>
        <w:spacing w:after="160" w:before="340"/>
      </w:pPr>
      <w:r>
        <w:rPr>
          <w:b/>
          <w:bCs/>
        </w:rPr>
        <w:t xml:space="preserve">9.5  Score Normalization</w:t>
      </w:r>
    </w:p>
    <w:p>
      <w:pPr>
        <w:spacing w:after="160" w:line="276"/>
      </w:pPr>
      <w:r>
        <w:t xml:space="preserve">Round 2 and Round 3 involve multiple judges from different technical and commercial backgrounds. To reduce scoring variability:</w:t>
      </w:r>
    </w:p>
    <w:p>
      <w:pPr>
        <w:pStyle w:val="ListParagraph"/>
        <w:numPr>
          <w:ilvl w:val="0"/>
          <w:numId w:val="2"/>
        </w:numPr>
        <w:spacing w:after="80"/>
      </w:pPr>
      <w:r>
        <w:t xml:space="preserve">Each judge scores independently.</w:t>
      </w:r>
    </w:p>
    <w:p>
      <w:pPr>
        <w:pStyle w:val="ListParagraph"/>
        <w:numPr>
          <w:ilvl w:val="0"/>
          <w:numId w:val="2"/>
        </w:numPr>
        <w:spacing w:after="80"/>
      </w:pPr>
      <w:r>
        <w:t xml:space="preserve">Scores are averaged across all judges.</w:t>
      </w:r>
    </w:p>
    <w:p>
      <w:pPr>
        <w:pStyle w:val="ListParagraph"/>
        <w:numPr>
          <w:ilvl w:val="0"/>
          <w:numId w:val="2"/>
        </w:numPr>
        <w:spacing w:after="80"/>
      </w:pPr>
      <w:r>
        <w:t xml:space="preserve">The organizing committee reviews significant scoring discrepancies.</w:t>
      </w:r>
    </w:p>
    <w:p>
      <w:pPr>
        <w:pStyle w:val="ListParagraph"/>
        <w:numPr>
          <w:ilvl w:val="0"/>
          <w:numId w:val="2"/>
        </w:numPr>
        <w:spacing w:after="80"/>
      </w:pPr>
      <w:r>
        <w:t xml:space="preserve">Judges may be asked to justify unusually high or low scores before results are finalized.</w:t>
      </w:r>
    </w:p>
    <w:p>
      <w:pPr>
        <w:pStyle w:val="Heading2"/>
        <w:spacing w:after="160" w:before="340"/>
      </w:pPr>
      <w:r>
        <w:rPr>
          <w:b/>
          <w:bCs/>
        </w:rPr>
        <w:t xml:space="preserve">9.6  Tie-Breaking Procedure</w:t>
      </w:r>
    </w:p>
    <w:p>
      <w:pPr>
        <w:spacing w:after="160" w:line="276"/>
      </w:pPr>
      <w:r>
        <w:t xml:space="preserve">If two or more ventures receive identical final scores, ranking is determined in the following order — reflecting that technology and technical credibility represent the core mission of Venture Craft as an international deep-tech competition:</w:t>
      </w:r>
    </w:p>
    <w:p>
      <w:pPr>
        <w:pStyle w:val="ListParagraph"/>
        <w:numPr>
          <w:ilvl w:val="0"/>
          <w:numId w:val="2"/>
        </w:numPr>
        <w:spacing w:after="80"/>
      </w:pPr>
      <w:r>
        <w:t xml:space="preserve">1.  Higher Technology Differentiation &amp; Innovation score.</w:t>
      </w:r>
    </w:p>
    <w:p>
      <w:pPr>
        <w:pStyle w:val="ListParagraph"/>
        <w:numPr>
          <w:ilvl w:val="0"/>
          <w:numId w:val="2"/>
        </w:numPr>
        <w:spacing w:after="80"/>
      </w:pPr>
      <w:r>
        <w:t xml:space="preserve">2.  Higher Technical Credibility &amp; Development score.</w:t>
      </w:r>
    </w:p>
    <w:p>
      <w:pPr>
        <w:pStyle w:val="ListParagraph"/>
        <w:numPr>
          <w:ilvl w:val="0"/>
          <w:numId w:val="2"/>
        </w:numPr>
        <w:spacing w:after="80"/>
      </w:pPr>
      <w:r>
        <w:t xml:space="preserve">3.  Higher Market Opportunity &amp; Commercial Viability score.</w:t>
      </w:r>
    </w:p>
    <w:p>
      <w:pPr>
        <w:pStyle w:val="ListParagraph"/>
        <w:numPr>
          <w:ilvl w:val="0"/>
          <w:numId w:val="2"/>
        </w:numPr>
        <w:spacing w:after="80"/>
      </w:pPr>
      <w:r>
        <w:t xml:space="preserve">4.  Jury discussion and final vote.</w:t>
      </w:r>
    </w:p>
    <w:p>
      <w:r>
        <w:br w:type="page"/>
      </w:r>
    </w:p>
    <w:p>
      <w:pPr>
        <w:pStyle w:val="Heading1"/>
        <w:pBdr>
          <w:bottom w:val="single" w:color="23BCAB" w:sz="8" w:space="6"/>
        </w:pBdr>
        <w:spacing w:after="240" w:before="480"/>
      </w:pPr>
      <w:r>
        <w:rPr>
          <w:b/>
          <w:bCs/>
        </w:rPr>
        <w:t xml:space="preserve">10.  Key Methodological Decisions</w:t>
      </w:r>
    </w:p>
    <w:p>
      <w:pPr>
        <w:spacing w:after="160" w:line="276"/>
      </w:pPr>
      <w:r>
        <w:t xml:space="preserve">This section consolidates the reasoning behind the framework's core design choices, referenced throughout this manual.</w:t>
      </w:r>
    </w:p>
    <w:p>
      <w:pPr>
        <w:pStyle w:val="Heading2"/>
        <w:spacing w:after="160" w:before="340"/>
      </w:pPr>
      <w:r>
        <w:rPr>
          <w:b/>
          <w:bCs/>
        </w:rPr>
        <w:t xml:space="preserve">10.1  Why TRL Is Contextual, Not Scored</w:t>
      </w:r>
    </w:p>
    <w:p>
      <w:pPr>
        <w:spacing w:after="160" w:line="276"/>
      </w:pPr>
      <w:r>
        <w:t xml:space="preserve">Technology Readiness Level is recorded for every venture but does not directly contribute to any criterion score. Scoring TRL directly would give more mature startups an automatic advantage regardless of the quality of their underlying evidence. Recording it as context instead allows evaluators to interpret technical evidence appropriately for the venture's stage — a TRL 3 venture supported by rigorous simulations and experimental validation can outscore a TRL 6 venture with weak differentiation or poorly understood risks.</w:t>
      </w:r>
    </w:p>
    <w:p>
      <w:pPr>
        <w:pStyle w:val="Heading2"/>
        <w:spacing w:after="160" w:before="340"/>
      </w:pPr>
      <w:r>
        <w:rPr>
          <w:b/>
          <w:bCs/>
        </w:rPr>
        <w:t xml:space="preserve">10.2  Why Weighted Scoring Is Used</w:t>
      </w:r>
    </w:p>
    <w:p>
      <w:pPr>
        <w:spacing w:after="160" w:line="276"/>
      </w:pPr>
      <w:r>
        <w:t xml:space="preserve">Venture Craft adopts a weighted-sum scoring model rather than a multiplicative one. Multiplicative scoring effectively penalizes major weaknesses, but can unintentionally eliminate promising ventures on account of a single low-scoring criterion. As an early-stage deep-tech competition, Venture Craft evaluates ventures holistically, recognizing that startups at this stage typically show strength in some dimensions and weakness in others. A weighted model preserves this flexibility while ensuring the most important dimensions carry appropriate emphasis.</w:t>
      </w:r>
    </w:p>
    <w:p>
      <w:pPr>
        <w:pStyle w:val="Heading2"/>
        <w:spacing w:after="160" w:before="340"/>
      </w:pPr>
      <w:r>
        <w:rPr>
          <w:b/>
          <w:bCs/>
        </w:rPr>
        <w:t xml:space="preserve">10.3  Why Evidence Is Prioritized Over Maturity</w:t>
      </w:r>
    </w:p>
    <w:p>
      <w:pPr>
        <w:spacing w:after="160" w:line="276"/>
      </w:pPr>
      <w:r>
        <w:t xml:space="preserve">Across every round and every criterion, evaluators score what has been demonstrated, not what a venture may achieve in the future or how far along it happens to be. This is the framework's central safeguard against rewarding company age, funding, or polish in place of genuine technical and commercial substance — and the reason a well-evidenced early-stage venture can consistently outscore a more mature one with weaker proof points.</w:t>
      </w:r>
    </w:p>
    <w:p>
      <w:pPr>
        <w:pStyle w:val="Heading2"/>
        <w:spacing w:after="160" w:before="340"/>
      </w:pPr>
      <w:r>
        <w:rPr>
          <w:b/>
          <w:bCs/>
        </w:rPr>
        <w:t xml:space="preserve">10.4  Why Standardized Metrics Are Introduced Only in Round 3</w:t>
      </w:r>
    </w:p>
    <w:p>
      <w:pPr>
        <w:spacing w:after="160" w:line="276"/>
      </w:pPr>
      <w:r>
        <w:t xml:space="preserve">The Venture Metrics Sheet (TAM/SAM/SOM/CAGR, customer validation stage, business model, IP status) is not required until the Final Investment Review. By this stage, finalists have completed the Acceleration Program and are expected to demonstrate a more structured understanding of their technology, market, and commercialization strategy. Requiring these metrics earlier would presume a level of commercial packaging that is neither expected nor fair to assess at the Ideation or early Pre-Seed stage; introducing them in Round 3 keeps the review investment-committee-grade and comparable across finalists without penalizing earlier-stage applicants in Rounds 1 and 2.</w:t>
      </w:r>
    </w:p>
    <w:p>
      <w:pPr>
        <w:pStyle w:val="Heading2"/>
        <w:spacing w:after="160" w:before="340"/>
      </w:pPr>
      <w:r>
        <w:rPr>
          <w:b/>
          <w:bCs/>
        </w:rPr>
        <w:t xml:space="preserve">10.5  Evaluation Principle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3BCAB" w:sz="4"/>
              <w:left w:val="single" w:color="23BCAB" w:sz="24"/>
              <w:bottom w:val="single" w:color="23BCAB" w:sz="4"/>
              <w:right w:val="single" w:color="23BCAB" w:sz="4"/>
            </w:tcBorders>
            <w:shd w:fill="EAF7F5" w:val="clear"/>
            <w:tcMar>
              <w:top w:type="dxa" w:w="160"/>
              <w:left w:type="dxa" w:w="200"/>
              <w:bottom w:type="dxa" w:w="160"/>
              <w:right w:type="dxa" w:w="200"/>
            </w:tcMar>
          </w:tcPr>
          <w:p>
            <w:pPr>
              <w:spacing w:after="0"/>
            </w:pPr>
            <w:r>
              <w:rPr>
                <w:i/>
                <w:iCs/>
                <w:color w:val="1A1A1A"/>
                <w:sz w:val="20"/>
                <w:szCs w:val="20"/>
              </w:rPr>
              <w:t xml:space="preserve">Every assessment question included in this methodology has been designed so that it can be answered objectively using the evidence available during that competition stage. No criterion should require evaluators to infer information or make assumptions beyond the submitted evidence.</w:t>
            </w:r>
          </w:p>
        </w:tc>
      </w:tr>
    </w:tbl>
    <w:p>
      <w:r>
        <w:br w:type="page"/>
      </w:r>
    </w:p>
    <w:p>
      <w:pPr>
        <w:pStyle w:val="Heading1"/>
        <w:pBdr>
          <w:bottom w:val="single" w:color="23BCAB" w:sz="8" w:space="6"/>
        </w:pBdr>
        <w:spacing w:after="240" w:before="480"/>
      </w:pPr>
      <w:r>
        <w:rPr>
          <w:b/>
          <w:bCs/>
        </w:rPr>
        <w:t xml:space="preserve">11.  Evaluation Descriptors (Not Scored)</w:t>
      </w:r>
    </w:p>
    <w:p>
      <w:pPr>
        <w:spacing w:after="160" w:line="276"/>
      </w:pPr>
      <w:r>
        <w:t xml:space="preserve">The descriptors below provide standardized context for every venture. They support evaluator judgement and enable comparability across the applicant pool, but they do not contribute directly to any criterion score.</w:t>
      </w:r>
    </w:p>
    <w:tbl>
      <w:tblPr>
        <w:tblW w:type="dxa" w:w="9026"/>
        <w:tblBorders>
          <w:top w:val="single" w:color="BFD6D3" w:sz="2"/>
          <w:left w:val="single" w:color="BFD6D3" w:sz="2"/>
          <w:bottom w:val="single" w:color="BFD6D3" w:sz="2"/>
          <w:right w:val="single" w:color="BFD6D3" w:sz="2"/>
          <w:insideH w:val="single" w:color="auto" w:sz="4"/>
          <w:insideV w:val="single" w:color="auto" w:sz="4"/>
        </w:tblBorders>
      </w:tblPr>
      <w:tblGrid>
        <w:gridCol w:w="2400"/>
        <w:gridCol w:w="2400"/>
        <w:gridCol w:w="4226"/>
      </w:tblGrid>
      <w:tr>
        <w:trPr>
          <w:tblHeader/>
        </w:trPr>
        <w:tc>
          <w:tcPr>
            <w:tcW w:type="dxa" w:w="2400"/>
            <w:shd w:fill="003E51" w:val="clear"/>
            <w:tcMar>
              <w:top w:type="dxa" w:w="100"/>
              <w:left w:type="dxa" w:w="120"/>
              <w:bottom w:type="dxa" w:w="100"/>
              <w:right w:type="dxa" w:w="120"/>
            </w:tcMar>
            <w:vAlign w:val="center"/>
          </w:tcPr>
          <w:p>
            <w:r>
              <w:rPr>
                <w:b/>
                <w:bCs/>
                <w:color w:val="FFFFFF"/>
                <w:sz w:val="19"/>
                <w:szCs w:val="19"/>
              </w:rPr>
              <w:t xml:space="preserve">Descriptor</w:t>
            </w:r>
          </w:p>
        </w:tc>
        <w:tc>
          <w:tcPr>
            <w:tcW w:type="dxa" w:w="2400"/>
            <w:shd w:fill="003E51" w:val="clear"/>
            <w:tcMar>
              <w:top w:type="dxa" w:w="100"/>
              <w:left w:type="dxa" w:w="120"/>
              <w:bottom w:type="dxa" w:w="100"/>
              <w:right w:type="dxa" w:w="120"/>
            </w:tcMar>
            <w:vAlign w:val="center"/>
          </w:tcPr>
          <w:p>
            <w:r>
              <w:rPr>
                <w:b/>
                <w:bCs/>
                <w:color w:val="FFFFFF"/>
                <w:sz w:val="19"/>
                <w:szCs w:val="19"/>
              </w:rPr>
              <w:t xml:space="preserve">Categories / Values</w:t>
            </w:r>
          </w:p>
        </w:tc>
        <w:tc>
          <w:tcPr>
            <w:tcW w:type="dxa" w:w="4226"/>
            <w:shd w:fill="003E51" w:val="clear"/>
            <w:tcMar>
              <w:top w:type="dxa" w:w="100"/>
              <w:left w:type="dxa" w:w="120"/>
              <w:bottom w:type="dxa" w:w="100"/>
              <w:right w:type="dxa" w:w="120"/>
            </w:tcMar>
            <w:vAlign w:val="center"/>
          </w:tcPr>
          <w:p>
            <w:r>
              <w:rPr>
                <w:b/>
                <w:bCs/>
                <w:color w:val="FFFFFF"/>
                <w:sz w:val="19"/>
                <w:szCs w:val="19"/>
              </w:rPr>
              <w:t xml:space="preserve">Purpose</w:t>
            </w:r>
          </w:p>
        </w:tc>
      </w:tr>
      <w:tr>
        <w:trPr>
          <w:cantSplit w:val="false"/>
        </w:trPr>
        <w:tc>
          <w:tcPr>
            <w:tcW w:type="dxa" w:w="2400"/>
            <w:shd w:fill="FFFFFF" w:val="clear"/>
            <w:tcMar>
              <w:top w:type="dxa" w:w="90"/>
              <w:left w:type="dxa" w:w="120"/>
              <w:bottom w:type="dxa" w:w="90"/>
              <w:right w:type="dxa" w:w="120"/>
            </w:tcMar>
            <w:vAlign w:val="top"/>
          </w:tcPr>
          <w:p>
            <w:pPr>
              <w:spacing w:after="40"/>
            </w:pPr>
            <w:r>
              <w:rPr>
                <w:sz w:val="19"/>
                <w:szCs w:val="19"/>
              </w:rPr>
              <w:t xml:space="preserve">Estimated TRL (1–9)</w:t>
            </w:r>
          </w:p>
        </w:tc>
        <w:tc>
          <w:tcPr>
            <w:tcW w:type="dxa" w:w="2400"/>
            <w:shd w:fill="FFFFFF" w:val="clear"/>
            <w:tcMar>
              <w:top w:type="dxa" w:w="90"/>
              <w:left w:type="dxa" w:w="120"/>
              <w:bottom w:type="dxa" w:w="90"/>
              <w:right w:type="dxa" w:w="120"/>
            </w:tcMar>
            <w:vAlign w:val="top"/>
          </w:tcPr>
          <w:p>
            <w:pPr>
              <w:spacing w:after="40"/>
            </w:pPr>
            <w:r>
              <w:rPr>
                <w:sz w:val="19"/>
                <w:szCs w:val="19"/>
              </w:rPr>
              <w:t xml:space="preserve">Theory  →  Prototype  →  Pilot-Tested</w:t>
            </w:r>
          </w:p>
        </w:tc>
        <w:tc>
          <w:tcPr>
            <w:tcW w:type="dxa" w:w="4226"/>
            <w:shd w:fill="FFFFFF" w:val="clear"/>
            <w:tcMar>
              <w:top w:type="dxa" w:w="90"/>
              <w:left w:type="dxa" w:w="120"/>
              <w:bottom w:type="dxa" w:w="90"/>
              <w:right w:type="dxa" w:w="120"/>
            </w:tcMar>
            <w:vAlign w:val="top"/>
          </w:tcPr>
          <w:p>
            <w:pPr>
              <w:spacing w:after="40"/>
            </w:pPr>
            <w:r>
              <w:rPr>
                <w:sz w:val="19"/>
                <w:szCs w:val="19"/>
              </w:rPr>
              <w:t xml:space="preserve">Provides context regarding technology maturity.</w:t>
            </w:r>
          </w:p>
        </w:tc>
      </w:tr>
      <w:tr>
        <w:trPr>
          <w:cantSplit w:val="false"/>
        </w:trPr>
        <w:tc>
          <w:tcPr>
            <w:tcW w:type="dxa" w:w="2400"/>
            <w:shd w:fill="F2F8F7" w:val="clear"/>
            <w:tcMar>
              <w:top w:type="dxa" w:w="90"/>
              <w:left w:type="dxa" w:w="120"/>
              <w:bottom w:type="dxa" w:w="90"/>
              <w:right w:type="dxa" w:w="120"/>
            </w:tcMar>
            <w:vAlign w:val="top"/>
          </w:tcPr>
          <w:p>
            <w:pPr>
              <w:spacing w:after="40"/>
            </w:pPr>
            <w:r>
              <w:rPr>
                <w:sz w:val="19"/>
                <w:szCs w:val="19"/>
              </w:rPr>
              <w:t xml:space="preserve">Validation Method</w:t>
            </w:r>
          </w:p>
        </w:tc>
        <w:tc>
          <w:tcPr>
            <w:tcW w:type="dxa" w:w="2400"/>
            <w:shd w:fill="F2F8F7" w:val="clear"/>
            <w:tcMar>
              <w:top w:type="dxa" w:w="90"/>
              <w:left w:type="dxa" w:w="120"/>
              <w:bottom w:type="dxa" w:w="90"/>
              <w:right w:type="dxa" w:w="120"/>
            </w:tcMar>
            <w:vAlign w:val="top"/>
          </w:tcPr>
          <w:p>
            <w:pPr>
              <w:spacing w:after="40"/>
            </w:pPr>
            <w:r>
              <w:rPr>
                <w:sz w:val="19"/>
                <w:szCs w:val="19"/>
              </w:rPr>
              <w:t xml:space="preserve">Theory / Simulation / Experiment / Prototype / Pilot</w:t>
            </w:r>
          </w:p>
        </w:tc>
        <w:tc>
          <w:tcPr>
            <w:tcW w:type="dxa" w:w="4226"/>
            <w:shd w:fill="F2F8F7" w:val="clear"/>
            <w:tcMar>
              <w:top w:type="dxa" w:w="90"/>
              <w:left w:type="dxa" w:w="120"/>
              <w:bottom w:type="dxa" w:w="90"/>
              <w:right w:type="dxa" w:w="120"/>
            </w:tcMar>
            <w:vAlign w:val="top"/>
          </w:tcPr>
          <w:p>
            <w:pPr>
              <w:spacing w:after="40"/>
            </w:pPr>
            <w:r>
              <w:rPr>
                <w:sz w:val="19"/>
                <w:szCs w:val="19"/>
              </w:rPr>
              <w:t xml:space="preserve">Indicates the nature of technical validation performed to date.</w:t>
            </w:r>
          </w:p>
        </w:tc>
      </w:tr>
      <w:tr>
        <w:trPr>
          <w:cantSplit w:val="false"/>
        </w:trPr>
        <w:tc>
          <w:tcPr>
            <w:tcW w:type="dxa" w:w="2400"/>
            <w:shd w:fill="FFFFFF" w:val="clear"/>
            <w:tcMar>
              <w:top w:type="dxa" w:w="90"/>
              <w:left w:type="dxa" w:w="120"/>
              <w:bottom w:type="dxa" w:w="90"/>
              <w:right w:type="dxa" w:w="120"/>
            </w:tcMar>
            <w:vAlign w:val="top"/>
          </w:tcPr>
          <w:p>
            <w:pPr>
              <w:spacing w:after="40"/>
            </w:pPr>
            <w:r>
              <w:rPr>
                <w:sz w:val="19"/>
                <w:szCs w:val="19"/>
              </w:rPr>
              <w:t xml:space="preserve">Prototype Status</w:t>
            </w:r>
          </w:p>
        </w:tc>
        <w:tc>
          <w:tcPr>
            <w:tcW w:type="dxa" w:w="2400"/>
            <w:shd w:fill="FFFFFF" w:val="clear"/>
            <w:tcMar>
              <w:top w:type="dxa" w:w="90"/>
              <w:left w:type="dxa" w:w="120"/>
              <w:bottom w:type="dxa" w:w="90"/>
              <w:right w:type="dxa" w:w="120"/>
            </w:tcMar>
            <w:vAlign w:val="top"/>
          </w:tcPr>
          <w:p>
            <w:pPr>
              <w:spacing w:after="40"/>
            </w:pPr>
            <w:r>
              <w:rPr>
                <w:sz w:val="19"/>
                <w:szCs w:val="19"/>
              </w:rPr>
              <w:t xml:space="preserve">None / In Development / Functional Prototype / Pilot Tested</w:t>
            </w:r>
          </w:p>
        </w:tc>
        <w:tc>
          <w:tcPr>
            <w:tcW w:type="dxa" w:w="4226"/>
            <w:shd w:fill="FFFFFF" w:val="clear"/>
            <w:tcMar>
              <w:top w:type="dxa" w:w="90"/>
              <w:left w:type="dxa" w:w="120"/>
              <w:bottom w:type="dxa" w:w="90"/>
              <w:right w:type="dxa" w:w="120"/>
            </w:tcMar>
            <w:vAlign w:val="top"/>
          </w:tcPr>
          <w:p>
            <w:pPr>
              <w:spacing w:after="40"/>
            </w:pPr>
            <w:r>
              <w:rPr>
                <w:sz w:val="19"/>
                <w:szCs w:val="19"/>
              </w:rPr>
              <w:t xml:space="preserve">Reflects tangible development progress.</w:t>
            </w:r>
          </w:p>
        </w:tc>
      </w:tr>
      <w:tr>
        <w:trPr>
          <w:cantSplit w:val="false"/>
        </w:trPr>
        <w:tc>
          <w:tcPr>
            <w:tcW w:type="dxa" w:w="2400"/>
            <w:shd w:fill="F2F8F7" w:val="clear"/>
            <w:tcMar>
              <w:top w:type="dxa" w:w="90"/>
              <w:left w:type="dxa" w:w="120"/>
              <w:bottom w:type="dxa" w:w="90"/>
              <w:right w:type="dxa" w:w="120"/>
            </w:tcMar>
            <w:vAlign w:val="top"/>
          </w:tcPr>
          <w:p>
            <w:pPr>
              <w:spacing w:after="40"/>
            </w:pPr>
            <w:r>
              <w:rPr>
                <w:sz w:val="19"/>
                <w:szCs w:val="19"/>
              </w:rPr>
              <w:t xml:space="preserve">Customer Validation Stage</w:t>
            </w:r>
          </w:p>
        </w:tc>
        <w:tc>
          <w:tcPr>
            <w:tcW w:type="dxa" w:w="2400"/>
            <w:shd w:fill="F2F8F7" w:val="clear"/>
            <w:tcMar>
              <w:top w:type="dxa" w:w="90"/>
              <w:left w:type="dxa" w:w="120"/>
              <w:bottom w:type="dxa" w:w="90"/>
              <w:right w:type="dxa" w:w="120"/>
            </w:tcMar>
            <w:vAlign w:val="top"/>
          </w:tcPr>
          <w:p>
            <w:pPr>
              <w:spacing w:after="40"/>
            </w:pPr>
            <w:r>
              <w:rPr>
                <w:sz w:val="19"/>
                <w:szCs w:val="19"/>
              </w:rPr>
              <w:t xml:space="preserve">Secondary Research / Interviews / LOIs / Active Pilots / Paying Customers</w:t>
            </w:r>
          </w:p>
        </w:tc>
        <w:tc>
          <w:tcPr>
            <w:tcW w:type="dxa" w:w="4226"/>
            <w:shd w:fill="F2F8F7" w:val="clear"/>
            <w:tcMar>
              <w:top w:type="dxa" w:w="90"/>
              <w:left w:type="dxa" w:w="120"/>
              <w:bottom w:type="dxa" w:w="90"/>
              <w:right w:type="dxa" w:w="120"/>
            </w:tcMar>
            <w:vAlign w:val="top"/>
          </w:tcPr>
          <w:p>
            <w:pPr>
              <w:spacing w:after="40"/>
            </w:pPr>
            <w:r>
              <w:rPr>
                <w:sz w:val="19"/>
                <w:szCs w:val="19"/>
              </w:rPr>
              <w:t xml:space="preserve">Reflects the depth of demonstrated market validation.</w:t>
            </w:r>
          </w:p>
        </w:tc>
      </w:tr>
      <w:tr>
        <w:trPr>
          <w:cantSplit w:val="false"/>
        </w:trPr>
        <w:tc>
          <w:tcPr>
            <w:tcW w:type="dxa" w:w="2400"/>
            <w:shd w:fill="FFFFFF" w:val="clear"/>
            <w:tcMar>
              <w:top w:type="dxa" w:w="90"/>
              <w:left w:type="dxa" w:w="120"/>
              <w:bottom w:type="dxa" w:w="90"/>
              <w:right w:type="dxa" w:w="120"/>
            </w:tcMar>
            <w:vAlign w:val="top"/>
          </w:tcPr>
          <w:p>
            <w:pPr>
              <w:spacing w:after="40"/>
            </w:pPr>
            <w:r>
              <w:rPr>
                <w:sz w:val="19"/>
                <w:szCs w:val="19"/>
              </w:rPr>
              <w:t xml:space="preserve">Business Model</w:t>
            </w:r>
          </w:p>
        </w:tc>
        <w:tc>
          <w:tcPr>
            <w:tcW w:type="dxa" w:w="2400"/>
            <w:shd w:fill="FFFFFF" w:val="clear"/>
            <w:tcMar>
              <w:top w:type="dxa" w:w="90"/>
              <w:left w:type="dxa" w:w="120"/>
              <w:bottom w:type="dxa" w:w="90"/>
              <w:right w:type="dxa" w:w="120"/>
            </w:tcMar>
            <w:vAlign w:val="top"/>
          </w:tcPr>
          <w:p>
            <w:pPr>
              <w:spacing w:after="40"/>
            </w:pPr>
            <w:r>
              <w:rPr>
                <w:sz w:val="19"/>
                <w:szCs w:val="19"/>
              </w:rPr>
              <w:t xml:space="preserve">As described by the team (e.g., B2B, B2B2C, licensing)</w:t>
            </w:r>
          </w:p>
        </w:tc>
        <w:tc>
          <w:tcPr>
            <w:tcW w:type="dxa" w:w="4226"/>
            <w:shd w:fill="FFFFFF" w:val="clear"/>
            <w:tcMar>
              <w:top w:type="dxa" w:w="90"/>
              <w:left w:type="dxa" w:w="120"/>
              <w:bottom w:type="dxa" w:w="90"/>
              <w:right w:type="dxa" w:w="120"/>
            </w:tcMar>
            <w:vAlign w:val="top"/>
          </w:tcPr>
          <w:p>
            <w:pPr>
              <w:spacing w:after="40"/>
            </w:pPr>
            <w:r>
              <w:rPr>
                <w:sz w:val="19"/>
                <w:szCs w:val="19"/>
              </w:rPr>
              <w:t xml:space="preserve">Provides context for the commercialization pathway assessment.</w:t>
            </w:r>
          </w:p>
        </w:tc>
      </w:tr>
      <w:tr>
        <w:trPr>
          <w:cantSplit w:val="false"/>
        </w:trPr>
        <w:tc>
          <w:tcPr>
            <w:tcW w:type="dxa" w:w="2400"/>
            <w:shd w:fill="F2F8F7" w:val="clear"/>
            <w:tcMar>
              <w:top w:type="dxa" w:w="90"/>
              <w:left w:type="dxa" w:w="120"/>
              <w:bottom w:type="dxa" w:w="90"/>
              <w:right w:type="dxa" w:w="120"/>
            </w:tcMar>
            <w:vAlign w:val="top"/>
          </w:tcPr>
          <w:p>
            <w:pPr>
              <w:spacing w:after="40"/>
            </w:pPr>
            <w:r>
              <w:rPr>
                <w:sz w:val="19"/>
                <w:szCs w:val="19"/>
              </w:rPr>
              <w:t xml:space="preserve">IP Status</w:t>
            </w:r>
          </w:p>
        </w:tc>
        <w:tc>
          <w:tcPr>
            <w:tcW w:type="dxa" w:w="2400"/>
            <w:shd w:fill="F2F8F7" w:val="clear"/>
            <w:tcMar>
              <w:top w:type="dxa" w:w="90"/>
              <w:left w:type="dxa" w:w="120"/>
              <w:bottom w:type="dxa" w:w="90"/>
              <w:right w:type="dxa" w:w="120"/>
            </w:tcMar>
            <w:vAlign w:val="top"/>
          </w:tcPr>
          <w:p>
            <w:pPr>
              <w:spacing w:after="40"/>
            </w:pPr>
            <w:r>
              <w:rPr>
                <w:sz w:val="19"/>
                <w:szCs w:val="19"/>
              </w:rPr>
              <w:t xml:space="preserve">Not Filed / Provisional / Filed / Granted / Trade Secret</w:t>
            </w:r>
          </w:p>
        </w:tc>
        <w:tc>
          <w:tcPr>
            <w:tcW w:type="dxa" w:w="4226"/>
            <w:shd w:fill="F2F8F7" w:val="clear"/>
            <w:tcMar>
              <w:top w:type="dxa" w:w="90"/>
              <w:left w:type="dxa" w:w="120"/>
              <w:bottom w:type="dxa" w:w="90"/>
              <w:right w:type="dxa" w:w="120"/>
            </w:tcMar>
            <w:vAlign w:val="top"/>
          </w:tcPr>
          <w:p>
            <w:pPr>
              <w:spacing w:after="40"/>
            </w:pPr>
            <w:r>
              <w:rPr>
                <w:sz w:val="19"/>
                <w:szCs w:val="19"/>
              </w:rPr>
              <w:t xml:space="preserve">Provides context on defensibility and freedom to operate.</w:t>
            </w:r>
          </w:p>
        </w:tc>
      </w:tr>
      <w:tr>
        <w:trPr>
          <w:cantSplit w:val="false"/>
        </w:trPr>
        <w:tc>
          <w:tcPr>
            <w:tcW w:type="dxa" w:w="2400"/>
            <w:shd w:fill="FFFFFF" w:val="clear"/>
            <w:tcMar>
              <w:top w:type="dxa" w:w="90"/>
              <w:left w:type="dxa" w:w="120"/>
              <w:bottom w:type="dxa" w:w="90"/>
              <w:right w:type="dxa" w:w="120"/>
            </w:tcMar>
            <w:vAlign w:val="top"/>
          </w:tcPr>
          <w:p>
            <w:pPr>
              <w:spacing w:after="40"/>
            </w:pPr>
            <w:r>
              <w:rPr>
                <w:sz w:val="19"/>
                <w:szCs w:val="19"/>
              </w:rPr>
              <w:t xml:space="preserve">Market Sizing (TAM / SAM / SOM / CAGR)</w:t>
            </w:r>
          </w:p>
        </w:tc>
        <w:tc>
          <w:tcPr>
            <w:tcW w:type="dxa" w:w="2400"/>
            <w:shd w:fill="FFFFFF" w:val="clear"/>
            <w:tcMar>
              <w:top w:type="dxa" w:w="90"/>
              <w:left w:type="dxa" w:w="120"/>
              <w:bottom w:type="dxa" w:w="90"/>
              <w:right w:type="dxa" w:w="120"/>
            </w:tcMar>
            <w:vAlign w:val="top"/>
          </w:tcPr>
          <w:p>
            <w:pPr>
              <w:spacing w:after="40"/>
            </w:pPr>
            <w:r>
              <w:rPr>
                <w:sz w:val="19"/>
                <w:szCs w:val="19"/>
              </w:rPr>
              <w:t xml:space="preserve">As submitted, with sources</w:t>
            </w:r>
          </w:p>
        </w:tc>
        <w:tc>
          <w:tcPr>
            <w:tcW w:type="dxa" w:w="4226"/>
            <w:shd w:fill="FFFFFF" w:val="clear"/>
            <w:tcMar>
              <w:top w:type="dxa" w:w="90"/>
              <w:left w:type="dxa" w:w="120"/>
              <w:bottom w:type="dxa" w:w="90"/>
              <w:right w:type="dxa" w:w="120"/>
            </w:tcMar>
            <w:vAlign w:val="top"/>
          </w:tcPr>
          <w:p>
            <w:pPr>
              <w:spacing w:after="40"/>
            </w:pPr>
            <w:r>
              <w:rPr>
                <w:sz w:val="19"/>
                <w:szCs w:val="19"/>
              </w:rPr>
              <w:t xml:space="preserve">Supports interpretation of the market opportunity assessment.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3BCAB" w:sz="4"/>
              <w:left w:val="single" w:color="23BCAB" w:sz="24"/>
              <w:bottom w:val="single" w:color="23BCAB" w:sz="4"/>
              <w:right w:val="single" w:color="23BCAB" w:sz="4"/>
            </w:tcBorders>
            <w:shd w:fill="EAF7F5" w:val="clear"/>
            <w:tcMar>
              <w:top w:type="dxa" w:w="160"/>
              <w:left w:type="dxa" w:w="200"/>
              <w:bottom w:type="dxa" w:w="160"/>
              <w:right w:type="dxa" w:w="200"/>
            </w:tcMar>
          </w:tcPr>
          <w:p>
            <w:pPr>
              <w:spacing w:after="80"/>
            </w:pPr>
            <w:r>
              <w:rPr>
                <w:b/>
                <w:bCs/>
                <w:color w:val="072828"/>
                <w:sz w:val="21"/>
                <w:szCs w:val="21"/>
              </w:rPr>
              <w:t xml:space="preserve">Why Descriptors Are Not Scored</w:t>
            </w:r>
          </w:p>
          <w:p>
            <w:pPr>
              <w:spacing w:after="0"/>
            </w:pPr>
            <w:r>
              <w:rPr>
                <w:i/>
                <w:iCs/>
                <w:color w:val="1A1A1A"/>
                <w:sz w:val="20"/>
                <w:szCs w:val="20"/>
              </w:rPr>
              <w:t xml:space="preserve">Recording these fields separately — rather than folding them into the scoring formula — allows evaluators to interpret technical and commercial evidence in context, without giving an automatic advantage to more mature or better-resourced ventures. This is consistent with the principle that ventures are evaluated relative to their stage (Section 2).</w:t>
            </w:r>
          </w:p>
        </w:tc>
      </w:tr>
    </w:tbl>
    <w:p>
      <w:r>
        <w:br w:type="page"/>
      </w:r>
    </w:p>
    <w:p>
      <w:pPr>
        <w:pStyle w:val="Heading1"/>
        <w:pBdr>
          <w:bottom w:val="single" w:color="23BCAB" w:sz="8" w:space="6"/>
        </w:pBdr>
        <w:spacing w:after="240" w:before="480"/>
      </w:pPr>
      <w:r>
        <w:rPr>
          <w:b/>
          <w:bCs/>
        </w:rPr>
        <w:t xml:space="preserve">Conclusion</w:t>
      </w:r>
    </w:p>
    <w:p>
      <w:pPr>
        <w:spacing w:after="160" w:line="276"/>
      </w:pPr>
      <w:r>
        <w:t xml:space="preserve">The Venture Craft Evaluation &amp; Selection Methodology has been designed to identify ventures demonstrating the strongest combination of technological innovation, technical credibility, commercial potential, and long-term impact.</w:t>
      </w:r>
    </w:p>
    <w:p>
      <w:pPr>
        <w:spacing w:after="160" w:line="276"/>
      </w:pPr>
      <w:r>
        <w:t xml:space="preserve">By integrating internationally recognized evaluation principles with a progressive, multi-stage review process, the methodology ensures that ventures are assessed fairly, consistently, and in a manner aligned with the objectives of an early-stage international deep-tech competition.</w:t>
      </w:r>
    </w:p>
    <w:p>
      <w:pPr>
        <w:spacing w:after="160" w:line="276"/>
      </w:pPr>
      <w:r>
        <w:t xml:space="preserve">Rather than rewarding maturity or presentation quality alone, the framework emphasizes evidence, technical excellence, commercialization potential, and the ability to translate innovative research into successful ventures.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3BCAB" w:sz="4"/>
              <w:left w:val="single" w:color="23BCAB" w:sz="24"/>
              <w:bottom w:val="single" w:color="23BCAB" w:sz="4"/>
              <w:right w:val="single" w:color="23BCAB" w:sz="4"/>
            </w:tcBorders>
            <w:shd w:fill="EAF7F5" w:val="clear"/>
            <w:tcMar>
              <w:top w:type="dxa" w:w="160"/>
              <w:left w:type="dxa" w:w="200"/>
              <w:bottom w:type="dxa" w:w="160"/>
              <w:right w:type="dxa" w:w="200"/>
            </w:tcMar>
          </w:tcPr>
          <w:p>
            <w:pPr>
              <w:spacing w:after="0"/>
            </w:pPr>
            <w:r>
              <w:rPr>
                <w:i/>
                <w:iCs/>
                <w:color w:val="1A1A1A"/>
                <w:sz w:val="20"/>
                <w:szCs w:val="20"/>
              </w:rPr>
              <w:t xml:space="preserve">Founders should not leave Venture Craft with a better pitch — they should leave with a better company.</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A6A"/>
        <w:sz w:val="16"/>
        <w:szCs w:val="16"/>
      </w:rPr>
      <w:t xml:space="preserve">Page </w:t>
    </w:r>
    <w:r>
      <w:rPr>
        <w:color w:val="5A6A6A"/>
        <w:sz w:val="16"/>
        <w:szCs w:val="16"/>
      </w:rPr>
      <w:fldChar w:fldCharType="begin"/>
      <w:instrText xml:space="preserve">PAGE</w:instrText>
      <w:fldChar w:fldCharType="separate"/>
      <w:fldChar w:fldCharType="end"/>
    </w:r>
    <w:r>
      <w:rPr>
        <w:color w:val="5A6A6A"/>
        <w:sz w:val="16"/>
        <w:szCs w:val="16"/>
      </w:rPr>
      <w:t xml:space="preserve"> of </w:t>
    </w:r>
    <w:r>
      <w:rPr>
        <w:color w:val="5A6A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3BCAB" w:sz="4" w:space="4"/>
      </w:pBdr>
      <w:tabs>
        <w:tab w:val="right" w:pos="9026"/>
      </w:tabs>
    </w:pPr>
    <w:r>
      <w:rPr>
        <w:color w:val="5A6A6A"/>
        <w:sz w:val="16"/>
        <w:szCs w:val="16"/>
      </w:rPr>
      <w:t xml:space="preserve">KFUPM Venture Craft — Evaluation &amp; Selection Manual 2026</w:t>
    </w:r>
    <w:r>
      <w:rPr>
        <w:color w:val="5A6A6A"/>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mbria" w:cs="Cambria" w:eastAsia="Cambria" w:hAnsi="Cambria"/>
      <w:b/>
      <w:bCs/>
      <w:color w:val="072828"/>
      <w:sz w:val="34"/>
      <w:szCs w:val="34"/>
    </w:rPr>
  </w:style>
  <w:style w:type="paragraph" w:styleId="Heading2">
    <w:name w:val="Heading 2"/>
    <w:basedOn w:val="Normal"/>
    <w:next w:val="Normal"/>
    <w:qFormat/>
    <w:pPr>
      <w:spacing w:after="140" w:before="300"/>
      <w:outlineLvl w:val="1"/>
    </w:pPr>
    <w:rPr>
      <w:rFonts w:ascii="Cambria" w:cs="Cambria" w:eastAsia="Cambria" w:hAnsi="Cambria"/>
      <w:b/>
      <w:bCs/>
      <w:color w:val="003E51"/>
      <w:sz w:val="26"/>
      <w:szCs w:val="26"/>
    </w:rPr>
  </w:style>
  <w:style w:type="paragraph" w:styleId="Heading3">
    <w:name w:val="Heading 3"/>
    <w:basedOn w:val="Normal"/>
    <w:next w:val="Normal"/>
    <w:qFormat/>
    <w:pPr>
      <w:spacing w:after="100" w:before="220"/>
      <w:outlineLvl w:val="2"/>
    </w:pPr>
    <w:rPr>
      <w:rFonts w:ascii="Cambria" w:cs="Cambria" w:eastAsia="Cambria" w:hAnsi="Cambria"/>
      <w:b/>
      <w:bCs/>
      <w:color w:val="21428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KFUPM Venture Craft — Evaluation &amp; Selection Manual 2026</dc:title>
  <dc:creator>KFUPM Venture Craft</dc:creator>
  <cp:lastModifiedBy>Un-named</cp:lastModifiedBy>
  <cp:revision>1</cp:revision>
  <dcterms:created xsi:type="dcterms:W3CDTF">2026-07-15T20:16:37.284Z</dcterms:created>
  <dcterms:modified xsi:type="dcterms:W3CDTF">2026-07-15T20:16:37.298Z</dcterms:modified>
</cp:coreProperties>
</file>

<file path=docProps/custom.xml><?xml version="1.0" encoding="utf-8"?>
<Properties xmlns="http://schemas.openxmlformats.org/officeDocument/2006/custom-properties" xmlns:vt="http://schemas.openxmlformats.org/officeDocument/2006/docPropsVTypes"/>
</file>