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73DBA" w14:textId="77777777" w:rsidR="00B23C3C" w:rsidRPr="00AB5808" w:rsidRDefault="00C003D4" w:rsidP="004A14F0">
      <w:pPr>
        <w:pStyle w:val="IntensivesZitat"/>
        <w:spacing w:before="240"/>
        <w:ind w:left="862" w:right="862"/>
      </w:pPr>
      <w:r w:rsidRPr="00AB5808">
        <w:rPr>
          <w:rStyle w:val="Fett"/>
          <w:b/>
          <w:bCs w:val="0"/>
        </w:rPr>
        <w:t>Datenschutzerklärung</w:t>
      </w:r>
    </w:p>
    <w:p w14:paraId="248446E2" w14:textId="77777777" w:rsidR="00474165" w:rsidRDefault="00B0510B" w:rsidP="00474165">
      <w:pPr>
        <w:pStyle w:val="IntensivesZitat"/>
        <w:spacing w:after="0"/>
        <w:ind w:left="567" w:right="425"/>
        <w:rPr>
          <w:rStyle w:val="IntensiverVerweis"/>
        </w:rPr>
      </w:pPr>
      <w:r w:rsidRPr="00CD3C1B">
        <w:rPr>
          <w:rStyle w:val="IntensiverVerweis"/>
        </w:rPr>
        <w:t xml:space="preserve">zur Impfung gegen </w:t>
      </w:r>
      <w:r w:rsidR="00B95C1E" w:rsidRPr="00CD3C1B">
        <w:rPr>
          <w:rStyle w:val="IntensiverVerweis"/>
        </w:rPr>
        <w:t>COVID 19</w:t>
      </w:r>
      <w:r w:rsidRPr="00CD3C1B">
        <w:rPr>
          <w:rStyle w:val="IntensiverVerweis"/>
        </w:rPr>
        <w:t xml:space="preserve"> (Corona-Virus) </w:t>
      </w:r>
      <w:r w:rsidR="00343B01">
        <w:rPr>
          <w:rStyle w:val="IntensiverVerweis"/>
        </w:rPr>
        <w:t xml:space="preserve">im Impfzentrum </w:t>
      </w:r>
    </w:p>
    <w:p w14:paraId="09780927" w14:textId="7019B010" w:rsidR="00B0510B" w:rsidRPr="00CD3C1B" w:rsidRDefault="00343B01" w:rsidP="00474165">
      <w:pPr>
        <w:pStyle w:val="IntensivesZitat"/>
        <w:spacing w:before="0" w:after="0"/>
        <w:ind w:left="567" w:right="425"/>
        <w:rPr>
          <w:rStyle w:val="IntensiverVerweis"/>
        </w:rPr>
      </w:pPr>
      <w:r>
        <w:rPr>
          <w:rStyle w:val="IntensiverVerweis"/>
        </w:rPr>
        <w:t>Messe Berlin</w:t>
      </w:r>
    </w:p>
    <w:p w14:paraId="1EA01E9E" w14:textId="6A5D9A9F" w:rsidR="00481F09" w:rsidRDefault="00C003D4" w:rsidP="003464E9">
      <w:pPr>
        <w:pStyle w:val="StandardWeb"/>
        <w:spacing w:after="240" w:afterAutospacing="0" w:line="0" w:lineRule="atLeast"/>
        <w:jc w:val="both"/>
      </w:pPr>
      <w:r>
        <w:t xml:space="preserve">Die </w:t>
      </w:r>
      <w:r w:rsidR="00860F00">
        <w:t xml:space="preserve">Berliner Verkehrsbetriebe, Anstalt öffentlichen Rechts (BVG) bietet </w:t>
      </w:r>
      <w:r w:rsidR="00E4225A">
        <w:t xml:space="preserve">ihren </w:t>
      </w:r>
      <w:r w:rsidR="00C87590">
        <w:t>BVG-Mitarbeiter*innen</w:t>
      </w:r>
      <w:r w:rsidR="00474165">
        <w:t xml:space="preserve"> </w:t>
      </w:r>
      <w:r w:rsidR="00461E61">
        <w:t xml:space="preserve">in Kooperation mit der </w:t>
      </w:r>
      <w:r w:rsidR="004A14F0">
        <w:t xml:space="preserve">Berliner </w:t>
      </w:r>
      <w:r w:rsidR="004A14F0" w:rsidRPr="004A14F0">
        <w:t xml:space="preserve">Senatsverwaltung für Gesundheit, Pflege und Gleichstellung </w:t>
      </w:r>
      <w:r w:rsidR="00647C12">
        <w:t xml:space="preserve">(im folgenden Senatsverwaltung) </w:t>
      </w:r>
      <w:r w:rsidR="00C87590">
        <w:t>die Möglichkeit</w:t>
      </w:r>
      <w:r w:rsidR="00860F00">
        <w:t xml:space="preserve">, </w:t>
      </w:r>
      <w:r w:rsidR="00C87590">
        <w:t>i</w:t>
      </w:r>
      <w:r w:rsidR="004A14F0">
        <w:t xml:space="preserve">m Impfzentrum Messe Berlin </w:t>
      </w:r>
      <w:r w:rsidR="00647C12">
        <w:t xml:space="preserve">freiwillig und kostenlos </w:t>
      </w:r>
      <w:r w:rsidR="00C87590">
        <w:t>gegen COVID 19 (Corona-Virus) geimpft zu werden.</w:t>
      </w:r>
    </w:p>
    <w:p w14:paraId="2FBA329C" w14:textId="0DB0C792" w:rsidR="00A964F4" w:rsidRDefault="00AB58F0" w:rsidP="00076E3D">
      <w:pPr>
        <w:pStyle w:val="StandardWeb"/>
        <w:spacing w:before="0" w:beforeAutospacing="0" w:line="200" w:lineRule="atLeast"/>
        <w:jc w:val="both"/>
      </w:pPr>
      <w:r>
        <w:t xml:space="preserve">Für die Terminvergabe </w:t>
      </w:r>
      <w:r w:rsidR="005908FF">
        <w:t xml:space="preserve">hat die BVG eine eigene Webseite erstellt, auf der sich die </w:t>
      </w:r>
      <w:r w:rsidR="005908FF">
        <w:t>BVG-Mitarbeiter*innen</w:t>
      </w:r>
      <w:r w:rsidR="005908FF">
        <w:t xml:space="preserve"> anmelden können (zu den verarbeiteten Datenkategorien siehe Ziffer I. 1. a)). Die Daten werden anschließend an </w:t>
      </w:r>
      <w:r w:rsidR="00D52A0F">
        <w:t xml:space="preserve">den </w:t>
      </w:r>
      <w:r w:rsidR="00D52A0F" w:rsidRPr="00D52A0F">
        <w:t>Malteser Hilfsdienst (MHD)</w:t>
      </w:r>
      <w:r w:rsidR="00D52A0F">
        <w:t xml:space="preserve"> übermittelt, der das </w:t>
      </w:r>
      <w:r w:rsidR="00D52A0F">
        <w:t>Impfzentrum Messe Berlin</w:t>
      </w:r>
      <w:r w:rsidR="00D52A0F">
        <w:t xml:space="preserve"> unter Federführung des </w:t>
      </w:r>
      <w:r w:rsidR="00D52A0F" w:rsidRPr="00D52A0F">
        <w:t>Deutschen Roten Kreuzes</w:t>
      </w:r>
      <w:r w:rsidR="00D52A0F">
        <w:t xml:space="preserve"> (</w:t>
      </w:r>
      <w:r w:rsidR="00D52A0F" w:rsidRPr="004362C5">
        <w:t>DRK SWB</w:t>
      </w:r>
      <w:r w:rsidR="00D52A0F">
        <w:t>)</w:t>
      </w:r>
      <w:r w:rsidR="003D728E">
        <w:t xml:space="preserve"> und</w:t>
      </w:r>
      <w:r w:rsidR="00D52A0F">
        <w:t xml:space="preserve"> im Auftrag der Senatsverwaltung betreibt. Anschließend erfolg</w:t>
      </w:r>
      <w:r w:rsidR="00076E3D">
        <w:t>t</w:t>
      </w:r>
      <w:r w:rsidR="00D52A0F">
        <w:t xml:space="preserve"> eine Verwaltung der Daten bei</w:t>
      </w:r>
      <w:r w:rsidR="00076E3D">
        <w:t xml:space="preserve"> dem</w:t>
      </w:r>
      <w:r w:rsidR="00D52A0F">
        <w:t xml:space="preserve"> eingebundenen Dienstleister </w:t>
      </w:r>
      <w:r>
        <w:t>Doctolib</w:t>
      </w:r>
      <w:r w:rsidR="00D52A0F">
        <w:t xml:space="preserve">. </w:t>
      </w:r>
      <w:r w:rsidR="00076E3D" w:rsidRPr="004362C5">
        <w:t xml:space="preserve">Die Doctolib GmbH wird für </w:t>
      </w:r>
      <w:r w:rsidR="00076E3D">
        <w:t>die Senatsverwaltung</w:t>
      </w:r>
      <w:r w:rsidR="00076E3D" w:rsidRPr="004362C5">
        <w:t xml:space="preserve"> als sogenannter Auftragsverarbeiter</w:t>
      </w:r>
      <w:r w:rsidR="00076E3D">
        <w:t xml:space="preserve"> </w:t>
      </w:r>
      <w:r w:rsidR="00076E3D">
        <w:t xml:space="preserve">im Rahmen eines Auftragsverarbeitungsverhältnisses </w:t>
      </w:r>
      <w:r w:rsidR="00076E3D" w:rsidRPr="00AB58F0">
        <w:t>gemäß Art. 28 DSGVO</w:t>
      </w:r>
      <w:r w:rsidR="00076E3D" w:rsidRPr="004362C5">
        <w:t xml:space="preserve"> tätig.</w:t>
      </w:r>
      <w:r w:rsidR="00076E3D">
        <w:t xml:space="preserve"> </w:t>
      </w:r>
      <w:r w:rsidR="00A964F4">
        <w:t xml:space="preserve">Doctolib setzt folgende Drittdienstleister </w:t>
      </w:r>
      <w:r w:rsidR="00C169E5">
        <w:t xml:space="preserve">als Unterauftragnehmer </w:t>
      </w:r>
      <w:r w:rsidR="00A964F4">
        <w:t>ein</w:t>
      </w:r>
      <w:r w:rsidR="00E64389">
        <w:t>, bei der eine Datenverarbeitung außerhalb der Europäischen Union nicht ausgeschlossen werden kann</w:t>
      </w:r>
      <w:r w:rsidR="00A964F4">
        <w:t>:</w:t>
      </w:r>
    </w:p>
    <w:p w14:paraId="33F99964" w14:textId="4DBBA98D" w:rsidR="00D43C8C" w:rsidRPr="00D43C8C" w:rsidRDefault="00313CA9" w:rsidP="00D43C8C">
      <w:pPr>
        <w:pStyle w:val="StandardWeb"/>
        <w:spacing w:before="0" w:beforeAutospacing="0" w:after="120" w:afterAutospacing="0"/>
      </w:pPr>
      <w:r w:rsidRPr="00313CA9">
        <w:t>Amazon Web Services, Inc.</w:t>
      </w:r>
      <w:r w:rsidR="00D43C8C" w:rsidRPr="00D43C8C">
        <w:t xml:space="preserve">, </w:t>
      </w:r>
      <w:r w:rsidRPr="00313CA9">
        <w:t>410 Terry Avenue North</w:t>
      </w:r>
      <w:r w:rsidR="00D43C8C" w:rsidRPr="00D43C8C">
        <w:t xml:space="preserve">, </w:t>
      </w:r>
      <w:r w:rsidRPr="00313CA9">
        <w:t>Seattle WA 98109</w:t>
      </w:r>
      <w:r w:rsidR="00D43C8C" w:rsidRPr="00D43C8C">
        <w:t xml:space="preserve">, </w:t>
      </w:r>
      <w:r w:rsidRPr="00313CA9">
        <w:t>United States</w:t>
      </w:r>
    </w:p>
    <w:p w14:paraId="097E5AFC" w14:textId="2BF353D1" w:rsidR="00D43C8C" w:rsidRPr="00D43C8C" w:rsidRDefault="00D43C8C" w:rsidP="00D43C8C">
      <w:pPr>
        <w:pStyle w:val="StandardWeb"/>
        <w:spacing w:before="0" w:beforeAutospacing="0" w:after="120" w:afterAutospacing="0"/>
        <w:rPr>
          <w:lang w:val="en-US"/>
        </w:rPr>
      </w:pPr>
      <w:r w:rsidRPr="00D43C8C">
        <w:rPr>
          <w:lang w:val="en-US"/>
        </w:rPr>
        <w:t xml:space="preserve">Website: </w:t>
      </w:r>
      <w:r w:rsidRPr="00D43C8C">
        <w:rPr>
          <w:lang w:val="en-US"/>
        </w:rPr>
        <w:tab/>
      </w:r>
      <w:r w:rsidRPr="00D43C8C">
        <w:rPr>
          <w:lang w:val="en-US"/>
        </w:rPr>
        <w:tab/>
      </w:r>
      <w:r w:rsidRPr="00D43C8C">
        <w:rPr>
          <w:lang w:val="en-US"/>
        </w:rPr>
        <w:tab/>
      </w:r>
      <w:hyperlink r:id="rId10" w:history="1">
        <w:r w:rsidRPr="00707860">
          <w:rPr>
            <w:rStyle w:val="Hyperlink"/>
          </w:rPr>
          <w:t>https://aws.amazon.com/de/</w:t>
        </w:r>
      </w:hyperlink>
      <w:r>
        <w:t xml:space="preserve"> </w:t>
      </w:r>
    </w:p>
    <w:p w14:paraId="4F753E3A" w14:textId="25FEA930" w:rsidR="00D43C8C" w:rsidRPr="00D43C8C" w:rsidRDefault="00D43C8C" w:rsidP="0013001F">
      <w:pPr>
        <w:pStyle w:val="StandardWeb"/>
        <w:spacing w:before="0" w:beforeAutospacing="0" w:after="280" w:afterAutospacing="0"/>
        <w:ind w:left="2829" w:hanging="2381"/>
        <w:rPr>
          <w:lang w:val="en-US"/>
        </w:rPr>
      </w:pPr>
      <w:r w:rsidRPr="00D43C8C">
        <w:rPr>
          <w:lang w:val="en-US"/>
        </w:rPr>
        <w:t>Datenschutzerklärung:</w:t>
      </w:r>
      <w:r w:rsidR="00313CA9">
        <w:rPr>
          <w:lang w:val="en-US"/>
        </w:rPr>
        <w:tab/>
      </w:r>
      <w:hyperlink r:id="rId11" w:history="1">
        <w:r w:rsidR="00313CA9" w:rsidRPr="00707860">
          <w:rPr>
            <w:rStyle w:val="Hyperlink"/>
          </w:rPr>
          <w:t>https://d1.awsstatic.com/legal/privacypolicy/AWS_ Privacy_Notice_German_2020-08-15.pdf</w:t>
        </w:r>
      </w:hyperlink>
      <w:r w:rsidR="00313CA9">
        <w:t xml:space="preserve"> </w:t>
      </w:r>
    </w:p>
    <w:p w14:paraId="6F49FF94" w14:textId="1C7A5B86" w:rsidR="00313CA9" w:rsidRPr="00D43C8C" w:rsidRDefault="00313CA9" w:rsidP="00313CA9">
      <w:pPr>
        <w:pStyle w:val="StandardWeb"/>
        <w:spacing w:before="0" w:beforeAutospacing="0" w:after="120" w:afterAutospacing="0"/>
      </w:pPr>
      <w:r>
        <w:t>S</w:t>
      </w:r>
      <w:r w:rsidRPr="00313CA9">
        <w:t>alesforce.com Inc.</w:t>
      </w:r>
      <w:r w:rsidRPr="00D43C8C">
        <w:t xml:space="preserve">, </w:t>
      </w:r>
      <w:r w:rsidRPr="00313CA9">
        <w:t>415 Mission Street 3rd Floor</w:t>
      </w:r>
      <w:r w:rsidRPr="00D43C8C">
        <w:t xml:space="preserve">, </w:t>
      </w:r>
      <w:r w:rsidRPr="00313CA9">
        <w:t>San Francisco CA 94105</w:t>
      </w:r>
      <w:r>
        <w:t>,</w:t>
      </w:r>
      <w:r w:rsidRPr="00313CA9">
        <w:t xml:space="preserve"> United States</w:t>
      </w:r>
    </w:p>
    <w:p w14:paraId="04DEC68F" w14:textId="3EE65FEC" w:rsidR="00313CA9" w:rsidRPr="00D43C8C" w:rsidRDefault="00313CA9" w:rsidP="00313CA9">
      <w:pPr>
        <w:pStyle w:val="StandardWeb"/>
        <w:spacing w:before="0" w:beforeAutospacing="0" w:after="120" w:afterAutospacing="0"/>
        <w:rPr>
          <w:lang w:val="en-US"/>
        </w:rPr>
      </w:pPr>
      <w:r w:rsidRPr="00D43C8C">
        <w:rPr>
          <w:lang w:val="en-US"/>
        </w:rPr>
        <w:t xml:space="preserve">Website: </w:t>
      </w:r>
      <w:r w:rsidRPr="00D43C8C">
        <w:rPr>
          <w:lang w:val="en-US"/>
        </w:rPr>
        <w:tab/>
      </w:r>
      <w:r w:rsidRPr="00D43C8C">
        <w:rPr>
          <w:lang w:val="en-US"/>
        </w:rPr>
        <w:tab/>
      </w:r>
      <w:r w:rsidRPr="00D43C8C">
        <w:rPr>
          <w:lang w:val="en-US"/>
        </w:rPr>
        <w:tab/>
      </w:r>
      <w:hyperlink r:id="rId12" w:history="1">
        <w:r w:rsidRPr="00707860">
          <w:rPr>
            <w:rStyle w:val="Hyperlink"/>
          </w:rPr>
          <w:t>https://www.salesforce.com/de/</w:t>
        </w:r>
      </w:hyperlink>
      <w:r>
        <w:t xml:space="preserve"> </w:t>
      </w:r>
    </w:p>
    <w:p w14:paraId="7173FDBD" w14:textId="55B23BF7" w:rsidR="00313CA9" w:rsidRPr="00D43C8C" w:rsidRDefault="00313CA9" w:rsidP="0013001F">
      <w:pPr>
        <w:pStyle w:val="StandardWeb"/>
        <w:spacing w:before="0" w:beforeAutospacing="0" w:after="280" w:afterAutospacing="0"/>
        <w:ind w:left="2829" w:hanging="2381"/>
        <w:rPr>
          <w:lang w:val="en-US"/>
        </w:rPr>
      </w:pPr>
      <w:r w:rsidRPr="00D43C8C">
        <w:rPr>
          <w:lang w:val="en-US"/>
        </w:rPr>
        <w:t>Datenschutzerklärung:</w:t>
      </w:r>
      <w:r>
        <w:rPr>
          <w:lang w:val="en-US"/>
        </w:rPr>
        <w:tab/>
      </w:r>
      <w:hyperlink r:id="rId13" w:history="1">
        <w:r w:rsidRPr="00707860">
          <w:rPr>
            <w:rStyle w:val="Hyperlink"/>
          </w:rPr>
          <w:t>https://www.salesforce.com/de/company/privacy/</w:t>
        </w:r>
      </w:hyperlink>
      <w:r>
        <w:t xml:space="preserve"> </w:t>
      </w:r>
    </w:p>
    <w:p w14:paraId="2DA9AF62" w14:textId="3ACC8E27" w:rsidR="00E64389" w:rsidRPr="00D43C8C" w:rsidRDefault="00E64389" w:rsidP="00E64389">
      <w:pPr>
        <w:pStyle w:val="StandardWeb"/>
        <w:spacing w:before="0" w:beforeAutospacing="0" w:after="120" w:afterAutospacing="0"/>
      </w:pPr>
      <w:r w:rsidRPr="00E64389">
        <w:t>Atlassian. Pty Ltd</w:t>
      </w:r>
      <w:r w:rsidRPr="00313CA9">
        <w:t>.</w:t>
      </w:r>
      <w:r w:rsidRPr="00D43C8C">
        <w:t xml:space="preserve">, </w:t>
      </w:r>
      <w:r w:rsidRPr="00E64389">
        <w:t>Level 6, 341 George Street</w:t>
      </w:r>
      <w:r w:rsidRPr="00D43C8C">
        <w:t xml:space="preserve">, </w:t>
      </w:r>
      <w:r w:rsidRPr="00E64389">
        <w:t>Sydney NSW 2000</w:t>
      </w:r>
      <w:r>
        <w:t>,</w:t>
      </w:r>
      <w:r w:rsidRPr="00313CA9">
        <w:t xml:space="preserve"> </w:t>
      </w:r>
      <w:r w:rsidRPr="00E64389">
        <w:t>Australien</w:t>
      </w:r>
    </w:p>
    <w:p w14:paraId="61BA0E5A" w14:textId="56EC87A8" w:rsidR="00E64389" w:rsidRPr="00D43C8C" w:rsidRDefault="00E64389" w:rsidP="00E64389">
      <w:pPr>
        <w:pStyle w:val="StandardWeb"/>
        <w:spacing w:before="0" w:beforeAutospacing="0" w:after="120" w:afterAutospacing="0"/>
        <w:rPr>
          <w:lang w:val="en-US"/>
        </w:rPr>
      </w:pPr>
      <w:r w:rsidRPr="00D43C8C">
        <w:rPr>
          <w:lang w:val="en-US"/>
        </w:rPr>
        <w:t xml:space="preserve">Website: </w:t>
      </w:r>
      <w:r w:rsidRPr="00D43C8C">
        <w:rPr>
          <w:lang w:val="en-US"/>
        </w:rPr>
        <w:tab/>
      </w:r>
      <w:r w:rsidRPr="00D43C8C">
        <w:rPr>
          <w:lang w:val="en-US"/>
        </w:rPr>
        <w:tab/>
      </w:r>
      <w:r w:rsidRPr="00D43C8C">
        <w:rPr>
          <w:lang w:val="en-US"/>
        </w:rPr>
        <w:tab/>
      </w:r>
      <w:hyperlink r:id="rId14" w:history="1">
        <w:r w:rsidRPr="00707860">
          <w:rPr>
            <w:rStyle w:val="Hyperlink"/>
          </w:rPr>
          <w:t>https://www.atlassian.com/de</w:t>
        </w:r>
      </w:hyperlink>
      <w:r>
        <w:t xml:space="preserve"> </w:t>
      </w:r>
    </w:p>
    <w:p w14:paraId="39C58509" w14:textId="7A7CA90A" w:rsidR="00E64389" w:rsidRPr="00D43C8C" w:rsidRDefault="00E64389" w:rsidP="0013001F">
      <w:pPr>
        <w:pStyle w:val="StandardWeb"/>
        <w:spacing w:before="0" w:beforeAutospacing="0" w:after="280" w:afterAutospacing="0"/>
        <w:ind w:left="2829" w:hanging="2381"/>
        <w:rPr>
          <w:lang w:val="en-US"/>
        </w:rPr>
      </w:pPr>
      <w:r w:rsidRPr="00D43C8C">
        <w:rPr>
          <w:lang w:val="en-US"/>
        </w:rPr>
        <w:t>Datenschutzerklärung:</w:t>
      </w:r>
      <w:r>
        <w:rPr>
          <w:lang w:val="en-US"/>
        </w:rPr>
        <w:tab/>
      </w:r>
      <w:hyperlink r:id="rId15" w:history="1">
        <w:r w:rsidRPr="00707860">
          <w:rPr>
            <w:rStyle w:val="Hyperlink"/>
          </w:rPr>
          <w:t>https://www.atlassian.com/de/legal/privacy-policy</w:t>
        </w:r>
      </w:hyperlink>
      <w:r>
        <w:t xml:space="preserve"> </w:t>
      </w:r>
    </w:p>
    <w:p w14:paraId="73237ECF" w14:textId="4A98B6E6" w:rsidR="00C87590" w:rsidRDefault="00840906" w:rsidP="00A012AC">
      <w:pPr>
        <w:pStyle w:val="StandardWeb"/>
        <w:jc w:val="both"/>
      </w:pPr>
      <w:r>
        <w:t>F</w:t>
      </w:r>
      <w:r w:rsidR="00AB58F0">
        <w:t xml:space="preserve">ür die Durchführung der Impfungen greift die BVG auf die bestehende Infrastruktur der Impfzentren der </w:t>
      </w:r>
      <w:r w:rsidR="00474165">
        <w:t xml:space="preserve">Berliner </w:t>
      </w:r>
      <w:r w:rsidR="00474165" w:rsidRPr="004A14F0">
        <w:t xml:space="preserve">Senatsverwaltung für Gesundheit, Pflege und Gleichstellung </w:t>
      </w:r>
      <w:r w:rsidR="00AB58F0">
        <w:t xml:space="preserve">zurück. </w:t>
      </w:r>
      <w:r w:rsidR="00A964F4">
        <w:t xml:space="preserve">Uns ist der Schutz Ihrer personenbezogenen Daten – auch während einer Pandemie-Situation – wichtig. </w:t>
      </w:r>
      <w:r w:rsidR="00C87590">
        <w:t xml:space="preserve">Nachfolgend möchten wir Sie </w:t>
      </w:r>
      <w:r w:rsidR="00A964F4">
        <w:t xml:space="preserve">daher </w:t>
      </w:r>
      <w:r w:rsidR="00C87590">
        <w:t xml:space="preserve">über die </w:t>
      </w:r>
      <w:r w:rsidR="00C87590" w:rsidRPr="00C87590">
        <w:t>Verarbeitung Ihrer personenbezogenen Daten</w:t>
      </w:r>
      <w:r w:rsidR="00C87590">
        <w:t xml:space="preserve"> </w:t>
      </w:r>
      <w:r w:rsidR="00C87590" w:rsidRPr="00C87590">
        <w:t>im Rahmen der Durchführung von Schutzimpfungen gegen das Corona-Virus SARS-CoV-2</w:t>
      </w:r>
      <w:r w:rsidR="00393DAB">
        <w:t xml:space="preserve"> im Impfzentrum Messe Berlin</w:t>
      </w:r>
      <w:r w:rsidR="00C87590" w:rsidRPr="00C87590">
        <w:t xml:space="preserve"> informieren.</w:t>
      </w:r>
    </w:p>
    <w:p w14:paraId="71DC8A05" w14:textId="432AF3E3" w:rsidR="00C87590" w:rsidRDefault="00C87590" w:rsidP="00D4037F">
      <w:pPr>
        <w:pStyle w:val="StandardWeb"/>
        <w:spacing w:after="360" w:afterAutospacing="0"/>
        <w:jc w:val="both"/>
      </w:pPr>
      <w:r w:rsidRPr="00C87590">
        <w:t>Personenbezogene Daten sind alle Informationen, die sich auf eine identifizierte oder identifizierbare natürliche Person beziehen. Als identifizierbar wird eine natürliche Person angesehen, die direkt oder indirekt, insbesondere mittels Zuordnung zu einer Kennung wie einem Namen, zu einer Kennnummer, zu Standortdaten, zu einer Online-Kennung oder zu einem oder mehreren besonderen Merkmalen identifiziert werden kann, die Ausdruck der physischen, physiologischen, genetischen, psychischen, wirtschaftlichen, kulturellen oder sozialen Identität dieser natürlichen Person sind.</w:t>
      </w:r>
    </w:p>
    <w:p w14:paraId="2E4D1C3A" w14:textId="707802C4" w:rsidR="00C87590" w:rsidRPr="00C87590" w:rsidRDefault="00C87590" w:rsidP="00C87590">
      <w:pPr>
        <w:pStyle w:val="StandardWeb"/>
        <w:spacing w:after="120" w:afterAutospacing="0" w:line="120" w:lineRule="atLeast"/>
        <w:jc w:val="both"/>
        <w:rPr>
          <w:b/>
          <w:bCs/>
        </w:rPr>
      </w:pPr>
      <w:r w:rsidRPr="00C87590">
        <w:rPr>
          <w:b/>
          <w:bCs/>
        </w:rPr>
        <w:t>Verantwortliche Stelle für die Datenverarbeitung</w:t>
      </w:r>
      <w:r>
        <w:rPr>
          <w:b/>
          <w:bCs/>
        </w:rPr>
        <w:t>:</w:t>
      </w:r>
    </w:p>
    <w:p w14:paraId="6F2D09F5" w14:textId="77777777" w:rsidR="0081776B" w:rsidRDefault="0081776B" w:rsidP="0081776B">
      <w:pPr>
        <w:pStyle w:val="StandardWeb"/>
        <w:spacing w:before="0" w:beforeAutospacing="0" w:after="120" w:afterAutospacing="0"/>
        <w:jc w:val="both"/>
      </w:pPr>
      <w:r>
        <w:t>Berliner Verkehrsbetriebe (BVG) - Anstalt des öffentlichen Rechts</w:t>
      </w:r>
    </w:p>
    <w:p w14:paraId="2DE3DCF6" w14:textId="77777777" w:rsidR="0081776B" w:rsidRDefault="0081776B" w:rsidP="0081776B">
      <w:pPr>
        <w:pStyle w:val="StandardWeb"/>
        <w:spacing w:before="0" w:beforeAutospacing="0" w:after="120" w:afterAutospacing="0"/>
        <w:jc w:val="both"/>
      </w:pPr>
      <w:r>
        <w:t>Holzmarktstraße 15-17</w:t>
      </w:r>
    </w:p>
    <w:p w14:paraId="57F5DF5A" w14:textId="2DF91C6A" w:rsidR="0081776B" w:rsidRDefault="0081776B" w:rsidP="0081776B">
      <w:pPr>
        <w:pStyle w:val="StandardWeb"/>
        <w:spacing w:before="0" w:beforeAutospacing="0" w:after="120" w:afterAutospacing="0"/>
        <w:jc w:val="both"/>
      </w:pPr>
      <w:r>
        <w:t>10179 Berlin</w:t>
      </w:r>
    </w:p>
    <w:p w14:paraId="1CC519C9" w14:textId="2993DB40" w:rsidR="00393DAB" w:rsidRDefault="00393DAB" w:rsidP="00076E3D">
      <w:pPr>
        <w:pStyle w:val="StandardWeb"/>
        <w:spacing w:before="0" w:beforeAutospacing="0" w:after="120" w:afterAutospacing="0"/>
        <w:jc w:val="both"/>
      </w:pPr>
    </w:p>
    <w:p w14:paraId="284EF441" w14:textId="77777777" w:rsidR="003464E9" w:rsidRDefault="003464E9" w:rsidP="003464E9">
      <w:pPr>
        <w:pStyle w:val="StandardWeb"/>
        <w:spacing w:before="0" w:beforeAutospacing="0" w:after="120" w:afterAutospacing="0"/>
        <w:jc w:val="both"/>
      </w:pPr>
    </w:p>
    <w:p w14:paraId="74A7AFC9" w14:textId="3C2D33A3" w:rsidR="00B23C3C" w:rsidRPr="00674F7F" w:rsidRDefault="008A58C1" w:rsidP="004D74E5">
      <w:pPr>
        <w:pStyle w:val="berschrift2"/>
        <w:numPr>
          <w:ilvl w:val="0"/>
          <w:numId w:val="16"/>
        </w:numPr>
        <w:spacing w:before="0"/>
      </w:pPr>
      <w:r w:rsidRPr="00674F7F">
        <w:rPr>
          <w:rStyle w:val="Fett"/>
          <w:b/>
          <w:bCs w:val="0"/>
        </w:rPr>
        <w:t>Verarbeitungszweck</w:t>
      </w:r>
      <w:r w:rsidR="00C003D4" w:rsidRPr="00674F7F">
        <w:rPr>
          <w:rStyle w:val="Fett"/>
          <w:b/>
          <w:bCs w:val="0"/>
        </w:rPr>
        <w:t xml:space="preserve">e und </w:t>
      </w:r>
      <w:r w:rsidR="00C003D4" w:rsidRPr="00C42BA0">
        <w:rPr>
          <w:rStyle w:val="Fett"/>
          <w:b/>
          <w:bCs w:val="0"/>
        </w:rPr>
        <w:t>Kategorien</w:t>
      </w:r>
      <w:r w:rsidR="00C003D4" w:rsidRPr="00674F7F">
        <w:rPr>
          <w:rStyle w:val="Fett"/>
          <w:b/>
          <w:bCs w:val="0"/>
        </w:rPr>
        <w:t xml:space="preserve"> personenbezogener Daten</w:t>
      </w:r>
    </w:p>
    <w:p w14:paraId="600FA87B" w14:textId="5C686FEF" w:rsidR="00B23C3C" w:rsidRDefault="00C003D4" w:rsidP="00070738">
      <w:pPr>
        <w:pStyle w:val="StandardWeb"/>
      </w:pPr>
      <w:r>
        <w:t>Die Verarbeitung Ihrer personenbezogenen Daten erfolgt zu unterschiedlichen Zwecken im Rahmen der Durchführung von Schutzimpfungen gegen das Corona</w:t>
      </w:r>
      <w:r w:rsidR="00B95C1E">
        <w:t>-V</w:t>
      </w:r>
      <w:r>
        <w:t>irus SARS-CoV-2.</w:t>
      </w:r>
    </w:p>
    <w:p w14:paraId="401A6F3D" w14:textId="5356C73C" w:rsidR="00AB4461" w:rsidRDefault="00AB4461" w:rsidP="00AB4461">
      <w:pPr>
        <w:pStyle w:val="berschrift3"/>
        <w:numPr>
          <w:ilvl w:val="0"/>
          <w:numId w:val="17"/>
        </w:numPr>
      </w:pPr>
      <w:r w:rsidRPr="00AB4461">
        <w:t>Datenverarbeitung im Rahmen der Terminvergabe</w:t>
      </w:r>
    </w:p>
    <w:p w14:paraId="63686809" w14:textId="2BFD3FC4" w:rsidR="003C1B0D" w:rsidRPr="0042464B" w:rsidRDefault="003C1B0D" w:rsidP="00AB4461">
      <w:pPr>
        <w:pStyle w:val="berschrift3"/>
        <w:numPr>
          <w:ilvl w:val="0"/>
          <w:numId w:val="18"/>
        </w:numPr>
      </w:pPr>
      <w:r w:rsidRPr="0042464B">
        <w:t xml:space="preserve">Vereinbarung von Impfterminen </w:t>
      </w:r>
    </w:p>
    <w:p w14:paraId="423DF574" w14:textId="6D54076E" w:rsidR="00324689" w:rsidRDefault="003C1B0D" w:rsidP="00DF27E0">
      <w:pPr>
        <w:pStyle w:val="Standardnachberschrift3"/>
        <w:jc w:val="both"/>
      </w:pPr>
      <w:r>
        <w:t xml:space="preserve">Ihre personenbezogenen Daten werden zunächst für die </w:t>
      </w:r>
      <w:r w:rsidR="00B575F3">
        <w:t xml:space="preserve">Vereinbarung und </w:t>
      </w:r>
      <w:r w:rsidR="00A359D0" w:rsidRPr="00BE7668">
        <w:t>Verwaltung</w:t>
      </w:r>
      <w:r>
        <w:t xml:space="preserve"> </w:t>
      </w:r>
      <w:r w:rsidR="00B575F3">
        <w:t>der Impftermine verarbeitet</w:t>
      </w:r>
      <w:r>
        <w:t>.</w:t>
      </w:r>
      <w:r w:rsidRPr="003C1B0D">
        <w:t xml:space="preserve"> Die Vereinbarung von Terminen</w:t>
      </w:r>
      <w:r w:rsidR="00466FB6">
        <w:t xml:space="preserve"> erfolgt</w:t>
      </w:r>
      <w:r w:rsidRPr="003C1B0D">
        <w:t xml:space="preserve"> über</w:t>
      </w:r>
      <w:r w:rsidR="00D323C9">
        <w:t xml:space="preserve"> </w:t>
      </w:r>
      <w:r w:rsidR="00E06ED4">
        <w:t xml:space="preserve">die von der BVG erstellte </w:t>
      </w:r>
      <w:r w:rsidR="00324689">
        <w:t>Webseite</w:t>
      </w:r>
      <w:r w:rsidR="00AA5E80">
        <w:t xml:space="preserve"> impfung.bvg.de</w:t>
      </w:r>
      <w:r w:rsidR="00E06ED4">
        <w:t>.</w:t>
      </w:r>
      <w:r w:rsidR="00324689">
        <w:t xml:space="preserve"> Anschließend werden die Daten an den </w:t>
      </w:r>
      <w:r w:rsidR="00324689" w:rsidRPr="00D52A0F">
        <w:t>Malteser Hilfsdienst (MHD)</w:t>
      </w:r>
      <w:r w:rsidR="00324689">
        <w:t xml:space="preserve"> übermittelt</w:t>
      </w:r>
      <w:r w:rsidR="00324689">
        <w:t xml:space="preserve"> und auf der </w:t>
      </w:r>
      <w:r w:rsidR="00324689">
        <w:t>Doctolib-Plattform</w:t>
      </w:r>
      <w:r w:rsidR="00324689">
        <w:t xml:space="preserve"> der Senatsverwaltung verarbeitet. Hierbei werden folgende Ihrer</w:t>
      </w:r>
      <w:r w:rsidR="00324689" w:rsidRPr="003C1B0D">
        <w:t xml:space="preserve"> personenbezogene</w:t>
      </w:r>
      <w:r w:rsidR="00324689">
        <w:t>n</w:t>
      </w:r>
      <w:r w:rsidR="00324689" w:rsidRPr="003C1B0D">
        <w:t xml:space="preserve"> Daten </w:t>
      </w:r>
      <w:r w:rsidR="00324689">
        <w:t>von der BVG</w:t>
      </w:r>
      <w:r w:rsidR="00324689">
        <w:t>, dem MHD und Doctolib verarbeitet:</w:t>
      </w:r>
    </w:p>
    <w:p w14:paraId="42F01771" w14:textId="77777777" w:rsidR="00324689" w:rsidRDefault="00324689" w:rsidP="00324689">
      <w:pPr>
        <w:pStyle w:val="StandardWeb"/>
        <w:numPr>
          <w:ilvl w:val="0"/>
          <w:numId w:val="4"/>
        </w:numPr>
      </w:pPr>
      <w:r>
        <w:t>Firmenzugehörigkeit</w:t>
      </w:r>
    </w:p>
    <w:p w14:paraId="4E056144" w14:textId="77777777" w:rsidR="00324689" w:rsidRDefault="00324689" w:rsidP="00324689">
      <w:pPr>
        <w:pStyle w:val="StandardWeb"/>
        <w:numPr>
          <w:ilvl w:val="0"/>
          <w:numId w:val="4"/>
        </w:numPr>
      </w:pPr>
      <w:r w:rsidRPr="008A58C1">
        <w:t xml:space="preserve">Name, </w:t>
      </w:r>
      <w:r w:rsidRPr="00AE1C67">
        <w:t>Vorna</w:t>
      </w:r>
      <w:r>
        <w:t xml:space="preserve">me, </w:t>
      </w:r>
    </w:p>
    <w:p w14:paraId="564C03BC" w14:textId="522108CD" w:rsidR="00324689" w:rsidRDefault="00324689" w:rsidP="00324689">
      <w:pPr>
        <w:pStyle w:val="StandardWeb"/>
        <w:numPr>
          <w:ilvl w:val="0"/>
          <w:numId w:val="4"/>
        </w:numPr>
      </w:pPr>
      <w:r>
        <w:t>T</w:t>
      </w:r>
      <w:r>
        <w:t>elefonnummer</w:t>
      </w:r>
    </w:p>
    <w:p w14:paraId="30D850ED" w14:textId="4B559F90" w:rsidR="00324689" w:rsidRDefault="00324689" w:rsidP="00324689">
      <w:pPr>
        <w:pStyle w:val="StandardWeb"/>
        <w:numPr>
          <w:ilvl w:val="0"/>
          <w:numId w:val="4"/>
        </w:numPr>
      </w:pPr>
      <w:r>
        <w:t>E-Mail-Adresse</w:t>
      </w:r>
    </w:p>
    <w:p w14:paraId="2ED72564" w14:textId="04C26D74" w:rsidR="00324689" w:rsidRDefault="00324689" w:rsidP="00324689">
      <w:pPr>
        <w:pStyle w:val="StandardWeb"/>
        <w:numPr>
          <w:ilvl w:val="0"/>
          <w:numId w:val="4"/>
        </w:numPr>
      </w:pPr>
      <w:r>
        <w:t>Postleitzahl</w:t>
      </w:r>
    </w:p>
    <w:p w14:paraId="31EDAE2B" w14:textId="658FFCC2" w:rsidR="0055612F" w:rsidRDefault="0055612F" w:rsidP="00324689">
      <w:pPr>
        <w:pStyle w:val="StandardWeb"/>
        <w:numPr>
          <w:ilvl w:val="0"/>
          <w:numId w:val="4"/>
        </w:numPr>
      </w:pPr>
      <w:r>
        <w:t>Zeitpunkt des Termins</w:t>
      </w:r>
    </w:p>
    <w:p w14:paraId="5FE094A3" w14:textId="5D6744D4" w:rsidR="00250CF5" w:rsidRDefault="00250CF5" w:rsidP="00324689">
      <w:pPr>
        <w:pStyle w:val="StandardWeb"/>
        <w:numPr>
          <w:ilvl w:val="0"/>
          <w:numId w:val="4"/>
        </w:numPr>
      </w:pPr>
      <w:r>
        <w:t>Einwilligung zum Terminerinnerungsservice</w:t>
      </w:r>
    </w:p>
    <w:p w14:paraId="381D829B" w14:textId="31CE9231" w:rsidR="00001309" w:rsidRDefault="003E707F" w:rsidP="00AB4461">
      <w:pPr>
        <w:pStyle w:val="berschrift3"/>
        <w:numPr>
          <w:ilvl w:val="0"/>
          <w:numId w:val="18"/>
        </w:numPr>
      </w:pPr>
      <w:r w:rsidRPr="003E707F">
        <w:t>Terminerinnerungsservice</w:t>
      </w:r>
    </w:p>
    <w:p w14:paraId="5F28374B" w14:textId="7B9D2A57" w:rsidR="00001309" w:rsidRPr="00AB5808" w:rsidRDefault="00D827F8" w:rsidP="00121AFD">
      <w:pPr>
        <w:pStyle w:val="Standardnachberschrift3"/>
        <w:jc w:val="both"/>
      </w:pPr>
      <w:r w:rsidRPr="00D827F8">
        <w:t>Sie haben die Möglichkeit</w:t>
      </w:r>
      <w:r w:rsidR="00AC4FE1">
        <w:t xml:space="preserve"> </w:t>
      </w:r>
      <w:r>
        <w:t xml:space="preserve">sich </w:t>
      </w:r>
      <w:r w:rsidR="00001309" w:rsidRPr="00B91895">
        <w:t xml:space="preserve">per SMS oder E-Mail an Ihre Termine erinnern </w:t>
      </w:r>
      <w:r>
        <w:t xml:space="preserve">zu </w:t>
      </w:r>
      <w:r w:rsidR="00001309" w:rsidRPr="00B91895">
        <w:t xml:space="preserve">lassen. In diesem Fall wird Ihre Mobiltelefonnummer und/oder Ihre E-Mail-Adresse </w:t>
      </w:r>
      <w:r>
        <w:t xml:space="preserve">zu diesem Zweck </w:t>
      </w:r>
      <w:r w:rsidR="0042464B">
        <w:t xml:space="preserve">entsprechend </w:t>
      </w:r>
      <w:r w:rsidRPr="003B7B35">
        <w:t>verarbeitet werden</w:t>
      </w:r>
      <w:r w:rsidR="00001309" w:rsidRPr="00B91895">
        <w:t xml:space="preserve">. </w:t>
      </w:r>
      <w:r w:rsidR="00AC4FE1">
        <w:t xml:space="preserve">Der </w:t>
      </w:r>
      <w:r w:rsidR="00196676" w:rsidRPr="006B3CBB">
        <w:t>Terminerinnerungsservice</w:t>
      </w:r>
      <w:r w:rsidR="00196676" w:rsidRPr="003B7B35">
        <w:t xml:space="preserve"> </w:t>
      </w:r>
      <w:r w:rsidR="003B7B35" w:rsidRPr="003B7B35">
        <w:t>erfolg</w:t>
      </w:r>
      <w:r w:rsidR="00196676">
        <w:t>t</w:t>
      </w:r>
      <w:r w:rsidR="003B7B35" w:rsidRPr="003B7B35">
        <w:t xml:space="preserve"> auf Basis </w:t>
      </w:r>
      <w:r w:rsidR="00461E61">
        <w:t>I</w:t>
      </w:r>
      <w:r w:rsidR="003B7B35" w:rsidRPr="003B7B35">
        <w:t xml:space="preserve">hrer Einwilligung. Sie können diese jederzeit ohne Nennung von Gründen </w:t>
      </w:r>
      <w:r w:rsidR="00F40431">
        <w:t>über die Termin</w:t>
      </w:r>
      <w:r w:rsidR="009852FD">
        <w:t>h</w:t>
      </w:r>
      <w:r w:rsidR="00F40431">
        <w:t xml:space="preserve">otline </w:t>
      </w:r>
      <w:r w:rsidR="009852FD" w:rsidRPr="009852FD">
        <w:t xml:space="preserve">oder </w:t>
      </w:r>
      <w:r w:rsidR="0011417C" w:rsidRPr="009852FD">
        <w:t>de</w:t>
      </w:r>
      <w:r w:rsidR="00461E61">
        <w:t>n</w:t>
      </w:r>
      <w:r w:rsidR="009852FD">
        <w:t xml:space="preserve"> </w:t>
      </w:r>
      <w:r w:rsidR="0011417C" w:rsidRPr="009852FD">
        <w:t>unten angegebenen Datenschutz-Kontakt</w:t>
      </w:r>
      <w:r w:rsidR="0011417C" w:rsidRPr="00F40431">
        <w:rPr>
          <w:strike/>
        </w:rPr>
        <w:t xml:space="preserve"> </w:t>
      </w:r>
      <w:r w:rsidR="009852FD" w:rsidRPr="009852FD">
        <w:t>widerrufen</w:t>
      </w:r>
      <w:r w:rsidR="009852FD">
        <w:t>.</w:t>
      </w:r>
    </w:p>
    <w:p w14:paraId="1C5E1DCB" w14:textId="61A9C298" w:rsidR="00F262C2" w:rsidRDefault="00F262C2" w:rsidP="00461E61">
      <w:pPr>
        <w:pStyle w:val="berschrift3"/>
        <w:spacing w:before="0"/>
        <w:ind w:firstLine="261"/>
      </w:pPr>
    </w:p>
    <w:p w14:paraId="3567BD33" w14:textId="66C2482F" w:rsidR="00AB4461" w:rsidRDefault="00AB4461" w:rsidP="00AB4461">
      <w:pPr>
        <w:pStyle w:val="berschrift3"/>
        <w:numPr>
          <w:ilvl w:val="0"/>
          <w:numId w:val="17"/>
        </w:numPr>
        <w:spacing w:before="0"/>
      </w:pPr>
      <w:r>
        <w:t>Durchführung der Impfung im Impfzentrum</w:t>
      </w:r>
      <w:r w:rsidR="0051672E">
        <w:t xml:space="preserve"> Messe Berlin</w:t>
      </w:r>
    </w:p>
    <w:p w14:paraId="2EC1622C" w14:textId="59976EC5" w:rsidR="00F262C2" w:rsidRDefault="00F262C2" w:rsidP="00AB4461">
      <w:pPr>
        <w:pStyle w:val="berschrift3"/>
        <w:numPr>
          <w:ilvl w:val="0"/>
          <w:numId w:val="19"/>
        </w:numPr>
        <w:spacing w:before="0"/>
      </w:pPr>
      <w:r>
        <w:t xml:space="preserve">Kontrollverfahren </w:t>
      </w:r>
      <w:r w:rsidR="00AB4461">
        <w:t>vor Ort</w:t>
      </w:r>
    </w:p>
    <w:p w14:paraId="3B508CD8" w14:textId="3F272FB4" w:rsidR="00F262C2" w:rsidRDefault="00F262C2" w:rsidP="00D471EE">
      <w:pPr>
        <w:pStyle w:val="Standardnachberschrift3"/>
        <w:spacing w:after="240"/>
      </w:pPr>
      <w:r w:rsidRPr="00F262C2">
        <w:t>Vor Ort findet ein Kontrollverfahren statt</w:t>
      </w:r>
      <w:r w:rsidR="00D906E6">
        <w:t>, um sicherzustellen, dass nur die BVG-Mitarbeiter geimpft werden, die berechtigt sind.</w:t>
      </w:r>
      <w:r w:rsidRPr="00F262C2">
        <w:t xml:space="preserve"> </w:t>
      </w:r>
      <w:r w:rsidR="00D906E6">
        <w:t xml:space="preserve">Sie werden </w:t>
      </w:r>
      <w:r w:rsidR="0051672E">
        <w:t>hierbei von einem*r Mitarbeiter*in des Impfzentrums Messe Berlin kontrolliert</w:t>
      </w:r>
      <w:r w:rsidRPr="00F262C2">
        <w:t xml:space="preserve">, ob </w:t>
      </w:r>
      <w:r w:rsidR="00D906E6">
        <w:t xml:space="preserve">Sie als berechtigte </w:t>
      </w:r>
      <w:r w:rsidRPr="00F262C2">
        <w:t xml:space="preserve">Person auch einen Termin an dem einschlägigen Tag </w:t>
      </w:r>
      <w:r w:rsidR="00D906E6">
        <w:t xml:space="preserve">gebucht </w:t>
      </w:r>
      <w:r w:rsidRPr="00F262C2">
        <w:t xml:space="preserve">haben. </w:t>
      </w:r>
    </w:p>
    <w:p w14:paraId="0A24421C" w14:textId="3CAAAEE8" w:rsidR="004D74E5" w:rsidRPr="004D74E5" w:rsidRDefault="004D74E5" w:rsidP="004D74E5">
      <w:pPr>
        <w:pStyle w:val="Standardnachberschrift3"/>
        <w:spacing w:after="240"/>
      </w:pPr>
      <w:r w:rsidRPr="004D74E5">
        <w:t xml:space="preserve">Im Rahmen der Registrierung und Identitätsfeststellung im Impfzentrum sowie zur Feststellung Ihres Anspruchs, eine Impfung gegen SARS-CoV-2 zu erhalten, werden die folgenden personenbezogenen Daten verarbeitet: </w:t>
      </w:r>
    </w:p>
    <w:p w14:paraId="2C08E08C" w14:textId="3C67C224" w:rsidR="004D74E5" w:rsidRPr="004D74E5" w:rsidRDefault="004D74E5" w:rsidP="004D74E5">
      <w:pPr>
        <w:pStyle w:val="StandardWeb"/>
        <w:numPr>
          <w:ilvl w:val="0"/>
          <w:numId w:val="4"/>
        </w:numPr>
      </w:pPr>
      <w:r w:rsidRPr="004D74E5">
        <w:t xml:space="preserve">Daten der Vereinbarung von Impfterminen </w:t>
      </w:r>
    </w:p>
    <w:p w14:paraId="6B9B336C" w14:textId="687A0649" w:rsidR="004D74E5" w:rsidRPr="004D74E5" w:rsidRDefault="004D74E5" w:rsidP="004D74E5">
      <w:pPr>
        <w:pStyle w:val="StandardWeb"/>
        <w:numPr>
          <w:ilvl w:val="0"/>
          <w:numId w:val="4"/>
        </w:numPr>
      </w:pPr>
      <w:r w:rsidRPr="004D74E5">
        <w:t>Name, Vorname, Geburtsname</w:t>
      </w:r>
    </w:p>
    <w:p w14:paraId="3C10AAE6" w14:textId="184FF58A" w:rsidR="004D74E5" w:rsidRPr="004D74E5" w:rsidRDefault="004D74E5" w:rsidP="004D74E5">
      <w:pPr>
        <w:pStyle w:val="StandardWeb"/>
        <w:numPr>
          <w:ilvl w:val="0"/>
          <w:numId w:val="4"/>
        </w:numPr>
      </w:pPr>
      <w:r w:rsidRPr="004D74E5">
        <w:t>Geburtsdatum</w:t>
      </w:r>
    </w:p>
    <w:p w14:paraId="66790C59" w14:textId="537E15EA" w:rsidR="004D74E5" w:rsidRPr="004D74E5" w:rsidRDefault="004D74E5" w:rsidP="004D74E5">
      <w:pPr>
        <w:pStyle w:val="StandardWeb"/>
        <w:numPr>
          <w:ilvl w:val="0"/>
          <w:numId w:val="4"/>
        </w:numPr>
      </w:pPr>
      <w:r w:rsidRPr="004D74E5">
        <w:t>Geschlecht</w:t>
      </w:r>
    </w:p>
    <w:p w14:paraId="4CDBA785" w14:textId="6674D9A4" w:rsidR="004D74E5" w:rsidRPr="004D74E5" w:rsidRDefault="004D74E5" w:rsidP="004D74E5">
      <w:pPr>
        <w:pStyle w:val="StandardWeb"/>
        <w:numPr>
          <w:ilvl w:val="0"/>
          <w:numId w:val="4"/>
        </w:numPr>
      </w:pPr>
      <w:r w:rsidRPr="004D74E5">
        <w:t>Wohnort oder gewöhnlicher Aufenthaltsort</w:t>
      </w:r>
    </w:p>
    <w:p w14:paraId="3040960B" w14:textId="12F02449" w:rsidR="00C45E9A" w:rsidRDefault="0042464B" w:rsidP="00CA4A9C">
      <w:pPr>
        <w:pStyle w:val="berschrift3"/>
        <w:numPr>
          <w:ilvl w:val="0"/>
          <w:numId w:val="19"/>
        </w:numPr>
        <w:spacing w:before="0"/>
      </w:pPr>
      <w:r>
        <w:t xml:space="preserve">Durchführung und </w:t>
      </w:r>
      <w:r w:rsidR="00C45E9A">
        <w:t>Dokumentation der Impfungen</w:t>
      </w:r>
    </w:p>
    <w:p w14:paraId="74D4BEAA" w14:textId="43C8CCAA" w:rsidR="00AB5808" w:rsidRPr="00AB5808" w:rsidRDefault="0042464B" w:rsidP="00AB5808">
      <w:pPr>
        <w:pStyle w:val="Standardnachberschrift3"/>
      </w:pPr>
      <w:r>
        <w:t xml:space="preserve">Für </w:t>
      </w:r>
      <w:r w:rsidR="00D60F08">
        <w:t>die</w:t>
      </w:r>
      <w:r>
        <w:t xml:space="preserve"> Durchführung und </w:t>
      </w:r>
      <w:r w:rsidR="00AB5808" w:rsidRPr="00C45E9A">
        <w:t xml:space="preserve">Dokumentation der </w:t>
      </w:r>
      <w:r w:rsidR="008E3DA9">
        <w:t>Impfung</w:t>
      </w:r>
      <w:r w:rsidR="00AB5808" w:rsidRPr="00C45E9A">
        <w:t xml:space="preserve"> werden </w:t>
      </w:r>
      <w:r w:rsidR="00461E61">
        <w:t xml:space="preserve">die </w:t>
      </w:r>
      <w:r w:rsidR="00AB5808" w:rsidRPr="00C45E9A">
        <w:t>folgenden personenbezogenen Daten verarbeitet:</w:t>
      </w:r>
    </w:p>
    <w:p w14:paraId="3B1F29C5" w14:textId="77777777" w:rsidR="00C45E9A" w:rsidRDefault="00C45E9A" w:rsidP="00070738">
      <w:pPr>
        <w:pStyle w:val="Listenabsatz"/>
        <w:numPr>
          <w:ilvl w:val="0"/>
          <w:numId w:val="6"/>
        </w:numPr>
      </w:pPr>
      <w:r w:rsidRPr="00C45E9A">
        <w:t>Dokumentation der Aufklärung und Einwilligung</w:t>
      </w:r>
    </w:p>
    <w:p w14:paraId="02FAE671" w14:textId="3076999F" w:rsidR="00C45E9A" w:rsidRDefault="008E3DA9" w:rsidP="00070738">
      <w:pPr>
        <w:pStyle w:val="Listenabsatz"/>
        <w:numPr>
          <w:ilvl w:val="0"/>
          <w:numId w:val="6"/>
        </w:numPr>
      </w:pPr>
      <w:r>
        <w:t>Daten zum</w:t>
      </w:r>
      <w:r w:rsidR="00C45E9A" w:rsidRPr="00C45E9A">
        <w:t xml:space="preserve"> Gesundheitszustand und der Krankheitsgeschichte</w:t>
      </w:r>
      <w:r w:rsidR="00641BD1">
        <w:t xml:space="preserve"> (Anamnesebogen)</w:t>
      </w:r>
    </w:p>
    <w:p w14:paraId="574C2A81" w14:textId="77777777" w:rsidR="00C45E9A" w:rsidRDefault="00C45E9A" w:rsidP="00070738">
      <w:pPr>
        <w:pStyle w:val="Listenabsatz"/>
        <w:numPr>
          <w:ilvl w:val="0"/>
          <w:numId w:val="6"/>
        </w:numPr>
      </w:pPr>
      <w:r w:rsidRPr="00C45E9A">
        <w:t>Angaben zur Impfung (z.B. Datum und Uhrzeit, erste oder zweite Impfung)</w:t>
      </w:r>
    </w:p>
    <w:p w14:paraId="1A415C6F" w14:textId="5CE07B75" w:rsidR="00C45E9A" w:rsidRDefault="00C45E9A" w:rsidP="00070738">
      <w:pPr>
        <w:pStyle w:val="Listenabsatz"/>
        <w:numPr>
          <w:ilvl w:val="0"/>
          <w:numId w:val="6"/>
        </w:numPr>
      </w:pPr>
      <w:r w:rsidRPr="00C45E9A">
        <w:t>Angaben zum verwendeten Impfstoff (z.B. Bezeichnung, Hersteller, Chargennummer)</w:t>
      </w:r>
    </w:p>
    <w:p w14:paraId="2AED0E33" w14:textId="77777777" w:rsidR="00371BAD" w:rsidRDefault="00371BAD" w:rsidP="00371BAD">
      <w:pPr>
        <w:pStyle w:val="Listenabsatz"/>
        <w:ind w:left="1168"/>
        <w:contextualSpacing w:val="0"/>
      </w:pPr>
    </w:p>
    <w:p w14:paraId="1C5F89A7" w14:textId="77777777" w:rsidR="00C45E9A" w:rsidRDefault="00C45E9A" w:rsidP="00070738">
      <w:pPr>
        <w:pStyle w:val="Listenabsatz"/>
        <w:numPr>
          <w:ilvl w:val="0"/>
          <w:numId w:val="6"/>
        </w:numPr>
      </w:pPr>
      <w:r w:rsidRPr="00C45E9A">
        <w:t>Ggf. Dokumentation möglicher Nebenwirkungen</w:t>
      </w:r>
    </w:p>
    <w:p w14:paraId="7D7CF6F3" w14:textId="1110B841" w:rsidR="00C45E9A" w:rsidRDefault="00C45E9A" w:rsidP="004D74E5">
      <w:pPr>
        <w:pStyle w:val="Listenabsatz"/>
        <w:numPr>
          <w:ilvl w:val="0"/>
          <w:numId w:val="6"/>
        </w:numPr>
        <w:spacing w:after="240"/>
        <w:ind w:left="1162" w:hanging="357"/>
        <w:contextualSpacing w:val="0"/>
      </w:pPr>
      <w:r w:rsidRPr="00C45E9A">
        <w:t>Ggf. Grund für fehlende Impffähigkeit</w:t>
      </w:r>
    </w:p>
    <w:p w14:paraId="178A801E" w14:textId="0174C2C6" w:rsidR="00C45E9A" w:rsidRDefault="00C45E9A" w:rsidP="00CA4A9C">
      <w:pPr>
        <w:pStyle w:val="berschrift3"/>
        <w:numPr>
          <w:ilvl w:val="0"/>
          <w:numId w:val="19"/>
        </w:numPr>
      </w:pPr>
      <w:r>
        <w:t>Notwendige Information nach einer Impfung</w:t>
      </w:r>
    </w:p>
    <w:p w14:paraId="3C5A1BEE" w14:textId="57EBE7BA" w:rsidR="00AB5808" w:rsidRPr="00AB5808" w:rsidRDefault="00AB5808" w:rsidP="00DF27E0">
      <w:pPr>
        <w:pStyle w:val="Standardnachberschrift3"/>
        <w:jc w:val="both"/>
      </w:pPr>
      <w:r w:rsidRPr="00C45E9A">
        <w:t xml:space="preserve">Für den Fall, dass </w:t>
      </w:r>
      <w:r w:rsidR="00461E61">
        <w:t xml:space="preserve">die </w:t>
      </w:r>
      <w:r w:rsidR="00BE7195">
        <w:t xml:space="preserve">BVG oder die </w:t>
      </w:r>
      <w:r w:rsidR="00A64768">
        <w:t>Senatsverwaltung</w:t>
      </w:r>
      <w:r w:rsidR="00461E61">
        <w:t xml:space="preserve"> Sie</w:t>
      </w:r>
      <w:r w:rsidRPr="00C45E9A">
        <w:t xml:space="preserve"> nach einer Impfung kontaktieren m</w:t>
      </w:r>
      <w:r w:rsidR="00461E61">
        <w:t>uss</w:t>
      </w:r>
      <w:r w:rsidRPr="00C45E9A">
        <w:t xml:space="preserve">, </w:t>
      </w:r>
      <w:r w:rsidR="00461E61">
        <w:t>w</w:t>
      </w:r>
      <w:r w:rsidR="00BE7195">
        <w:t xml:space="preserve">erden die BVG und die </w:t>
      </w:r>
      <w:r w:rsidR="008F3C48">
        <w:t>Senatsverwaltung</w:t>
      </w:r>
      <w:r w:rsidRPr="00C45E9A">
        <w:t xml:space="preserve"> folgende </w:t>
      </w:r>
      <w:r w:rsidR="00461E61">
        <w:t xml:space="preserve">Ihrer </w:t>
      </w:r>
      <w:r w:rsidRPr="00C45E9A">
        <w:t>personenbezogenen Daten zum Zweck der Information bzw. Einladung zu Untersuchungen oder Nachimpfungen ver</w:t>
      </w:r>
      <w:r>
        <w:t>arbeiten:</w:t>
      </w:r>
    </w:p>
    <w:p w14:paraId="1A05BFCF" w14:textId="77777777" w:rsidR="00C45E9A" w:rsidRDefault="00C45E9A" w:rsidP="00070738">
      <w:pPr>
        <w:pStyle w:val="Listenabsatz"/>
        <w:numPr>
          <w:ilvl w:val="0"/>
          <w:numId w:val="7"/>
        </w:numPr>
      </w:pPr>
      <w:r w:rsidRPr="00C45E9A">
        <w:t>Daten der Vereinbarung von Impfterminen</w:t>
      </w:r>
    </w:p>
    <w:p w14:paraId="41F5E806" w14:textId="2495539C" w:rsidR="00C45E9A" w:rsidRDefault="00C45E9A" w:rsidP="004D74E5">
      <w:pPr>
        <w:pStyle w:val="Listenabsatz"/>
        <w:numPr>
          <w:ilvl w:val="0"/>
          <w:numId w:val="7"/>
        </w:numPr>
        <w:spacing w:after="240"/>
        <w:ind w:left="1162" w:hanging="357"/>
        <w:contextualSpacing w:val="0"/>
      </w:pPr>
      <w:r w:rsidRPr="00C45E9A">
        <w:t>Daten der Dokumentation der Impfungen</w:t>
      </w:r>
    </w:p>
    <w:p w14:paraId="130C54AF" w14:textId="75B001B2" w:rsidR="008F3C48" w:rsidRDefault="008F3C48" w:rsidP="00230FA3">
      <w:pPr>
        <w:pStyle w:val="berschrift3"/>
        <w:numPr>
          <w:ilvl w:val="0"/>
          <w:numId w:val="19"/>
        </w:numPr>
        <w:spacing w:before="0"/>
        <w:ind w:left="1066" w:hanging="357"/>
      </w:pPr>
      <w:r>
        <w:t>Datenauswertung</w:t>
      </w:r>
    </w:p>
    <w:p w14:paraId="7C3DED64" w14:textId="16DAF2F9" w:rsidR="008F3C48" w:rsidRPr="008F3C48" w:rsidRDefault="008F3C48" w:rsidP="008F3C48">
      <w:pPr>
        <w:pStyle w:val="Standardnachberschrift3"/>
        <w:spacing w:after="240"/>
      </w:pPr>
      <w:r w:rsidRPr="008F3C48">
        <w:t xml:space="preserve">Zur Erhebung und Auswertung statistischer Daten (Impfmonitoring) </w:t>
      </w:r>
      <w:r>
        <w:t xml:space="preserve">durch die Senatsverwaltung </w:t>
      </w:r>
      <w:r w:rsidRPr="008F3C48">
        <w:t>werden Ihre personenbezogenen Daten in pseudonymisierter Form genutzt. Hierbei wird jedoch sichergestellt, dass eine unbefugte Identifikation Ihrer Person nicht möglich ist.</w:t>
      </w:r>
    </w:p>
    <w:p w14:paraId="146B8B3F" w14:textId="1025BE90" w:rsidR="00C45E9A" w:rsidRDefault="000F43AB" w:rsidP="00CA4A9C">
      <w:pPr>
        <w:pStyle w:val="berschrift3"/>
        <w:numPr>
          <w:ilvl w:val="0"/>
          <w:numId w:val="19"/>
        </w:numPr>
      </w:pPr>
      <w:r w:rsidRPr="000F43AB">
        <w:t>Datenübermittlung aufgrund infektionsschutzrechtlicher Vorgaben</w:t>
      </w:r>
      <w:r w:rsidR="006375F5">
        <w:t xml:space="preserve"> </w:t>
      </w:r>
    </w:p>
    <w:p w14:paraId="5A6FD59F" w14:textId="7E86F43B" w:rsidR="005D5E6B" w:rsidRPr="004362C5" w:rsidRDefault="00104158" w:rsidP="009A677B">
      <w:pPr>
        <w:pStyle w:val="Standardnachberschrift3"/>
        <w:jc w:val="both"/>
      </w:pPr>
      <w:r w:rsidRPr="004362C5">
        <w:t>Aufgrund infektionsschutzrechtlicher Vorgaben</w:t>
      </w:r>
      <w:r w:rsidR="001072DB" w:rsidRPr="004362C5">
        <w:t xml:space="preserve"> </w:t>
      </w:r>
      <w:r w:rsidR="00680E51" w:rsidRPr="004362C5">
        <w:t>werden</w:t>
      </w:r>
      <w:r w:rsidR="006E2421" w:rsidRPr="004362C5">
        <w:t xml:space="preserve"> z</w:t>
      </w:r>
      <w:r w:rsidR="005D5E6B" w:rsidRPr="004362C5">
        <w:t xml:space="preserve">ur Erhebung und Auswertung statistischer Daten </w:t>
      </w:r>
      <w:r w:rsidR="00910129" w:rsidRPr="004362C5">
        <w:t>im Zusammenhang mit den Impfungen</w:t>
      </w:r>
      <w:r w:rsidR="0007228D" w:rsidRPr="004362C5">
        <w:t xml:space="preserve"> </w:t>
      </w:r>
      <w:r w:rsidRPr="004362C5">
        <w:t xml:space="preserve">folgende Daten </w:t>
      </w:r>
      <w:r w:rsidR="0007228D" w:rsidRPr="004362C5">
        <w:t>in pseudonymisierter Form</w:t>
      </w:r>
      <w:r w:rsidR="00910129" w:rsidRPr="004362C5">
        <w:t xml:space="preserve"> </w:t>
      </w:r>
      <w:r w:rsidR="00461E61" w:rsidRPr="004362C5">
        <w:t>von der</w:t>
      </w:r>
      <w:r w:rsidR="00D4037F" w:rsidRPr="004362C5">
        <w:t xml:space="preserve"> </w:t>
      </w:r>
      <w:r w:rsidR="008F3C48" w:rsidRPr="004362C5">
        <w:t xml:space="preserve">Senatsverwaltung </w:t>
      </w:r>
      <w:r w:rsidR="004175D0" w:rsidRPr="004362C5">
        <w:t xml:space="preserve">an </w:t>
      </w:r>
      <w:r w:rsidR="005D5E6B" w:rsidRPr="004362C5">
        <w:t xml:space="preserve">das Robert-Koch-Institut </w:t>
      </w:r>
      <w:r w:rsidR="009F543B" w:rsidRPr="004362C5">
        <w:t xml:space="preserve">(RKI) </w:t>
      </w:r>
      <w:r w:rsidR="005D5E6B" w:rsidRPr="004362C5">
        <w:t>übermittelt:</w:t>
      </w:r>
    </w:p>
    <w:p w14:paraId="7028C135" w14:textId="5ABED0D4" w:rsidR="000F4F1D" w:rsidRPr="004362C5" w:rsidRDefault="000F4F1D" w:rsidP="000F4F1D">
      <w:pPr>
        <w:pStyle w:val="Listenabsatz"/>
        <w:numPr>
          <w:ilvl w:val="0"/>
          <w:numId w:val="9"/>
        </w:numPr>
      </w:pPr>
      <w:r w:rsidRPr="004362C5">
        <w:t>Patienten-Pseudonym,</w:t>
      </w:r>
    </w:p>
    <w:p w14:paraId="0F6329CE" w14:textId="77777777" w:rsidR="005D5E6B" w:rsidRPr="004362C5" w:rsidRDefault="005D5E6B" w:rsidP="005D5E6B">
      <w:pPr>
        <w:pStyle w:val="Listenabsatz"/>
        <w:numPr>
          <w:ilvl w:val="0"/>
          <w:numId w:val="9"/>
        </w:numPr>
      </w:pPr>
      <w:r w:rsidRPr="004362C5">
        <w:t>Geburtsmonat und -jahr</w:t>
      </w:r>
    </w:p>
    <w:p w14:paraId="6A476CAB" w14:textId="77777777" w:rsidR="005D5E6B" w:rsidRPr="004362C5" w:rsidRDefault="005D5E6B" w:rsidP="005D5E6B">
      <w:pPr>
        <w:pStyle w:val="Listenabsatz"/>
        <w:numPr>
          <w:ilvl w:val="0"/>
          <w:numId w:val="9"/>
        </w:numPr>
      </w:pPr>
      <w:r w:rsidRPr="004362C5">
        <w:t>Geschlecht</w:t>
      </w:r>
    </w:p>
    <w:p w14:paraId="5120DC19" w14:textId="77777777" w:rsidR="005D5E6B" w:rsidRPr="004362C5" w:rsidRDefault="005D5E6B" w:rsidP="005D5E6B">
      <w:pPr>
        <w:pStyle w:val="Listenabsatz"/>
        <w:numPr>
          <w:ilvl w:val="0"/>
          <w:numId w:val="9"/>
        </w:numPr>
      </w:pPr>
      <w:r w:rsidRPr="004362C5">
        <w:t>fünfstellige Postleitzahl und Landkreis der zu impfenden Person</w:t>
      </w:r>
    </w:p>
    <w:p w14:paraId="74A88E36" w14:textId="77777777" w:rsidR="005D5E6B" w:rsidRPr="004362C5" w:rsidRDefault="005D5E6B" w:rsidP="005D5E6B">
      <w:pPr>
        <w:pStyle w:val="Listenabsatz"/>
        <w:numPr>
          <w:ilvl w:val="0"/>
          <w:numId w:val="9"/>
        </w:numPr>
      </w:pPr>
      <w:r w:rsidRPr="004362C5">
        <w:t>Kennnummer und Landkreis des Impfzentrums</w:t>
      </w:r>
    </w:p>
    <w:p w14:paraId="01649360" w14:textId="77777777" w:rsidR="005D5E6B" w:rsidRPr="004362C5" w:rsidRDefault="005D5E6B" w:rsidP="005D5E6B">
      <w:pPr>
        <w:pStyle w:val="Listenabsatz"/>
        <w:numPr>
          <w:ilvl w:val="0"/>
          <w:numId w:val="9"/>
        </w:numPr>
      </w:pPr>
      <w:r w:rsidRPr="004362C5">
        <w:t>Datum der Schutzimpfung</w:t>
      </w:r>
    </w:p>
    <w:p w14:paraId="0A7670C4" w14:textId="77777777" w:rsidR="005D5E6B" w:rsidRPr="004362C5" w:rsidRDefault="005D5E6B" w:rsidP="005D5E6B">
      <w:pPr>
        <w:pStyle w:val="Listenabsatz"/>
        <w:numPr>
          <w:ilvl w:val="0"/>
          <w:numId w:val="9"/>
        </w:numPr>
      </w:pPr>
      <w:r w:rsidRPr="004362C5">
        <w:t>Beginn oder Abschluss der Impfserie (Erst- oder Folgeimpfung)</w:t>
      </w:r>
    </w:p>
    <w:p w14:paraId="7CD0CD17" w14:textId="77777777" w:rsidR="005D5E6B" w:rsidRPr="004362C5" w:rsidRDefault="005D5E6B" w:rsidP="005D5E6B">
      <w:pPr>
        <w:pStyle w:val="Listenabsatz"/>
        <w:numPr>
          <w:ilvl w:val="0"/>
          <w:numId w:val="9"/>
        </w:numPr>
      </w:pPr>
      <w:r w:rsidRPr="004362C5">
        <w:t>impfstoffspezifische Dokumentationsnummer (Impfstoff-Produkt bzw. Handelsname)</w:t>
      </w:r>
    </w:p>
    <w:p w14:paraId="7158F868" w14:textId="77777777" w:rsidR="005D5E6B" w:rsidRPr="004362C5" w:rsidRDefault="005D5E6B" w:rsidP="005D5E6B">
      <w:pPr>
        <w:pStyle w:val="Listenabsatz"/>
        <w:numPr>
          <w:ilvl w:val="0"/>
          <w:numId w:val="9"/>
        </w:numPr>
      </w:pPr>
      <w:r w:rsidRPr="004362C5">
        <w:t>Chargennummer</w:t>
      </w:r>
    </w:p>
    <w:p w14:paraId="7D3E988D" w14:textId="77777777" w:rsidR="005D5E6B" w:rsidRPr="004362C5" w:rsidRDefault="005D5E6B" w:rsidP="005D5E6B">
      <w:pPr>
        <w:pStyle w:val="Listenabsatz"/>
        <w:numPr>
          <w:ilvl w:val="0"/>
          <w:numId w:val="9"/>
        </w:numPr>
      </w:pPr>
      <w:r w:rsidRPr="004362C5">
        <w:t>Grundlage der Priorisierung nach den §§ 2 bis 4 der CoronImpfV</w:t>
      </w:r>
    </w:p>
    <w:p w14:paraId="430A5487" w14:textId="729B9175" w:rsidR="00882AC0" w:rsidRPr="004362C5" w:rsidRDefault="005D5E6B" w:rsidP="000F43AB">
      <w:pPr>
        <w:ind w:left="709"/>
        <w:jc w:val="both"/>
      </w:pPr>
      <w:r w:rsidRPr="004362C5">
        <w:t xml:space="preserve">Das </w:t>
      </w:r>
      <w:r w:rsidR="009F543B" w:rsidRPr="004362C5">
        <w:t>RKI</w:t>
      </w:r>
      <w:r w:rsidRPr="004362C5">
        <w:t xml:space="preserve"> erhält die vorstehend aufgeführten Daten ausschließlich für die Zwecke der Feststellung der Inanspruchnahme von Schutzimpfungen </w:t>
      </w:r>
      <w:r w:rsidR="002F511A" w:rsidRPr="004362C5">
        <w:t xml:space="preserve">und </w:t>
      </w:r>
      <w:r w:rsidRPr="004362C5">
        <w:t xml:space="preserve">von Impfeffekten (Impfsurveillance) und stellt diese dem Paul-Ehrlich-Institut </w:t>
      </w:r>
      <w:r w:rsidR="00304B22" w:rsidRPr="004362C5">
        <w:t xml:space="preserve">(PEI) </w:t>
      </w:r>
      <w:r w:rsidRPr="004362C5">
        <w:t>ausschließlich für Zwecke der Überwachung der Sicherheit von Impfstoffen (Pharmakovigilanz) zur Verfügung.</w:t>
      </w:r>
    </w:p>
    <w:p w14:paraId="7D89FE66" w14:textId="0042C5E1" w:rsidR="000F43AB" w:rsidRDefault="000F43AB" w:rsidP="00AA5E80">
      <w:pPr>
        <w:ind w:left="709"/>
        <w:jc w:val="both"/>
      </w:pPr>
      <w:r w:rsidRPr="004362C5">
        <w:t xml:space="preserve">Im Fall von Impfkomplikationen bestehen zudem weitere Meldeverpflichtungen. Nach dem Infektionsschutzgesetz ist der Verdacht einer über das übliche Maß einer Impfreaktion hinausgehenden gesundheitlichen Schädigung namentlich an das zuständige Gesundheitsamt zu melden, das wiederum die gemeldeten Verdachtsfälle der zuständigen Landesbehörde und dem </w:t>
      </w:r>
      <w:r w:rsidR="00304B22" w:rsidRPr="004362C5">
        <w:t>PEI</w:t>
      </w:r>
      <w:r w:rsidRPr="004362C5">
        <w:t xml:space="preserve"> in pseudonymisierter Form zu melden</w:t>
      </w:r>
      <w:r w:rsidR="009F543B" w:rsidRPr="004362C5">
        <w:t xml:space="preserve"> muss</w:t>
      </w:r>
      <w:r w:rsidRPr="004362C5">
        <w:t>.</w:t>
      </w:r>
      <w:r>
        <w:t xml:space="preserve"> </w:t>
      </w:r>
    </w:p>
    <w:p w14:paraId="01192DBE" w14:textId="52E178A0" w:rsidR="00C179B0" w:rsidRDefault="00C179B0" w:rsidP="00AD44A7">
      <w:pPr>
        <w:jc w:val="both"/>
      </w:pPr>
    </w:p>
    <w:p w14:paraId="2E651247" w14:textId="352D6130" w:rsidR="00882AC0" w:rsidRPr="00080CB4" w:rsidRDefault="00882AC0" w:rsidP="004D74E5">
      <w:pPr>
        <w:pStyle w:val="berschrift2"/>
        <w:numPr>
          <w:ilvl w:val="0"/>
          <w:numId w:val="16"/>
        </w:numPr>
        <w:spacing w:before="0"/>
        <w:rPr>
          <w:rStyle w:val="Fett"/>
          <w:b/>
          <w:bCs w:val="0"/>
        </w:rPr>
      </w:pPr>
      <w:r w:rsidRPr="00080CB4">
        <w:rPr>
          <w:rStyle w:val="Fett"/>
          <w:b/>
          <w:bCs w:val="0"/>
        </w:rPr>
        <w:t>Rechtsgrundlage für die Verarbeitung Ihrer personenbezogenen Daten</w:t>
      </w:r>
    </w:p>
    <w:p w14:paraId="7F2BD334" w14:textId="449DAB1C" w:rsidR="00954EFE" w:rsidRDefault="00882AC0" w:rsidP="00773505">
      <w:pPr>
        <w:jc w:val="both"/>
      </w:pPr>
      <w:r w:rsidRPr="00AA67D0">
        <w:t xml:space="preserve">Rechtsgrundlagen für die Verarbeitung der personenbezogenen Daten zu vorgenannten Zwecken </w:t>
      </w:r>
      <w:r w:rsidR="00BE7195" w:rsidRPr="00AA67D0">
        <w:t xml:space="preserve"> </w:t>
      </w:r>
      <w:r w:rsidR="0099258D" w:rsidRPr="00AA67D0">
        <w:t xml:space="preserve">(Terminvereinbarung, </w:t>
      </w:r>
      <w:r w:rsidR="00BE7195" w:rsidRPr="00AA67D0">
        <w:t xml:space="preserve">Terminerinnerungsservice, </w:t>
      </w:r>
      <w:r w:rsidR="003E4050" w:rsidRPr="00AA67D0">
        <w:t>Durchführung</w:t>
      </w:r>
      <w:r w:rsidR="00777011" w:rsidRPr="00AA67D0">
        <w:t>, Dokumentation</w:t>
      </w:r>
      <w:r w:rsidR="0099258D" w:rsidRPr="00AA67D0">
        <w:t xml:space="preserve"> und Nachsorge der Impfungen</w:t>
      </w:r>
      <w:r w:rsidR="00BB48B8" w:rsidRPr="00AA67D0">
        <w:t xml:space="preserve">, </w:t>
      </w:r>
      <w:r w:rsidR="00304B22" w:rsidRPr="00AA67D0">
        <w:t>vorgeschriebene Datenübermittlung</w:t>
      </w:r>
      <w:r w:rsidR="0099258D" w:rsidRPr="00AA67D0">
        <w:t xml:space="preserve">) </w:t>
      </w:r>
      <w:r w:rsidR="00BE7195" w:rsidRPr="00AA67D0">
        <w:t xml:space="preserve">sind </w:t>
      </w:r>
      <w:r w:rsidR="0099258D" w:rsidRPr="00AA67D0">
        <w:t>Art. 6 Abs. 1 c</w:t>
      </w:r>
      <w:r w:rsidR="00BB48B8" w:rsidRPr="00AA67D0">
        <w:t>)</w:t>
      </w:r>
      <w:r w:rsidR="00BE7195" w:rsidRPr="00AA67D0">
        <w:t>, a)</w:t>
      </w:r>
      <w:r w:rsidR="00444735">
        <w:t>, d)</w:t>
      </w:r>
      <w:r w:rsidR="0099258D" w:rsidRPr="00AA67D0">
        <w:t xml:space="preserve"> und e</w:t>
      </w:r>
      <w:r w:rsidR="00BB48B8" w:rsidRPr="00AA67D0">
        <w:t>)</w:t>
      </w:r>
      <w:r w:rsidR="00F53A32" w:rsidRPr="00AA67D0">
        <w:t xml:space="preserve">, </w:t>
      </w:r>
      <w:r w:rsidR="00CA613A" w:rsidRPr="00AA67D0">
        <w:t>Abs. 3 b)</w:t>
      </w:r>
      <w:r w:rsidR="0099258D" w:rsidRPr="00AA67D0">
        <w:t xml:space="preserve"> DSGVO</w:t>
      </w:r>
      <w:r w:rsidR="00BB48B8" w:rsidRPr="00AA67D0">
        <w:t>,</w:t>
      </w:r>
      <w:r w:rsidR="0099258D" w:rsidRPr="00AA67D0">
        <w:t xml:space="preserve"> Art. 9 Abs. 2 </w:t>
      </w:r>
      <w:r w:rsidR="00444735">
        <w:t xml:space="preserve">b), </w:t>
      </w:r>
      <w:r w:rsidR="002B3980" w:rsidRPr="00AA67D0">
        <w:t>g</w:t>
      </w:r>
      <w:r w:rsidR="00995C1D" w:rsidRPr="00AA67D0">
        <w:t>)</w:t>
      </w:r>
      <w:r w:rsidR="002B3980" w:rsidRPr="00AA67D0">
        <w:t xml:space="preserve">, </w:t>
      </w:r>
      <w:r w:rsidR="0099258D" w:rsidRPr="00AA67D0">
        <w:t>h</w:t>
      </w:r>
      <w:r w:rsidR="00995C1D" w:rsidRPr="00AA67D0">
        <w:t>)</w:t>
      </w:r>
      <w:r w:rsidR="00444735">
        <w:t xml:space="preserve">, </w:t>
      </w:r>
      <w:r w:rsidR="005904FD" w:rsidRPr="00AA67D0">
        <w:t>i</w:t>
      </w:r>
      <w:r w:rsidR="00995C1D" w:rsidRPr="00AA67D0">
        <w:t>)</w:t>
      </w:r>
      <w:r w:rsidR="0099258D" w:rsidRPr="00AA67D0">
        <w:t xml:space="preserve"> </w:t>
      </w:r>
      <w:r w:rsidR="00444735">
        <w:t xml:space="preserve">und j) </w:t>
      </w:r>
      <w:r w:rsidR="0099258D" w:rsidRPr="00AA67D0">
        <w:t xml:space="preserve">DSGVO in Verbindung mit § </w:t>
      </w:r>
      <w:r w:rsidR="00D51D36" w:rsidRPr="00AA67D0">
        <w:t xml:space="preserve">22 </w:t>
      </w:r>
      <w:r w:rsidR="00B22CE6" w:rsidRPr="00AA67D0">
        <w:t>Abs. 1 Nr</w:t>
      </w:r>
      <w:r w:rsidR="00442A35" w:rsidRPr="00AA67D0">
        <w:t xml:space="preserve">. 1 b) und c) </w:t>
      </w:r>
      <w:r w:rsidR="00D51D36" w:rsidRPr="00AA67D0">
        <w:t>BDSG</w:t>
      </w:r>
      <w:r w:rsidR="00444735">
        <w:t xml:space="preserve">, </w:t>
      </w:r>
      <w:r w:rsidR="00444735" w:rsidRPr="00444735">
        <w:t xml:space="preserve">§ 14 Abs. 1 und 2 </w:t>
      </w:r>
      <w:r w:rsidR="00444735">
        <w:t>BlnDSG</w:t>
      </w:r>
      <w:r w:rsidR="0099258D" w:rsidRPr="00AA67D0">
        <w:t xml:space="preserve"> sowie</w:t>
      </w:r>
      <w:r w:rsidR="003B0F11" w:rsidRPr="00AA67D0">
        <w:t xml:space="preserve"> § 7 der CoronaImpfV</w:t>
      </w:r>
      <w:r w:rsidR="00444735">
        <w:t>, § 22</w:t>
      </w:r>
      <w:r w:rsidR="000F43AB" w:rsidRPr="00AA67D0">
        <w:t xml:space="preserve"> </w:t>
      </w:r>
      <w:r w:rsidR="00444735" w:rsidRPr="00AA67D0">
        <w:t xml:space="preserve">IfSG </w:t>
      </w:r>
      <w:r w:rsidR="000F43AB" w:rsidRPr="00AA67D0">
        <w:t>und ggf. § 6 Abs. 1 IfSG</w:t>
      </w:r>
      <w:r w:rsidR="00C740C4" w:rsidRPr="00AA67D0">
        <w:t>.</w:t>
      </w:r>
      <w:r w:rsidR="00C47C3A" w:rsidRPr="00AA67D0">
        <w:t xml:space="preserve"> </w:t>
      </w:r>
      <w:r w:rsidR="00954EFE" w:rsidRPr="00AA67D0">
        <w:t>Zudem gilt nach zivil-, berufs- und infektionsschutzrechtlichen Vorgaben eine Dokumentationspflicht der vorgenommenen Impfung.</w:t>
      </w:r>
    </w:p>
    <w:p w14:paraId="18063836" w14:textId="77777777" w:rsidR="00BE7195" w:rsidRDefault="00BE7195" w:rsidP="004D74E5">
      <w:pPr>
        <w:jc w:val="both"/>
      </w:pPr>
    </w:p>
    <w:p w14:paraId="347E7421" w14:textId="5EF3A8CF" w:rsidR="00B11D54" w:rsidRDefault="00B11D54" w:rsidP="004D74E5">
      <w:pPr>
        <w:pStyle w:val="berschrift2"/>
        <w:numPr>
          <w:ilvl w:val="0"/>
          <w:numId w:val="16"/>
        </w:numPr>
        <w:spacing w:before="0"/>
      </w:pPr>
      <w:r w:rsidRPr="00B11D54">
        <w:t>Aufbewahrungsfristen für personenbezogene Daten</w:t>
      </w:r>
    </w:p>
    <w:p w14:paraId="17C7A557" w14:textId="511A4AC4" w:rsidR="00B11D54" w:rsidRDefault="00B11D54" w:rsidP="006B3CBB">
      <w:pPr>
        <w:jc w:val="both"/>
      </w:pPr>
      <w:r w:rsidRPr="00B11D54">
        <w:t xml:space="preserve">Ihre personenbezogenen Daten werden solange, wie es für die oben genannten Zwecke erforderlich ist, längstens jedoch entsprechend </w:t>
      </w:r>
      <w:r w:rsidR="00CB3B92" w:rsidRPr="00CB3B92">
        <w:t xml:space="preserve">bestehender gesetzlicher Aufbewahrungspflichten für die Dauer von 10 Jahren </w:t>
      </w:r>
      <w:r w:rsidRPr="00B11D54">
        <w:t>gespeichert.</w:t>
      </w:r>
    </w:p>
    <w:p w14:paraId="1008CB27" w14:textId="77777777" w:rsidR="004D74E5" w:rsidRDefault="004D74E5" w:rsidP="00AA5E80">
      <w:pPr>
        <w:jc w:val="both"/>
      </w:pPr>
    </w:p>
    <w:p w14:paraId="4B33BF57" w14:textId="479672BB" w:rsidR="00B23C3C" w:rsidRPr="006363C8" w:rsidRDefault="0035555F" w:rsidP="004D74E5">
      <w:pPr>
        <w:pStyle w:val="berschrift2"/>
        <w:numPr>
          <w:ilvl w:val="0"/>
          <w:numId w:val="16"/>
        </w:numPr>
        <w:spacing w:before="0"/>
      </w:pPr>
      <w:r>
        <w:rPr>
          <w:rStyle w:val="Fett"/>
          <w:b/>
          <w:bCs w:val="0"/>
        </w:rPr>
        <w:t xml:space="preserve">Empfänger Ihrer </w:t>
      </w:r>
      <w:r w:rsidR="00C003D4" w:rsidRPr="006363C8">
        <w:rPr>
          <w:rStyle w:val="Fett"/>
          <w:b/>
          <w:bCs w:val="0"/>
        </w:rPr>
        <w:t>Daten</w:t>
      </w:r>
    </w:p>
    <w:p w14:paraId="1B404A6B" w14:textId="1C1CF2FB" w:rsidR="00B23C3C" w:rsidRPr="006363C8" w:rsidRDefault="004362C5" w:rsidP="00CA4A9C">
      <w:pPr>
        <w:pStyle w:val="berschrift3"/>
        <w:numPr>
          <w:ilvl w:val="0"/>
          <w:numId w:val="20"/>
        </w:numPr>
        <w:rPr>
          <w:rStyle w:val="Fett"/>
          <w:b/>
          <w:bCs w:val="0"/>
        </w:rPr>
      </w:pPr>
      <w:r w:rsidRPr="004362C5">
        <w:rPr>
          <w:rStyle w:val="Fett"/>
          <w:b/>
          <w:bCs w:val="0"/>
        </w:rPr>
        <w:t>Doctolib GmbH (im folgenden Doctolib)</w:t>
      </w:r>
    </w:p>
    <w:p w14:paraId="7343FBFA" w14:textId="6FBA3D11" w:rsidR="004362C5" w:rsidRDefault="004362C5" w:rsidP="00773505">
      <w:pPr>
        <w:pStyle w:val="Standardnachberschrift3"/>
        <w:spacing w:after="240"/>
        <w:jc w:val="both"/>
      </w:pPr>
      <w:r w:rsidRPr="004362C5">
        <w:t xml:space="preserve">Für die Terminverwaltung der COVID-19-Schutzimpfungen sowie zur notwendigen Dokumentation der Impfung </w:t>
      </w:r>
      <w:r w:rsidR="005908FF">
        <w:t>setzt</w:t>
      </w:r>
      <w:r>
        <w:t xml:space="preserve"> die Senatsverwaltung</w:t>
      </w:r>
      <w:r w:rsidRPr="004362C5">
        <w:t xml:space="preserve"> das Doctolib-System ein. Die Doctolib GmbH (Mehringdamm 51, 10961 Berlin) wird für </w:t>
      </w:r>
      <w:r>
        <w:t>die Senatsverwaltung</w:t>
      </w:r>
      <w:r w:rsidRPr="004362C5">
        <w:t xml:space="preserve"> als sogenannter Auftragsverarbeiter tätig. Der Auftragsverarbeiter verarbeitet </w:t>
      </w:r>
      <w:r>
        <w:t>Ihre</w:t>
      </w:r>
      <w:r w:rsidRPr="004362C5">
        <w:t xml:space="preserve"> Daten im Auftrag </w:t>
      </w:r>
      <w:r w:rsidRPr="00BE7668">
        <w:t xml:space="preserve">und nach </w:t>
      </w:r>
      <w:r>
        <w:t xml:space="preserve">den </w:t>
      </w:r>
      <w:r w:rsidRPr="00BE7668">
        <w:t xml:space="preserve">Weisungen </w:t>
      </w:r>
      <w:r>
        <w:t xml:space="preserve">der Senatsverwaltung </w:t>
      </w:r>
      <w:r w:rsidRPr="00BE7668">
        <w:t>auf der Grundlage entsprechender Verträge über eine Auftragsverarbeitung</w:t>
      </w:r>
      <w:r w:rsidRPr="004362C5">
        <w:t>. Doctolib verarbeitet Ihre personenbezogenen Daten verschlüsselt und nach allen geltenden Datenschutzvorschriften und wendet höchste Sicherheitsstandards an.</w:t>
      </w:r>
    </w:p>
    <w:p w14:paraId="51DCC408" w14:textId="079033B6" w:rsidR="004362C5" w:rsidRDefault="004362C5" w:rsidP="00CA4A9C">
      <w:pPr>
        <w:pStyle w:val="berschrift3"/>
        <w:numPr>
          <w:ilvl w:val="0"/>
          <w:numId w:val="20"/>
        </w:numPr>
        <w:jc w:val="both"/>
      </w:pPr>
      <w:r w:rsidRPr="004362C5">
        <w:t>IT-Dienstleistungszentrum des Landes Berlin</w:t>
      </w:r>
    </w:p>
    <w:p w14:paraId="421C786D" w14:textId="527451BD" w:rsidR="004362C5" w:rsidRPr="004362C5" w:rsidRDefault="004362C5" w:rsidP="005908FF">
      <w:pPr>
        <w:pStyle w:val="Standardnachberschrift3"/>
        <w:spacing w:after="240"/>
      </w:pPr>
      <w:r w:rsidRPr="004362C5">
        <w:t>Das IT-Dienstleistungszentrum des Landes Berlin (ITDZ Berlin) verantwortet die Betreuung der IT-Infrastruktur in den Impfzentren sowie den mobilen Impfteams. Im Rahmen der Wahrnehmung dieser Aufgaben werden die durch das ITDZ Berlin beauftragte Dritte Ihre Daten verarbeiten. Zur Speicherung Ihrer personenbezogenen Daten werden das Termin- und Dokumentationssystem von der Doctolib GmbH genutzt.</w:t>
      </w:r>
    </w:p>
    <w:p w14:paraId="627B8841" w14:textId="56DF5C17" w:rsidR="004362C5" w:rsidRDefault="004362C5" w:rsidP="00CA4A9C">
      <w:pPr>
        <w:pStyle w:val="berschrift3"/>
        <w:numPr>
          <w:ilvl w:val="0"/>
          <w:numId w:val="20"/>
        </w:numPr>
        <w:jc w:val="both"/>
      </w:pPr>
      <w:r w:rsidRPr="004362C5">
        <w:t>Deutsches Rotes Kreuz Sozialwerk Berlin gGm</w:t>
      </w:r>
      <w:r>
        <w:t>b</w:t>
      </w:r>
      <w:r w:rsidRPr="004362C5">
        <w:t>H (DRK SWB) und Bundeswehr</w:t>
      </w:r>
    </w:p>
    <w:p w14:paraId="5F7F3F05" w14:textId="00FFFE6F" w:rsidR="004362C5" w:rsidRPr="004362C5" w:rsidRDefault="004362C5" w:rsidP="004362C5">
      <w:pPr>
        <w:pStyle w:val="Standardnachberschrift3"/>
        <w:spacing w:after="240"/>
      </w:pPr>
      <w:r w:rsidRPr="004362C5">
        <w:t>Die DRK SWB verantwortet den Betrieb der Impfzentren im Auftrag und nach Weisung des Landes Berlin. Die DRK SWB verarbeitet im Rahmen der Registrierung und Identifikation beim Impftermin, der anschließenden Impfdokumentation sowie der nach der CoronaImpfV und IfSG vorgeschriebenen Meldungen an das Robert-Koch-Institut und von diesem das Paul-Ehrlich-Institut (Bundesoberbehörden im Geschäftsbereich des Bundeministeriums für Gesundheit) anfallenden personenbezogenen Daten. Dabei bedient sich das DRK SWB auch Dritter; dazu gehören Angehörige der Bundeswehr, die für das Land Berlin im Wege der Amtshilfe tätig sind.</w:t>
      </w:r>
    </w:p>
    <w:p w14:paraId="496BD28D" w14:textId="1279B759" w:rsidR="004362C5" w:rsidRDefault="004362C5" w:rsidP="00CA4A9C">
      <w:pPr>
        <w:pStyle w:val="berschrift3"/>
        <w:numPr>
          <w:ilvl w:val="0"/>
          <w:numId w:val="20"/>
        </w:numPr>
        <w:jc w:val="both"/>
      </w:pPr>
      <w:r w:rsidRPr="004362C5">
        <w:t>Ärztinnen und Ärzte sowie Medizinische Fachangestellte</w:t>
      </w:r>
    </w:p>
    <w:p w14:paraId="02A442B2" w14:textId="5D7485FC" w:rsidR="004362C5" w:rsidRDefault="004362C5" w:rsidP="004362C5">
      <w:pPr>
        <w:pStyle w:val="Standardnachberschrift3"/>
        <w:spacing w:after="240"/>
      </w:pPr>
      <w:r w:rsidRPr="004362C5">
        <w:t xml:space="preserve">Die in den Impfzentren </w:t>
      </w:r>
      <w:r>
        <w:t xml:space="preserve">der Senatsverwaltung </w:t>
      </w:r>
      <w:r w:rsidRPr="004362C5">
        <w:t>tätigen Ärztinnen und Ärzte dokumentieren (speichern) die Inhalte der ärztlichen Aufklärung, die durch Sie erteilte Einwilligung zur Impfung, das Ergebnis Ihrer Befragung und Untersuchung des Gesundheitszustandes einschließlich der Angaben zu Ihrer Impffähigkeit sowie die bei Ihnen erfolgenden Impfungen.</w:t>
      </w:r>
    </w:p>
    <w:p w14:paraId="3FE0F5B0" w14:textId="681A062D" w:rsidR="0035555F" w:rsidRPr="00BE7668" w:rsidRDefault="00F70410" w:rsidP="00CA4A9C">
      <w:pPr>
        <w:pStyle w:val="berschrift3"/>
        <w:numPr>
          <w:ilvl w:val="0"/>
          <w:numId w:val="20"/>
        </w:numPr>
        <w:jc w:val="both"/>
      </w:pPr>
      <w:r w:rsidRPr="00BE7668">
        <w:t>Datenü</w:t>
      </w:r>
      <w:r w:rsidR="0035555F" w:rsidRPr="00BE7668">
        <w:t>bermitt</w:t>
      </w:r>
      <w:r w:rsidR="009C31A1">
        <w:t>l</w:t>
      </w:r>
      <w:r w:rsidR="0035555F" w:rsidRPr="00BE7668">
        <w:t xml:space="preserve">ung </w:t>
      </w:r>
      <w:r w:rsidR="000F43AB">
        <w:t>a</w:t>
      </w:r>
      <w:r w:rsidR="000F43AB" w:rsidRPr="000F43AB">
        <w:t>ufgrund infektionsschutzrechtlicher Vorgaben</w:t>
      </w:r>
    </w:p>
    <w:p w14:paraId="7D85F3EE" w14:textId="0ECF4DBB" w:rsidR="006F3427" w:rsidRDefault="0035555F" w:rsidP="003E1546">
      <w:pPr>
        <w:pStyle w:val="Standardnachberschrift3"/>
        <w:jc w:val="both"/>
      </w:pPr>
      <w:r w:rsidRPr="00BE7668">
        <w:t xml:space="preserve">Aufgrund infektionsschutzrechtlicher Vorgaben </w:t>
      </w:r>
      <w:r w:rsidR="001A5B07">
        <w:t>übermitte</w:t>
      </w:r>
      <w:r w:rsidR="00A75B2A">
        <w:t xml:space="preserve">lt die </w:t>
      </w:r>
      <w:r w:rsidR="00100709">
        <w:t>Senatsverwaltung</w:t>
      </w:r>
      <w:r w:rsidR="00A75B2A">
        <w:t xml:space="preserve"> </w:t>
      </w:r>
      <w:r w:rsidR="00D4037F">
        <w:t xml:space="preserve">und die BVG </w:t>
      </w:r>
      <w:r w:rsidR="001A5B07">
        <w:t>wie bereits oben dargestellt</w:t>
      </w:r>
      <w:r w:rsidRPr="00BE7668">
        <w:t xml:space="preserve"> </w:t>
      </w:r>
      <w:r w:rsidR="0006096B">
        <w:t>Daten</w:t>
      </w:r>
      <w:r w:rsidRPr="00BE7668">
        <w:t xml:space="preserve"> </w:t>
      </w:r>
      <w:r w:rsidR="00304B22">
        <w:t xml:space="preserve">zur </w:t>
      </w:r>
      <w:r w:rsidR="00304B22" w:rsidRPr="00304B22">
        <w:t>Impfsurveillance</w:t>
      </w:r>
      <w:r w:rsidRPr="00BE7668">
        <w:t xml:space="preserve"> </w:t>
      </w:r>
      <w:r w:rsidR="001A5B07">
        <w:t xml:space="preserve">an </w:t>
      </w:r>
      <w:r w:rsidR="001A5B07" w:rsidRPr="00BE7668">
        <w:t xml:space="preserve">das </w:t>
      </w:r>
      <w:r w:rsidR="00304B22">
        <w:t>RKI und im Fall von Impfkomplikationen an das zuständige Gesundheitsamt</w:t>
      </w:r>
      <w:r w:rsidR="001A5B07">
        <w:t>.</w:t>
      </w:r>
    </w:p>
    <w:p w14:paraId="20C610C7" w14:textId="77777777" w:rsidR="004D74E5" w:rsidRDefault="004D74E5" w:rsidP="00773505">
      <w:pPr>
        <w:pStyle w:val="Standardnachberschrift3"/>
        <w:jc w:val="both"/>
        <w:rPr>
          <w:rStyle w:val="Fett"/>
          <w:b w:val="0"/>
          <w:bCs w:val="0"/>
        </w:rPr>
      </w:pPr>
    </w:p>
    <w:p w14:paraId="61511866" w14:textId="5F60BCBF" w:rsidR="00B23C3C" w:rsidRPr="00080CB4" w:rsidRDefault="00C003D4" w:rsidP="004D74E5">
      <w:pPr>
        <w:pStyle w:val="berschrift2"/>
        <w:numPr>
          <w:ilvl w:val="0"/>
          <w:numId w:val="16"/>
        </w:numPr>
        <w:spacing w:before="0"/>
      </w:pPr>
      <w:r w:rsidRPr="00080CB4">
        <w:rPr>
          <w:rStyle w:val="Fett"/>
          <w:b/>
          <w:bCs w:val="0"/>
        </w:rPr>
        <w:t>Hinweise zu Ihren Rechten</w:t>
      </w:r>
    </w:p>
    <w:p w14:paraId="7F21E11C" w14:textId="73766C6D" w:rsidR="00B23C3C" w:rsidRDefault="00C003D4" w:rsidP="00070738">
      <w:r>
        <w:t>Die folgenden Rechte stehen Ihnen aufgrund der anwendbaren Datenschutzgesetze zur Verfügung</w:t>
      </w:r>
      <w:r w:rsidR="008E4292">
        <w:t xml:space="preserve">, </w:t>
      </w:r>
      <w:r w:rsidR="008E4292" w:rsidRPr="008E4292">
        <w:t>sofern und soweit die gesetzlichen Voraussetzungen erfüllt sind</w:t>
      </w:r>
      <w:r>
        <w:t>:</w:t>
      </w:r>
    </w:p>
    <w:p w14:paraId="51C5EA21" w14:textId="3181E081" w:rsidR="00B23C3C" w:rsidRPr="00AE1C67" w:rsidRDefault="00C003D4" w:rsidP="00070738">
      <w:pPr>
        <w:pStyle w:val="Listenabsatz"/>
        <w:numPr>
          <w:ilvl w:val="0"/>
          <w:numId w:val="1"/>
        </w:numPr>
      </w:pPr>
      <w:r w:rsidRPr="00AE1C67">
        <w:t>Recht auf Auskunft über die bei uns zu Ihrer Person gespeicherten personenbezogenen Daten</w:t>
      </w:r>
      <w:r w:rsidR="0001669F">
        <w:t xml:space="preserve"> (</w:t>
      </w:r>
      <w:r w:rsidR="004E29E6">
        <w:t xml:space="preserve">gem. </w:t>
      </w:r>
      <w:r w:rsidR="0001669F" w:rsidRPr="0001669F">
        <w:t>Art. 15 DSGVO</w:t>
      </w:r>
      <w:r w:rsidR="0001669F">
        <w:t>)</w:t>
      </w:r>
      <w:r w:rsidRPr="00AE1C67">
        <w:t xml:space="preserve">; </w:t>
      </w:r>
    </w:p>
    <w:p w14:paraId="7822D0CA" w14:textId="336A0B9C" w:rsidR="0001669F" w:rsidRDefault="00C003D4" w:rsidP="00070738">
      <w:pPr>
        <w:pStyle w:val="Listenabsatz"/>
        <w:numPr>
          <w:ilvl w:val="0"/>
          <w:numId w:val="1"/>
        </w:numPr>
      </w:pPr>
      <w:r w:rsidRPr="00AE1C67">
        <w:t xml:space="preserve">Recht auf Berichtigung </w:t>
      </w:r>
      <w:r w:rsidR="004E29E6" w:rsidRPr="004E29E6">
        <w:t>unrichtiger personenbezogener Daten (</w:t>
      </w:r>
      <w:r w:rsidR="004E29E6">
        <w:t xml:space="preserve">gem. </w:t>
      </w:r>
      <w:r w:rsidR="004E29E6" w:rsidRPr="004E29E6">
        <w:t>Art. 16 DSGVO)</w:t>
      </w:r>
      <w:r w:rsidR="003C7279">
        <w:t>;</w:t>
      </w:r>
    </w:p>
    <w:p w14:paraId="1A0D8F20" w14:textId="154FCDA4" w:rsidR="0001669F" w:rsidRDefault="004E29E6" w:rsidP="00070738">
      <w:pPr>
        <w:pStyle w:val="Listenabsatz"/>
        <w:numPr>
          <w:ilvl w:val="0"/>
          <w:numId w:val="1"/>
        </w:numPr>
      </w:pPr>
      <w:r w:rsidRPr="00AE1C67">
        <w:t xml:space="preserve">Recht auf </w:t>
      </w:r>
      <w:r w:rsidR="00C003D4" w:rsidRPr="00AE1C67">
        <w:t xml:space="preserve">Löschung </w:t>
      </w:r>
      <w:r w:rsidR="003C7279">
        <w:t>(gem. Art. 17 DSGVO);</w:t>
      </w:r>
      <w:r w:rsidR="003C7279" w:rsidRPr="003C7279">
        <w:t xml:space="preserve"> </w:t>
      </w:r>
    </w:p>
    <w:p w14:paraId="30B3D0AD" w14:textId="6A7F67FC" w:rsidR="00B23C3C" w:rsidRPr="00AE1C67" w:rsidRDefault="003C7279" w:rsidP="00070738">
      <w:pPr>
        <w:pStyle w:val="Listenabsatz"/>
        <w:numPr>
          <w:ilvl w:val="0"/>
          <w:numId w:val="1"/>
        </w:numPr>
      </w:pPr>
      <w:r w:rsidRPr="00AE1C67">
        <w:t xml:space="preserve">Recht auf </w:t>
      </w:r>
      <w:r w:rsidR="00C003D4" w:rsidRPr="00AE1C67">
        <w:t xml:space="preserve">Einschränkung der Verarbeitung </w:t>
      </w:r>
      <w:r w:rsidRPr="003C7279">
        <w:t>(</w:t>
      </w:r>
      <w:r>
        <w:t xml:space="preserve">gem. </w:t>
      </w:r>
      <w:r w:rsidRPr="003C7279">
        <w:t>Art. 18 DSGVO),</w:t>
      </w:r>
    </w:p>
    <w:p w14:paraId="0B85B42F" w14:textId="6C61B35A" w:rsidR="00CD0F46" w:rsidRDefault="00C003D4" w:rsidP="002C5555">
      <w:pPr>
        <w:pStyle w:val="Listenabsatz"/>
        <w:numPr>
          <w:ilvl w:val="0"/>
          <w:numId w:val="1"/>
        </w:numPr>
      </w:pPr>
      <w:r w:rsidRPr="00AE1C67">
        <w:t>Recht auf Datenübertragbarkeit</w:t>
      </w:r>
      <w:r w:rsidR="00B51E47" w:rsidRPr="00B51E47">
        <w:t xml:space="preserve"> (</w:t>
      </w:r>
      <w:r w:rsidR="00B51E47">
        <w:t xml:space="preserve">gem. </w:t>
      </w:r>
      <w:r w:rsidR="00B51E47" w:rsidRPr="00B51E47">
        <w:t>Art. 20 DSGVO)</w:t>
      </w:r>
      <w:r w:rsidRPr="00AE1C67">
        <w:t>;</w:t>
      </w:r>
    </w:p>
    <w:p w14:paraId="46CFDCED" w14:textId="77777777" w:rsidR="001D657C" w:rsidRDefault="002C5555" w:rsidP="00CD0F46">
      <w:pPr>
        <w:pStyle w:val="Listenabsatz"/>
        <w:numPr>
          <w:ilvl w:val="0"/>
          <w:numId w:val="1"/>
        </w:numPr>
      </w:pPr>
      <w:r w:rsidRPr="00AE1C67">
        <w:t>Recht auf Widerspruch gegen eine Verarbeitung, die einem öffentlichen Interesse dient</w:t>
      </w:r>
      <w:r>
        <w:t xml:space="preserve"> </w:t>
      </w:r>
      <w:r w:rsidRPr="009C5060">
        <w:t>(</w:t>
      </w:r>
      <w:r>
        <w:t xml:space="preserve">gem. </w:t>
      </w:r>
      <w:r w:rsidRPr="009C5060">
        <w:t>Art. 21 DSGVO)</w:t>
      </w:r>
      <w:r>
        <w:t>;</w:t>
      </w:r>
      <w:r w:rsidRPr="00AE1C67">
        <w:t xml:space="preserve"> es sei denn, wir können zwingende schutzwürdige Gründe für die Verarbeitung nachweisen, </w:t>
      </w:r>
    </w:p>
    <w:p w14:paraId="6596642C" w14:textId="49469720" w:rsidR="00B23C3C" w:rsidRDefault="002C5555" w:rsidP="001D657C">
      <w:pPr>
        <w:pStyle w:val="Listenabsatz"/>
      </w:pPr>
      <w:r w:rsidRPr="00AE1C67">
        <w:t>die Ihre Interessen, Rechte und Freiheiten überwiegen, oder die Verarbeitung dient der Geltendmachung, Ausübung oder Verteidigung von Rechtsansprüchen;</w:t>
      </w:r>
    </w:p>
    <w:p w14:paraId="34208316" w14:textId="5E51C260" w:rsidR="00AA5E80" w:rsidRDefault="00AA5E80" w:rsidP="001D657C">
      <w:pPr>
        <w:pStyle w:val="Listenabsatz"/>
      </w:pPr>
    </w:p>
    <w:p w14:paraId="019ABF7C" w14:textId="28B0AD06" w:rsidR="00AA5E80" w:rsidRDefault="00AA5E80" w:rsidP="001D657C">
      <w:pPr>
        <w:pStyle w:val="Listenabsatz"/>
      </w:pPr>
    </w:p>
    <w:p w14:paraId="1CEA82C5" w14:textId="77777777" w:rsidR="00AA5E80" w:rsidRPr="00AE1C67" w:rsidRDefault="00AA5E80" w:rsidP="001D657C">
      <w:pPr>
        <w:pStyle w:val="Listenabsatz"/>
      </w:pPr>
    </w:p>
    <w:p w14:paraId="3B527CAB" w14:textId="77777777" w:rsidR="00B23C3C" w:rsidRPr="004A315C" w:rsidRDefault="00C003D4" w:rsidP="00070738">
      <w:pPr>
        <w:pStyle w:val="Listenabsatz"/>
        <w:numPr>
          <w:ilvl w:val="0"/>
          <w:numId w:val="1"/>
        </w:numPr>
      </w:pPr>
      <w:r w:rsidRPr="00AE1C67">
        <w:t xml:space="preserve">Von Ihnen erteilte Einwilligungen zur Verarbeitung Ihrer personenbezogenen Daten können Sie jederzeit mit Wirkung für die Zukunft widerrufen. </w:t>
      </w:r>
      <w:r w:rsidRPr="00664011">
        <w:t>Nähere Informationen hierzu finden Sie in den jeweiligen Abschnitten oben, wo eine Datenverarbeitung auf Grundlage Ihrer Einwilligung beschrieben wird</w:t>
      </w:r>
      <w:r w:rsidRPr="004A315C">
        <w:t>.</w:t>
      </w:r>
    </w:p>
    <w:p w14:paraId="38387B7B" w14:textId="77777777" w:rsidR="0081776B" w:rsidRDefault="0081776B" w:rsidP="002C5555">
      <w:pPr>
        <w:jc w:val="both"/>
      </w:pPr>
    </w:p>
    <w:p w14:paraId="0FF2D92B" w14:textId="6CBABAFB" w:rsidR="004B5D3D" w:rsidRDefault="004B5D3D" w:rsidP="004B5D3D">
      <w:pPr>
        <w:jc w:val="both"/>
      </w:pPr>
      <w:r>
        <w:t>Den Datenschutzbeauftragten der BVG erreichen Sie wie folgt:</w:t>
      </w:r>
    </w:p>
    <w:p w14:paraId="7E928C31" w14:textId="77777777" w:rsidR="004B5D3D" w:rsidRDefault="004B5D3D" w:rsidP="004B5D3D">
      <w:pPr>
        <w:jc w:val="both"/>
      </w:pPr>
      <w:r>
        <w:t xml:space="preserve">Berliner Verkehrsbetriebe (BVG) </w:t>
      </w:r>
    </w:p>
    <w:p w14:paraId="57192D8F" w14:textId="77777777" w:rsidR="004B5D3D" w:rsidRDefault="004B5D3D" w:rsidP="004B5D3D">
      <w:pPr>
        <w:jc w:val="both"/>
      </w:pPr>
      <w:r>
        <w:t>Datenschutzbeauftragter</w:t>
      </w:r>
    </w:p>
    <w:p w14:paraId="7BF5A73B" w14:textId="77777777" w:rsidR="004B5D3D" w:rsidRDefault="004B5D3D" w:rsidP="004B5D3D">
      <w:pPr>
        <w:jc w:val="both"/>
      </w:pPr>
      <w:r>
        <w:t>Holzmarktstraße 15 - 17</w:t>
      </w:r>
    </w:p>
    <w:p w14:paraId="1A1D6BEF" w14:textId="77777777" w:rsidR="004B5D3D" w:rsidRDefault="004B5D3D" w:rsidP="004B5D3D">
      <w:pPr>
        <w:jc w:val="both"/>
      </w:pPr>
      <w:r>
        <w:t>10179 Berlin</w:t>
      </w:r>
    </w:p>
    <w:p w14:paraId="75C28012" w14:textId="7533F875" w:rsidR="004B5D3D" w:rsidRDefault="004B5D3D" w:rsidP="004B5D3D">
      <w:pPr>
        <w:jc w:val="both"/>
      </w:pPr>
      <w:r>
        <w:t xml:space="preserve">E-Mail: </w:t>
      </w:r>
      <w:hyperlink r:id="rId16" w:history="1">
        <w:r w:rsidRPr="001335DB">
          <w:rPr>
            <w:rStyle w:val="Hyperlink"/>
          </w:rPr>
          <w:t>datenschutz@bvg.de</w:t>
        </w:r>
      </w:hyperlink>
      <w:r>
        <w:t xml:space="preserve">  </w:t>
      </w:r>
    </w:p>
    <w:p w14:paraId="41B820FC" w14:textId="1958A744" w:rsidR="004B5D3D" w:rsidRDefault="004B5D3D" w:rsidP="004B5D3D">
      <w:pPr>
        <w:jc w:val="both"/>
      </w:pPr>
    </w:p>
    <w:p w14:paraId="38609563" w14:textId="4F38D48E" w:rsidR="004B5D3D" w:rsidRDefault="004B5D3D" w:rsidP="004B5D3D">
      <w:pPr>
        <w:jc w:val="both"/>
      </w:pPr>
      <w:r>
        <w:t xml:space="preserve">Den Datenschutzbeauftragten der </w:t>
      </w:r>
      <w:r w:rsidR="0051672E">
        <w:t>Senatsverwaltung</w:t>
      </w:r>
      <w:r>
        <w:t xml:space="preserve"> erreichen Sie wie folgt:</w:t>
      </w:r>
    </w:p>
    <w:p w14:paraId="43FFF7E0" w14:textId="77777777" w:rsidR="00442175" w:rsidRDefault="00442175" w:rsidP="00D4037F">
      <w:r w:rsidRPr="00442175">
        <w:t xml:space="preserve">Senatsverwaltung für Gesundheit, Pflege und Gleichstellung </w:t>
      </w:r>
    </w:p>
    <w:p w14:paraId="72655650" w14:textId="44CA6740" w:rsidR="00D4037F" w:rsidRDefault="00442175" w:rsidP="00D4037F">
      <w:r>
        <w:t>D</w:t>
      </w:r>
      <w:r w:rsidR="00D4037F" w:rsidRPr="00C003D4">
        <w:t>atenschutzbeauftragter</w:t>
      </w:r>
    </w:p>
    <w:p w14:paraId="23E7D832" w14:textId="01FC399C" w:rsidR="00442175" w:rsidRPr="00C003D4" w:rsidRDefault="00442175" w:rsidP="00D4037F">
      <w:r w:rsidRPr="00442175">
        <w:t>Oranienstr. 106</w:t>
      </w:r>
    </w:p>
    <w:p w14:paraId="7BFFD8D0" w14:textId="77777777" w:rsidR="00442175" w:rsidRDefault="00442175" w:rsidP="004B5D3D">
      <w:pPr>
        <w:jc w:val="both"/>
      </w:pPr>
      <w:r w:rsidRPr="00442175">
        <w:t xml:space="preserve">10969 Berlin </w:t>
      </w:r>
    </w:p>
    <w:p w14:paraId="1B9C32EE" w14:textId="6A56A734" w:rsidR="004B5D3D" w:rsidRDefault="004B5D3D" w:rsidP="004B5D3D">
      <w:pPr>
        <w:jc w:val="both"/>
      </w:pPr>
      <w:r>
        <w:t xml:space="preserve">E-Mail: </w:t>
      </w:r>
      <w:hyperlink r:id="rId17" w:history="1">
        <w:r w:rsidR="00442175" w:rsidRPr="009F44A3">
          <w:rPr>
            <w:rStyle w:val="Hyperlink"/>
          </w:rPr>
          <w:t>Datenschutz@SenGPG.berlin.de</w:t>
        </w:r>
      </w:hyperlink>
      <w:r w:rsidR="00442175">
        <w:t xml:space="preserve"> </w:t>
      </w:r>
    </w:p>
    <w:p w14:paraId="79158CA1" w14:textId="4AC0EDC8" w:rsidR="004B5D3D" w:rsidRDefault="004B5D3D" w:rsidP="004B5D3D">
      <w:pPr>
        <w:jc w:val="both"/>
      </w:pPr>
    </w:p>
    <w:p w14:paraId="4FD6337F" w14:textId="77777777" w:rsidR="004B5D3D" w:rsidRDefault="004B5D3D" w:rsidP="004B5D3D">
      <w:pPr>
        <w:jc w:val="both"/>
      </w:pPr>
      <w:r>
        <w:t>Darüber hinaus haben Sie das Recht auf Beschwerde bei einer Aufsichtsbehörde (Art. 77 DSGVO). Sie können sich hierzu an die Berliner Beauftragte für Datenschutz und Informationsfreiheit wenden:</w:t>
      </w:r>
    </w:p>
    <w:p w14:paraId="0FEB3D0A" w14:textId="77777777" w:rsidR="004B5D3D" w:rsidRDefault="004B5D3D" w:rsidP="004B5D3D">
      <w:pPr>
        <w:jc w:val="both"/>
      </w:pPr>
      <w:r>
        <w:t>Berliner Beauftragte für Datenschutz und Informationsfreiheit</w:t>
      </w:r>
    </w:p>
    <w:p w14:paraId="4E916BC5" w14:textId="77777777" w:rsidR="004B5D3D" w:rsidRDefault="004B5D3D" w:rsidP="004B5D3D">
      <w:pPr>
        <w:jc w:val="both"/>
      </w:pPr>
      <w:r>
        <w:t>Friedrichstr. 219</w:t>
      </w:r>
    </w:p>
    <w:p w14:paraId="3BE034D1" w14:textId="77777777" w:rsidR="004B5D3D" w:rsidRDefault="004B5D3D" w:rsidP="004B5D3D">
      <w:pPr>
        <w:jc w:val="both"/>
      </w:pPr>
      <w:r>
        <w:t>10969 Berlin</w:t>
      </w:r>
    </w:p>
    <w:p w14:paraId="343659CC" w14:textId="66B2E152" w:rsidR="0081776B" w:rsidRDefault="004B5D3D" w:rsidP="004B5D3D">
      <w:pPr>
        <w:jc w:val="both"/>
      </w:pPr>
      <w:r>
        <w:t xml:space="preserve">E-Mail: </w:t>
      </w:r>
      <w:hyperlink r:id="rId18" w:history="1">
        <w:r w:rsidRPr="001335DB">
          <w:rPr>
            <w:rStyle w:val="Hyperlink"/>
          </w:rPr>
          <w:t>mailbox@datenschutz-berlin.de</w:t>
        </w:r>
      </w:hyperlink>
      <w:r>
        <w:t xml:space="preserve"> </w:t>
      </w:r>
    </w:p>
    <w:p w14:paraId="6D268AE4" w14:textId="77777777" w:rsidR="0081776B" w:rsidRDefault="0081776B" w:rsidP="002C5555">
      <w:pPr>
        <w:jc w:val="both"/>
      </w:pPr>
    </w:p>
    <w:p w14:paraId="72256806" w14:textId="175F9275" w:rsidR="00664011" w:rsidRDefault="00EF2AAD" w:rsidP="00664011">
      <w:r>
        <w:t xml:space="preserve">Stand: </w:t>
      </w:r>
      <w:r w:rsidR="00442175">
        <w:t>0</w:t>
      </w:r>
      <w:r w:rsidR="00044AEE">
        <w:t>4</w:t>
      </w:r>
      <w:r w:rsidR="00442175">
        <w:t>.06.2021</w:t>
      </w:r>
    </w:p>
    <w:sectPr w:rsidR="00664011" w:rsidSect="008A58C1">
      <w:headerReference w:type="default" r:id="rId19"/>
      <w:footerReference w:type="default" r:id="rId20"/>
      <w:pgSz w:w="11906" w:h="16838"/>
      <w:pgMar w:top="-1163"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097CBF" w14:textId="77777777" w:rsidR="00155841" w:rsidRDefault="00155841" w:rsidP="00070738">
      <w:r>
        <w:separator/>
      </w:r>
    </w:p>
  </w:endnote>
  <w:endnote w:type="continuationSeparator" w:id="0">
    <w:p w14:paraId="5B782BAF" w14:textId="77777777" w:rsidR="00155841" w:rsidRDefault="00155841" w:rsidP="00070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0447083"/>
      <w:docPartObj>
        <w:docPartGallery w:val="Page Numbers (Bottom of Page)"/>
        <w:docPartUnique/>
      </w:docPartObj>
    </w:sdtPr>
    <w:sdtEndPr/>
    <w:sdtContent>
      <w:sdt>
        <w:sdtPr>
          <w:id w:val="-1769616900"/>
          <w:docPartObj>
            <w:docPartGallery w:val="Page Numbers (Top of Page)"/>
            <w:docPartUnique/>
          </w:docPartObj>
        </w:sdtPr>
        <w:sdtEndPr/>
        <w:sdtContent>
          <w:p w14:paraId="36815BE0" w14:textId="0DB916FF" w:rsidR="00B33771" w:rsidRDefault="00B33771">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C19AE5B" w14:textId="5E7E8356" w:rsidR="00C45E9A" w:rsidRDefault="00C45E9A" w:rsidP="0007073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695BA4" w14:textId="77777777" w:rsidR="00155841" w:rsidRDefault="00155841" w:rsidP="00070738">
      <w:r>
        <w:separator/>
      </w:r>
    </w:p>
  </w:footnote>
  <w:footnote w:type="continuationSeparator" w:id="0">
    <w:p w14:paraId="47A3D8ED" w14:textId="77777777" w:rsidR="00155841" w:rsidRDefault="00155841" w:rsidP="000707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B8B58" w14:textId="52492AE9" w:rsidR="008A58C1" w:rsidRDefault="00343B01" w:rsidP="00860F00">
    <w:pPr>
      <w:pStyle w:val="Kopfzeile"/>
      <w:ind w:left="0"/>
    </w:pPr>
    <w:r>
      <w:rPr>
        <w:noProof/>
      </w:rPr>
      <w:drawing>
        <wp:anchor distT="0" distB="0" distL="114300" distR="114300" simplePos="0" relativeHeight="251666432" behindDoc="0" locked="0" layoutInCell="1" allowOverlap="1" wp14:anchorId="61D633A2" wp14:editId="125DEA68">
          <wp:simplePos x="0" y="0"/>
          <wp:positionH relativeFrom="column">
            <wp:posOffset>2405380</wp:posOffset>
          </wp:positionH>
          <wp:positionV relativeFrom="paragraph">
            <wp:posOffset>-306705</wp:posOffset>
          </wp:positionV>
          <wp:extent cx="3325495" cy="698500"/>
          <wp:effectExtent l="0" t="0" r="8255" b="6350"/>
          <wp:wrapThrough wrapText="bothSides">
            <wp:wrapPolygon edited="0">
              <wp:start x="0" y="0"/>
              <wp:lineTo x="0" y="21207"/>
              <wp:lineTo x="21530" y="21207"/>
              <wp:lineTo x="21530"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325495" cy="69850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noProof/>
        <w:sz w:val="22"/>
        <w:szCs w:val="22"/>
      </w:rPr>
      <w:t xml:space="preserve"> </w:t>
    </w:r>
    <w:r w:rsidR="00BE15BA">
      <w:rPr>
        <w:rFonts w:eastAsiaTheme="minorEastAsia"/>
        <w:noProof/>
        <w:sz w:val="22"/>
        <w:szCs w:val="22"/>
      </w:rPr>
      <w:drawing>
        <wp:anchor distT="0" distB="0" distL="114300" distR="114300" simplePos="0" relativeHeight="251665408" behindDoc="0" locked="0" layoutInCell="1" allowOverlap="1" wp14:anchorId="30162BF9" wp14:editId="29CA5569">
          <wp:simplePos x="0" y="0"/>
          <wp:positionH relativeFrom="column">
            <wp:posOffset>5858510</wp:posOffset>
          </wp:positionH>
          <wp:positionV relativeFrom="paragraph">
            <wp:posOffset>-259080</wp:posOffset>
          </wp:positionV>
          <wp:extent cx="711200" cy="647700"/>
          <wp:effectExtent l="0" t="0" r="0" b="0"/>
          <wp:wrapThrough wrapText="bothSides">
            <wp:wrapPolygon edited="0">
              <wp:start x="2314" y="0"/>
              <wp:lineTo x="0" y="2541"/>
              <wp:lineTo x="0" y="10800"/>
              <wp:lineTo x="7521" y="20329"/>
              <wp:lineTo x="8679" y="20965"/>
              <wp:lineTo x="12150" y="20965"/>
              <wp:lineTo x="13307" y="20329"/>
              <wp:lineTo x="20829" y="10800"/>
              <wp:lineTo x="20829" y="2541"/>
              <wp:lineTo x="18514" y="0"/>
              <wp:lineTo x="2314"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2">
                    <a:extLst>
                      <a:ext uri="{28A0092B-C50C-407E-A947-70E740481C1C}">
                        <a14:useLocalDpi xmlns:a14="http://schemas.microsoft.com/office/drawing/2010/main" val="0"/>
                      </a:ext>
                    </a:extLst>
                  </a:blip>
                  <a:stretch>
                    <a:fillRect/>
                  </a:stretch>
                </pic:blipFill>
                <pic:spPr>
                  <a:xfrm>
                    <a:off x="0" y="0"/>
                    <a:ext cx="711200" cy="6477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D4A06"/>
    <w:multiLevelType w:val="hybridMultilevel"/>
    <w:tmpl w:val="31CCC20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08F01137"/>
    <w:multiLevelType w:val="hybridMultilevel"/>
    <w:tmpl w:val="378A3BB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2" w15:restartNumberingAfterBreak="0">
    <w:nsid w:val="13CE7986"/>
    <w:multiLevelType w:val="hybridMultilevel"/>
    <w:tmpl w:val="B6B01804"/>
    <w:lvl w:ilvl="0" w:tplc="04070001">
      <w:start w:val="1"/>
      <w:numFmt w:val="bullet"/>
      <w:lvlText w:val=""/>
      <w:lvlJc w:val="left"/>
      <w:pPr>
        <w:ind w:left="1168" w:hanging="360"/>
      </w:pPr>
      <w:rPr>
        <w:rFonts w:ascii="Symbol" w:hAnsi="Symbol" w:hint="default"/>
      </w:rPr>
    </w:lvl>
    <w:lvl w:ilvl="1" w:tplc="04070003" w:tentative="1">
      <w:start w:val="1"/>
      <w:numFmt w:val="bullet"/>
      <w:lvlText w:val="o"/>
      <w:lvlJc w:val="left"/>
      <w:pPr>
        <w:ind w:left="1888" w:hanging="360"/>
      </w:pPr>
      <w:rPr>
        <w:rFonts w:ascii="Courier New" w:hAnsi="Courier New" w:cs="Courier New" w:hint="default"/>
      </w:rPr>
    </w:lvl>
    <w:lvl w:ilvl="2" w:tplc="04070005" w:tentative="1">
      <w:start w:val="1"/>
      <w:numFmt w:val="bullet"/>
      <w:lvlText w:val=""/>
      <w:lvlJc w:val="left"/>
      <w:pPr>
        <w:ind w:left="2608" w:hanging="360"/>
      </w:pPr>
      <w:rPr>
        <w:rFonts w:ascii="Wingdings" w:hAnsi="Wingdings" w:hint="default"/>
      </w:rPr>
    </w:lvl>
    <w:lvl w:ilvl="3" w:tplc="04070001" w:tentative="1">
      <w:start w:val="1"/>
      <w:numFmt w:val="bullet"/>
      <w:lvlText w:val=""/>
      <w:lvlJc w:val="left"/>
      <w:pPr>
        <w:ind w:left="3328" w:hanging="360"/>
      </w:pPr>
      <w:rPr>
        <w:rFonts w:ascii="Symbol" w:hAnsi="Symbol" w:hint="default"/>
      </w:rPr>
    </w:lvl>
    <w:lvl w:ilvl="4" w:tplc="04070003" w:tentative="1">
      <w:start w:val="1"/>
      <w:numFmt w:val="bullet"/>
      <w:lvlText w:val="o"/>
      <w:lvlJc w:val="left"/>
      <w:pPr>
        <w:ind w:left="4048" w:hanging="360"/>
      </w:pPr>
      <w:rPr>
        <w:rFonts w:ascii="Courier New" w:hAnsi="Courier New" w:cs="Courier New" w:hint="default"/>
      </w:rPr>
    </w:lvl>
    <w:lvl w:ilvl="5" w:tplc="04070005" w:tentative="1">
      <w:start w:val="1"/>
      <w:numFmt w:val="bullet"/>
      <w:lvlText w:val=""/>
      <w:lvlJc w:val="left"/>
      <w:pPr>
        <w:ind w:left="4768" w:hanging="360"/>
      </w:pPr>
      <w:rPr>
        <w:rFonts w:ascii="Wingdings" w:hAnsi="Wingdings" w:hint="default"/>
      </w:rPr>
    </w:lvl>
    <w:lvl w:ilvl="6" w:tplc="04070001" w:tentative="1">
      <w:start w:val="1"/>
      <w:numFmt w:val="bullet"/>
      <w:lvlText w:val=""/>
      <w:lvlJc w:val="left"/>
      <w:pPr>
        <w:ind w:left="5488" w:hanging="360"/>
      </w:pPr>
      <w:rPr>
        <w:rFonts w:ascii="Symbol" w:hAnsi="Symbol" w:hint="default"/>
      </w:rPr>
    </w:lvl>
    <w:lvl w:ilvl="7" w:tplc="04070003" w:tentative="1">
      <w:start w:val="1"/>
      <w:numFmt w:val="bullet"/>
      <w:lvlText w:val="o"/>
      <w:lvlJc w:val="left"/>
      <w:pPr>
        <w:ind w:left="6208" w:hanging="360"/>
      </w:pPr>
      <w:rPr>
        <w:rFonts w:ascii="Courier New" w:hAnsi="Courier New" w:cs="Courier New" w:hint="default"/>
      </w:rPr>
    </w:lvl>
    <w:lvl w:ilvl="8" w:tplc="04070005" w:tentative="1">
      <w:start w:val="1"/>
      <w:numFmt w:val="bullet"/>
      <w:lvlText w:val=""/>
      <w:lvlJc w:val="left"/>
      <w:pPr>
        <w:ind w:left="6928" w:hanging="360"/>
      </w:pPr>
      <w:rPr>
        <w:rFonts w:ascii="Wingdings" w:hAnsi="Wingdings" w:hint="default"/>
      </w:rPr>
    </w:lvl>
  </w:abstractNum>
  <w:abstractNum w:abstractNumId="3" w15:restartNumberingAfterBreak="0">
    <w:nsid w:val="1A074050"/>
    <w:multiLevelType w:val="hybridMultilevel"/>
    <w:tmpl w:val="0A18AC52"/>
    <w:lvl w:ilvl="0" w:tplc="04070001">
      <w:start w:val="1"/>
      <w:numFmt w:val="bullet"/>
      <w:lvlText w:val=""/>
      <w:lvlJc w:val="left"/>
      <w:pPr>
        <w:ind w:left="1789" w:hanging="360"/>
      </w:pPr>
      <w:rPr>
        <w:rFonts w:ascii="Symbol" w:hAnsi="Symbol" w:hint="default"/>
      </w:rPr>
    </w:lvl>
    <w:lvl w:ilvl="1" w:tplc="04070003" w:tentative="1">
      <w:start w:val="1"/>
      <w:numFmt w:val="bullet"/>
      <w:lvlText w:val="o"/>
      <w:lvlJc w:val="left"/>
      <w:pPr>
        <w:ind w:left="2509" w:hanging="360"/>
      </w:pPr>
      <w:rPr>
        <w:rFonts w:ascii="Courier New" w:hAnsi="Courier New" w:cs="Courier New" w:hint="default"/>
      </w:rPr>
    </w:lvl>
    <w:lvl w:ilvl="2" w:tplc="04070005" w:tentative="1">
      <w:start w:val="1"/>
      <w:numFmt w:val="bullet"/>
      <w:lvlText w:val=""/>
      <w:lvlJc w:val="left"/>
      <w:pPr>
        <w:ind w:left="3229" w:hanging="360"/>
      </w:pPr>
      <w:rPr>
        <w:rFonts w:ascii="Wingdings" w:hAnsi="Wingdings" w:hint="default"/>
      </w:rPr>
    </w:lvl>
    <w:lvl w:ilvl="3" w:tplc="04070001" w:tentative="1">
      <w:start w:val="1"/>
      <w:numFmt w:val="bullet"/>
      <w:lvlText w:val=""/>
      <w:lvlJc w:val="left"/>
      <w:pPr>
        <w:ind w:left="3949" w:hanging="360"/>
      </w:pPr>
      <w:rPr>
        <w:rFonts w:ascii="Symbol" w:hAnsi="Symbol" w:hint="default"/>
      </w:rPr>
    </w:lvl>
    <w:lvl w:ilvl="4" w:tplc="04070003" w:tentative="1">
      <w:start w:val="1"/>
      <w:numFmt w:val="bullet"/>
      <w:lvlText w:val="o"/>
      <w:lvlJc w:val="left"/>
      <w:pPr>
        <w:ind w:left="4669" w:hanging="360"/>
      </w:pPr>
      <w:rPr>
        <w:rFonts w:ascii="Courier New" w:hAnsi="Courier New" w:cs="Courier New" w:hint="default"/>
      </w:rPr>
    </w:lvl>
    <w:lvl w:ilvl="5" w:tplc="04070005" w:tentative="1">
      <w:start w:val="1"/>
      <w:numFmt w:val="bullet"/>
      <w:lvlText w:val=""/>
      <w:lvlJc w:val="left"/>
      <w:pPr>
        <w:ind w:left="5389" w:hanging="360"/>
      </w:pPr>
      <w:rPr>
        <w:rFonts w:ascii="Wingdings" w:hAnsi="Wingdings" w:hint="default"/>
      </w:rPr>
    </w:lvl>
    <w:lvl w:ilvl="6" w:tplc="04070001" w:tentative="1">
      <w:start w:val="1"/>
      <w:numFmt w:val="bullet"/>
      <w:lvlText w:val=""/>
      <w:lvlJc w:val="left"/>
      <w:pPr>
        <w:ind w:left="6109" w:hanging="360"/>
      </w:pPr>
      <w:rPr>
        <w:rFonts w:ascii="Symbol" w:hAnsi="Symbol" w:hint="default"/>
      </w:rPr>
    </w:lvl>
    <w:lvl w:ilvl="7" w:tplc="04070003" w:tentative="1">
      <w:start w:val="1"/>
      <w:numFmt w:val="bullet"/>
      <w:lvlText w:val="o"/>
      <w:lvlJc w:val="left"/>
      <w:pPr>
        <w:ind w:left="6829" w:hanging="360"/>
      </w:pPr>
      <w:rPr>
        <w:rFonts w:ascii="Courier New" w:hAnsi="Courier New" w:cs="Courier New" w:hint="default"/>
      </w:rPr>
    </w:lvl>
    <w:lvl w:ilvl="8" w:tplc="04070005" w:tentative="1">
      <w:start w:val="1"/>
      <w:numFmt w:val="bullet"/>
      <w:lvlText w:val=""/>
      <w:lvlJc w:val="left"/>
      <w:pPr>
        <w:ind w:left="7549" w:hanging="360"/>
      </w:pPr>
      <w:rPr>
        <w:rFonts w:ascii="Wingdings" w:hAnsi="Wingdings" w:hint="default"/>
      </w:rPr>
    </w:lvl>
  </w:abstractNum>
  <w:abstractNum w:abstractNumId="4" w15:restartNumberingAfterBreak="0">
    <w:nsid w:val="1A671579"/>
    <w:multiLevelType w:val="hybridMultilevel"/>
    <w:tmpl w:val="FB7C7DA2"/>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5" w15:restartNumberingAfterBreak="0">
    <w:nsid w:val="28404D9D"/>
    <w:multiLevelType w:val="hybridMultilevel"/>
    <w:tmpl w:val="8482E124"/>
    <w:lvl w:ilvl="0" w:tplc="04070001">
      <w:start w:val="1"/>
      <w:numFmt w:val="bullet"/>
      <w:lvlText w:val=""/>
      <w:lvlJc w:val="left"/>
      <w:pPr>
        <w:ind w:left="1168" w:hanging="360"/>
      </w:pPr>
      <w:rPr>
        <w:rFonts w:ascii="Symbol" w:hAnsi="Symbol" w:hint="default"/>
      </w:rPr>
    </w:lvl>
    <w:lvl w:ilvl="1" w:tplc="04070003" w:tentative="1">
      <w:start w:val="1"/>
      <w:numFmt w:val="bullet"/>
      <w:lvlText w:val="o"/>
      <w:lvlJc w:val="left"/>
      <w:pPr>
        <w:ind w:left="1888" w:hanging="360"/>
      </w:pPr>
      <w:rPr>
        <w:rFonts w:ascii="Courier New" w:hAnsi="Courier New" w:cs="Courier New" w:hint="default"/>
      </w:rPr>
    </w:lvl>
    <w:lvl w:ilvl="2" w:tplc="04070005" w:tentative="1">
      <w:start w:val="1"/>
      <w:numFmt w:val="bullet"/>
      <w:lvlText w:val=""/>
      <w:lvlJc w:val="left"/>
      <w:pPr>
        <w:ind w:left="2608" w:hanging="360"/>
      </w:pPr>
      <w:rPr>
        <w:rFonts w:ascii="Wingdings" w:hAnsi="Wingdings" w:hint="default"/>
      </w:rPr>
    </w:lvl>
    <w:lvl w:ilvl="3" w:tplc="04070001" w:tentative="1">
      <w:start w:val="1"/>
      <w:numFmt w:val="bullet"/>
      <w:lvlText w:val=""/>
      <w:lvlJc w:val="left"/>
      <w:pPr>
        <w:ind w:left="3328" w:hanging="360"/>
      </w:pPr>
      <w:rPr>
        <w:rFonts w:ascii="Symbol" w:hAnsi="Symbol" w:hint="default"/>
      </w:rPr>
    </w:lvl>
    <w:lvl w:ilvl="4" w:tplc="04070003" w:tentative="1">
      <w:start w:val="1"/>
      <w:numFmt w:val="bullet"/>
      <w:lvlText w:val="o"/>
      <w:lvlJc w:val="left"/>
      <w:pPr>
        <w:ind w:left="4048" w:hanging="360"/>
      </w:pPr>
      <w:rPr>
        <w:rFonts w:ascii="Courier New" w:hAnsi="Courier New" w:cs="Courier New" w:hint="default"/>
      </w:rPr>
    </w:lvl>
    <w:lvl w:ilvl="5" w:tplc="04070005" w:tentative="1">
      <w:start w:val="1"/>
      <w:numFmt w:val="bullet"/>
      <w:lvlText w:val=""/>
      <w:lvlJc w:val="left"/>
      <w:pPr>
        <w:ind w:left="4768" w:hanging="360"/>
      </w:pPr>
      <w:rPr>
        <w:rFonts w:ascii="Wingdings" w:hAnsi="Wingdings" w:hint="default"/>
      </w:rPr>
    </w:lvl>
    <w:lvl w:ilvl="6" w:tplc="04070001" w:tentative="1">
      <w:start w:val="1"/>
      <w:numFmt w:val="bullet"/>
      <w:lvlText w:val=""/>
      <w:lvlJc w:val="left"/>
      <w:pPr>
        <w:ind w:left="5488" w:hanging="360"/>
      </w:pPr>
      <w:rPr>
        <w:rFonts w:ascii="Symbol" w:hAnsi="Symbol" w:hint="default"/>
      </w:rPr>
    </w:lvl>
    <w:lvl w:ilvl="7" w:tplc="04070003" w:tentative="1">
      <w:start w:val="1"/>
      <w:numFmt w:val="bullet"/>
      <w:lvlText w:val="o"/>
      <w:lvlJc w:val="left"/>
      <w:pPr>
        <w:ind w:left="6208" w:hanging="360"/>
      </w:pPr>
      <w:rPr>
        <w:rFonts w:ascii="Courier New" w:hAnsi="Courier New" w:cs="Courier New" w:hint="default"/>
      </w:rPr>
    </w:lvl>
    <w:lvl w:ilvl="8" w:tplc="04070005" w:tentative="1">
      <w:start w:val="1"/>
      <w:numFmt w:val="bullet"/>
      <w:lvlText w:val=""/>
      <w:lvlJc w:val="left"/>
      <w:pPr>
        <w:ind w:left="6928" w:hanging="360"/>
      </w:pPr>
      <w:rPr>
        <w:rFonts w:ascii="Wingdings" w:hAnsi="Wingdings" w:hint="default"/>
      </w:rPr>
    </w:lvl>
  </w:abstractNum>
  <w:abstractNum w:abstractNumId="6" w15:restartNumberingAfterBreak="0">
    <w:nsid w:val="28E50B50"/>
    <w:multiLevelType w:val="hybridMultilevel"/>
    <w:tmpl w:val="36BC226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7" w15:restartNumberingAfterBreak="0">
    <w:nsid w:val="2D222CC8"/>
    <w:multiLevelType w:val="hybridMultilevel"/>
    <w:tmpl w:val="FB8CB52A"/>
    <w:lvl w:ilvl="0" w:tplc="172C6DE2">
      <w:start w:val="1"/>
      <w:numFmt w:val="upperRoman"/>
      <w:lvlText w:val="%1."/>
      <w:lvlJc w:val="left"/>
      <w:pPr>
        <w:ind w:left="1168" w:hanging="720"/>
      </w:pPr>
      <w:rPr>
        <w:rFonts w:hint="default"/>
      </w:rPr>
    </w:lvl>
    <w:lvl w:ilvl="1" w:tplc="04070019" w:tentative="1">
      <w:start w:val="1"/>
      <w:numFmt w:val="lowerLetter"/>
      <w:lvlText w:val="%2."/>
      <w:lvlJc w:val="left"/>
      <w:pPr>
        <w:ind w:left="1528" w:hanging="360"/>
      </w:pPr>
    </w:lvl>
    <w:lvl w:ilvl="2" w:tplc="0407001B" w:tentative="1">
      <w:start w:val="1"/>
      <w:numFmt w:val="lowerRoman"/>
      <w:lvlText w:val="%3."/>
      <w:lvlJc w:val="right"/>
      <w:pPr>
        <w:ind w:left="2248" w:hanging="180"/>
      </w:pPr>
    </w:lvl>
    <w:lvl w:ilvl="3" w:tplc="0407000F" w:tentative="1">
      <w:start w:val="1"/>
      <w:numFmt w:val="decimal"/>
      <w:lvlText w:val="%4."/>
      <w:lvlJc w:val="left"/>
      <w:pPr>
        <w:ind w:left="2968" w:hanging="360"/>
      </w:pPr>
    </w:lvl>
    <w:lvl w:ilvl="4" w:tplc="04070019" w:tentative="1">
      <w:start w:val="1"/>
      <w:numFmt w:val="lowerLetter"/>
      <w:lvlText w:val="%5."/>
      <w:lvlJc w:val="left"/>
      <w:pPr>
        <w:ind w:left="3688" w:hanging="360"/>
      </w:pPr>
    </w:lvl>
    <w:lvl w:ilvl="5" w:tplc="0407001B" w:tentative="1">
      <w:start w:val="1"/>
      <w:numFmt w:val="lowerRoman"/>
      <w:lvlText w:val="%6."/>
      <w:lvlJc w:val="right"/>
      <w:pPr>
        <w:ind w:left="4408" w:hanging="180"/>
      </w:pPr>
    </w:lvl>
    <w:lvl w:ilvl="6" w:tplc="0407000F" w:tentative="1">
      <w:start w:val="1"/>
      <w:numFmt w:val="decimal"/>
      <w:lvlText w:val="%7."/>
      <w:lvlJc w:val="left"/>
      <w:pPr>
        <w:ind w:left="5128" w:hanging="360"/>
      </w:pPr>
    </w:lvl>
    <w:lvl w:ilvl="7" w:tplc="04070019" w:tentative="1">
      <w:start w:val="1"/>
      <w:numFmt w:val="lowerLetter"/>
      <w:lvlText w:val="%8."/>
      <w:lvlJc w:val="left"/>
      <w:pPr>
        <w:ind w:left="5848" w:hanging="360"/>
      </w:pPr>
    </w:lvl>
    <w:lvl w:ilvl="8" w:tplc="0407001B" w:tentative="1">
      <w:start w:val="1"/>
      <w:numFmt w:val="lowerRoman"/>
      <w:lvlText w:val="%9."/>
      <w:lvlJc w:val="right"/>
      <w:pPr>
        <w:ind w:left="6568" w:hanging="180"/>
      </w:pPr>
    </w:lvl>
  </w:abstractNum>
  <w:abstractNum w:abstractNumId="8" w15:restartNumberingAfterBreak="0">
    <w:nsid w:val="2D833BEA"/>
    <w:multiLevelType w:val="hybridMultilevel"/>
    <w:tmpl w:val="42844312"/>
    <w:lvl w:ilvl="0" w:tplc="36ACAE46">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9" w15:restartNumberingAfterBreak="0">
    <w:nsid w:val="31F41C47"/>
    <w:multiLevelType w:val="hybridMultilevel"/>
    <w:tmpl w:val="0B42200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0" w15:restartNumberingAfterBreak="0">
    <w:nsid w:val="37045FEE"/>
    <w:multiLevelType w:val="hybridMultilevel"/>
    <w:tmpl w:val="E50A6C78"/>
    <w:lvl w:ilvl="0" w:tplc="DFF2DD5E">
      <w:start w:val="1"/>
      <w:numFmt w:val="lowerLetter"/>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11" w15:restartNumberingAfterBreak="0">
    <w:nsid w:val="37D0769C"/>
    <w:multiLevelType w:val="multilevel"/>
    <w:tmpl w:val="0C08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252853"/>
    <w:multiLevelType w:val="hybridMultilevel"/>
    <w:tmpl w:val="A85E92AA"/>
    <w:lvl w:ilvl="0" w:tplc="2020BAA4">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3" w15:restartNumberingAfterBreak="0">
    <w:nsid w:val="43670B4A"/>
    <w:multiLevelType w:val="hybridMultilevel"/>
    <w:tmpl w:val="9A80C672"/>
    <w:lvl w:ilvl="0" w:tplc="04070001">
      <w:start w:val="1"/>
      <w:numFmt w:val="bullet"/>
      <w:lvlText w:val=""/>
      <w:lvlJc w:val="left"/>
      <w:pPr>
        <w:ind w:left="1168" w:hanging="360"/>
      </w:pPr>
      <w:rPr>
        <w:rFonts w:ascii="Symbol" w:hAnsi="Symbol" w:hint="default"/>
      </w:rPr>
    </w:lvl>
    <w:lvl w:ilvl="1" w:tplc="04070003" w:tentative="1">
      <w:start w:val="1"/>
      <w:numFmt w:val="bullet"/>
      <w:lvlText w:val="o"/>
      <w:lvlJc w:val="left"/>
      <w:pPr>
        <w:ind w:left="1888" w:hanging="360"/>
      </w:pPr>
      <w:rPr>
        <w:rFonts w:ascii="Courier New" w:hAnsi="Courier New" w:cs="Courier New" w:hint="default"/>
      </w:rPr>
    </w:lvl>
    <w:lvl w:ilvl="2" w:tplc="04070005" w:tentative="1">
      <w:start w:val="1"/>
      <w:numFmt w:val="bullet"/>
      <w:lvlText w:val=""/>
      <w:lvlJc w:val="left"/>
      <w:pPr>
        <w:ind w:left="2608" w:hanging="360"/>
      </w:pPr>
      <w:rPr>
        <w:rFonts w:ascii="Wingdings" w:hAnsi="Wingdings" w:hint="default"/>
      </w:rPr>
    </w:lvl>
    <w:lvl w:ilvl="3" w:tplc="04070001" w:tentative="1">
      <w:start w:val="1"/>
      <w:numFmt w:val="bullet"/>
      <w:lvlText w:val=""/>
      <w:lvlJc w:val="left"/>
      <w:pPr>
        <w:ind w:left="3328" w:hanging="360"/>
      </w:pPr>
      <w:rPr>
        <w:rFonts w:ascii="Symbol" w:hAnsi="Symbol" w:hint="default"/>
      </w:rPr>
    </w:lvl>
    <w:lvl w:ilvl="4" w:tplc="04070003" w:tentative="1">
      <w:start w:val="1"/>
      <w:numFmt w:val="bullet"/>
      <w:lvlText w:val="o"/>
      <w:lvlJc w:val="left"/>
      <w:pPr>
        <w:ind w:left="4048" w:hanging="360"/>
      </w:pPr>
      <w:rPr>
        <w:rFonts w:ascii="Courier New" w:hAnsi="Courier New" w:cs="Courier New" w:hint="default"/>
      </w:rPr>
    </w:lvl>
    <w:lvl w:ilvl="5" w:tplc="04070005" w:tentative="1">
      <w:start w:val="1"/>
      <w:numFmt w:val="bullet"/>
      <w:lvlText w:val=""/>
      <w:lvlJc w:val="left"/>
      <w:pPr>
        <w:ind w:left="4768" w:hanging="360"/>
      </w:pPr>
      <w:rPr>
        <w:rFonts w:ascii="Wingdings" w:hAnsi="Wingdings" w:hint="default"/>
      </w:rPr>
    </w:lvl>
    <w:lvl w:ilvl="6" w:tplc="04070001" w:tentative="1">
      <w:start w:val="1"/>
      <w:numFmt w:val="bullet"/>
      <w:lvlText w:val=""/>
      <w:lvlJc w:val="left"/>
      <w:pPr>
        <w:ind w:left="5488" w:hanging="360"/>
      </w:pPr>
      <w:rPr>
        <w:rFonts w:ascii="Symbol" w:hAnsi="Symbol" w:hint="default"/>
      </w:rPr>
    </w:lvl>
    <w:lvl w:ilvl="7" w:tplc="04070003" w:tentative="1">
      <w:start w:val="1"/>
      <w:numFmt w:val="bullet"/>
      <w:lvlText w:val="o"/>
      <w:lvlJc w:val="left"/>
      <w:pPr>
        <w:ind w:left="6208" w:hanging="360"/>
      </w:pPr>
      <w:rPr>
        <w:rFonts w:ascii="Courier New" w:hAnsi="Courier New" w:cs="Courier New" w:hint="default"/>
      </w:rPr>
    </w:lvl>
    <w:lvl w:ilvl="8" w:tplc="04070005" w:tentative="1">
      <w:start w:val="1"/>
      <w:numFmt w:val="bullet"/>
      <w:lvlText w:val=""/>
      <w:lvlJc w:val="left"/>
      <w:pPr>
        <w:ind w:left="6928" w:hanging="360"/>
      </w:pPr>
      <w:rPr>
        <w:rFonts w:ascii="Wingdings" w:hAnsi="Wingdings" w:hint="default"/>
      </w:rPr>
    </w:lvl>
  </w:abstractNum>
  <w:abstractNum w:abstractNumId="14" w15:restartNumberingAfterBreak="0">
    <w:nsid w:val="4C5B0291"/>
    <w:multiLevelType w:val="hybridMultilevel"/>
    <w:tmpl w:val="E820ADD0"/>
    <w:lvl w:ilvl="0" w:tplc="04070001">
      <w:start w:val="1"/>
      <w:numFmt w:val="bullet"/>
      <w:lvlText w:val=""/>
      <w:lvlJc w:val="left"/>
      <w:pPr>
        <w:ind w:left="1168" w:hanging="360"/>
      </w:pPr>
      <w:rPr>
        <w:rFonts w:ascii="Symbol" w:hAnsi="Symbol" w:hint="default"/>
      </w:rPr>
    </w:lvl>
    <w:lvl w:ilvl="1" w:tplc="04070003" w:tentative="1">
      <w:start w:val="1"/>
      <w:numFmt w:val="bullet"/>
      <w:lvlText w:val="o"/>
      <w:lvlJc w:val="left"/>
      <w:pPr>
        <w:ind w:left="1888" w:hanging="360"/>
      </w:pPr>
      <w:rPr>
        <w:rFonts w:ascii="Courier New" w:hAnsi="Courier New" w:cs="Courier New" w:hint="default"/>
      </w:rPr>
    </w:lvl>
    <w:lvl w:ilvl="2" w:tplc="04070005" w:tentative="1">
      <w:start w:val="1"/>
      <w:numFmt w:val="bullet"/>
      <w:lvlText w:val=""/>
      <w:lvlJc w:val="left"/>
      <w:pPr>
        <w:ind w:left="2608" w:hanging="360"/>
      </w:pPr>
      <w:rPr>
        <w:rFonts w:ascii="Wingdings" w:hAnsi="Wingdings" w:hint="default"/>
      </w:rPr>
    </w:lvl>
    <w:lvl w:ilvl="3" w:tplc="04070001" w:tentative="1">
      <w:start w:val="1"/>
      <w:numFmt w:val="bullet"/>
      <w:lvlText w:val=""/>
      <w:lvlJc w:val="left"/>
      <w:pPr>
        <w:ind w:left="3328" w:hanging="360"/>
      </w:pPr>
      <w:rPr>
        <w:rFonts w:ascii="Symbol" w:hAnsi="Symbol" w:hint="default"/>
      </w:rPr>
    </w:lvl>
    <w:lvl w:ilvl="4" w:tplc="04070003" w:tentative="1">
      <w:start w:val="1"/>
      <w:numFmt w:val="bullet"/>
      <w:lvlText w:val="o"/>
      <w:lvlJc w:val="left"/>
      <w:pPr>
        <w:ind w:left="4048" w:hanging="360"/>
      </w:pPr>
      <w:rPr>
        <w:rFonts w:ascii="Courier New" w:hAnsi="Courier New" w:cs="Courier New" w:hint="default"/>
      </w:rPr>
    </w:lvl>
    <w:lvl w:ilvl="5" w:tplc="04070005" w:tentative="1">
      <w:start w:val="1"/>
      <w:numFmt w:val="bullet"/>
      <w:lvlText w:val=""/>
      <w:lvlJc w:val="left"/>
      <w:pPr>
        <w:ind w:left="4768" w:hanging="360"/>
      </w:pPr>
      <w:rPr>
        <w:rFonts w:ascii="Wingdings" w:hAnsi="Wingdings" w:hint="default"/>
      </w:rPr>
    </w:lvl>
    <w:lvl w:ilvl="6" w:tplc="04070001" w:tentative="1">
      <w:start w:val="1"/>
      <w:numFmt w:val="bullet"/>
      <w:lvlText w:val=""/>
      <w:lvlJc w:val="left"/>
      <w:pPr>
        <w:ind w:left="5488" w:hanging="360"/>
      </w:pPr>
      <w:rPr>
        <w:rFonts w:ascii="Symbol" w:hAnsi="Symbol" w:hint="default"/>
      </w:rPr>
    </w:lvl>
    <w:lvl w:ilvl="7" w:tplc="04070003" w:tentative="1">
      <w:start w:val="1"/>
      <w:numFmt w:val="bullet"/>
      <w:lvlText w:val="o"/>
      <w:lvlJc w:val="left"/>
      <w:pPr>
        <w:ind w:left="6208" w:hanging="360"/>
      </w:pPr>
      <w:rPr>
        <w:rFonts w:ascii="Courier New" w:hAnsi="Courier New" w:cs="Courier New" w:hint="default"/>
      </w:rPr>
    </w:lvl>
    <w:lvl w:ilvl="8" w:tplc="04070005" w:tentative="1">
      <w:start w:val="1"/>
      <w:numFmt w:val="bullet"/>
      <w:lvlText w:val=""/>
      <w:lvlJc w:val="left"/>
      <w:pPr>
        <w:ind w:left="6928" w:hanging="360"/>
      </w:pPr>
      <w:rPr>
        <w:rFonts w:ascii="Wingdings" w:hAnsi="Wingdings" w:hint="default"/>
      </w:rPr>
    </w:lvl>
  </w:abstractNum>
  <w:abstractNum w:abstractNumId="15" w15:restartNumberingAfterBreak="0">
    <w:nsid w:val="4E681EFF"/>
    <w:multiLevelType w:val="hybridMultilevel"/>
    <w:tmpl w:val="435ECC16"/>
    <w:lvl w:ilvl="0" w:tplc="34DC5FB6">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6" w15:restartNumberingAfterBreak="0">
    <w:nsid w:val="699B266A"/>
    <w:multiLevelType w:val="hybridMultilevel"/>
    <w:tmpl w:val="F5B81D26"/>
    <w:lvl w:ilvl="0" w:tplc="04070001">
      <w:start w:val="1"/>
      <w:numFmt w:val="bullet"/>
      <w:lvlText w:val=""/>
      <w:lvlJc w:val="left"/>
      <w:pPr>
        <w:ind w:left="1168" w:hanging="360"/>
      </w:pPr>
      <w:rPr>
        <w:rFonts w:ascii="Symbol" w:hAnsi="Symbol" w:hint="default"/>
      </w:rPr>
    </w:lvl>
    <w:lvl w:ilvl="1" w:tplc="04070003" w:tentative="1">
      <w:start w:val="1"/>
      <w:numFmt w:val="bullet"/>
      <w:lvlText w:val="o"/>
      <w:lvlJc w:val="left"/>
      <w:pPr>
        <w:ind w:left="1888" w:hanging="360"/>
      </w:pPr>
      <w:rPr>
        <w:rFonts w:ascii="Courier New" w:hAnsi="Courier New" w:cs="Courier New" w:hint="default"/>
      </w:rPr>
    </w:lvl>
    <w:lvl w:ilvl="2" w:tplc="04070005" w:tentative="1">
      <w:start w:val="1"/>
      <w:numFmt w:val="bullet"/>
      <w:lvlText w:val=""/>
      <w:lvlJc w:val="left"/>
      <w:pPr>
        <w:ind w:left="2608" w:hanging="360"/>
      </w:pPr>
      <w:rPr>
        <w:rFonts w:ascii="Wingdings" w:hAnsi="Wingdings" w:hint="default"/>
      </w:rPr>
    </w:lvl>
    <w:lvl w:ilvl="3" w:tplc="04070001" w:tentative="1">
      <w:start w:val="1"/>
      <w:numFmt w:val="bullet"/>
      <w:lvlText w:val=""/>
      <w:lvlJc w:val="left"/>
      <w:pPr>
        <w:ind w:left="3328" w:hanging="360"/>
      </w:pPr>
      <w:rPr>
        <w:rFonts w:ascii="Symbol" w:hAnsi="Symbol" w:hint="default"/>
      </w:rPr>
    </w:lvl>
    <w:lvl w:ilvl="4" w:tplc="04070003" w:tentative="1">
      <w:start w:val="1"/>
      <w:numFmt w:val="bullet"/>
      <w:lvlText w:val="o"/>
      <w:lvlJc w:val="left"/>
      <w:pPr>
        <w:ind w:left="4048" w:hanging="360"/>
      </w:pPr>
      <w:rPr>
        <w:rFonts w:ascii="Courier New" w:hAnsi="Courier New" w:cs="Courier New" w:hint="default"/>
      </w:rPr>
    </w:lvl>
    <w:lvl w:ilvl="5" w:tplc="04070005" w:tentative="1">
      <w:start w:val="1"/>
      <w:numFmt w:val="bullet"/>
      <w:lvlText w:val=""/>
      <w:lvlJc w:val="left"/>
      <w:pPr>
        <w:ind w:left="4768" w:hanging="360"/>
      </w:pPr>
      <w:rPr>
        <w:rFonts w:ascii="Wingdings" w:hAnsi="Wingdings" w:hint="default"/>
      </w:rPr>
    </w:lvl>
    <w:lvl w:ilvl="6" w:tplc="04070001" w:tentative="1">
      <w:start w:val="1"/>
      <w:numFmt w:val="bullet"/>
      <w:lvlText w:val=""/>
      <w:lvlJc w:val="left"/>
      <w:pPr>
        <w:ind w:left="5488" w:hanging="360"/>
      </w:pPr>
      <w:rPr>
        <w:rFonts w:ascii="Symbol" w:hAnsi="Symbol" w:hint="default"/>
      </w:rPr>
    </w:lvl>
    <w:lvl w:ilvl="7" w:tplc="04070003" w:tentative="1">
      <w:start w:val="1"/>
      <w:numFmt w:val="bullet"/>
      <w:lvlText w:val="o"/>
      <w:lvlJc w:val="left"/>
      <w:pPr>
        <w:ind w:left="6208" w:hanging="360"/>
      </w:pPr>
      <w:rPr>
        <w:rFonts w:ascii="Courier New" w:hAnsi="Courier New" w:cs="Courier New" w:hint="default"/>
      </w:rPr>
    </w:lvl>
    <w:lvl w:ilvl="8" w:tplc="04070005" w:tentative="1">
      <w:start w:val="1"/>
      <w:numFmt w:val="bullet"/>
      <w:lvlText w:val=""/>
      <w:lvlJc w:val="left"/>
      <w:pPr>
        <w:ind w:left="6928" w:hanging="360"/>
      </w:pPr>
      <w:rPr>
        <w:rFonts w:ascii="Wingdings" w:hAnsi="Wingdings" w:hint="default"/>
      </w:rPr>
    </w:lvl>
  </w:abstractNum>
  <w:abstractNum w:abstractNumId="17" w15:restartNumberingAfterBreak="0">
    <w:nsid w:val="6BC413F7"/>
    <w:multiLevelType w:val="multilevel"/>
    <w:tmpl w:val="4348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FF4714"/>
    <w:multiLevelType w:val="multilevel"/>
    <w:tmpl w:val="F96E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DB15C8"/>
    <w:multiLevelType w:val="hybridMultilevel"/>
    <w:tmpl w:val="A04AACD6"/>
    <w:lvl w:ilvl="0" w:tplc="04070001">
      <w:start w:val="1"/>
      <w:numFmt w:val="bullet"/>
      <w:lvlText w:val=""/>
      <w:lvlJc w:val="left"/>
      <w:pPr>
        <w:ind w:left="1168" w:hanging="360"/>
      </w:pPr>
      <w:rPr>
        <w:rFonts w:ascii="Symbol" w:hAnsi="Symbol" w:hint="default"/>
      </w:rPr>
    </w:lvl>
    <w:lvl w:ilvl="1" w:tplc="04070003" w:tentative="1">
      <w:start w:val="1"/>
      <w:numFmt w:val="bullet"/>
      <w:lvlText w:val="o"/>
      <w:lvlJc w:val="left"/>
      <w:pPr>
        <w:ind w:left="1888" w:hanging="360"/>
      </w:pPr>
      <w:rPr>
        <w:rFonts w:ascii="Courier New" w:hAnsi="Courier New" w:cs="Courier New" w:hint="default"/>
      </w:rPr>
    </w:lvl>
    <w:lvl w:ilvl="2" w:tplc="04070005" w:tentative="1">
      <w:start w:val="1"/>
      <w:numFmt w:val="bullet"/>
      <w:lvlText w:val=""/>
      <w:lvlJc w:val="left"/>
      <w:pPr>
        <w:ind w:left="2608" w:hanging="360"/>
      </w:pPr>
      <w:rPr>
        <w:rFonts w:ascii="Wingdings" w:hAnsi="Wingdings" w:hint="default"/>
      </w:rPr>
    </w:lvl>
    <w:lvl w:ilvl="3" w:tplc="04070001" w:tentative="1">
      <w:start w:val="1"/>
      <w:numFmt w:val="bullet"/>
      <w:lvlText w:val=""/>
      <w:lvlJc w:val="left"/>
      <w:pPr>
        <w:ind w:left="3328" w:hanging="360"/>
      </w:pPr>
      <w:rPr>
        <w:rFonts w:ascii="Symbol" w:hAnsi="Symbol" w:hint="default"/>
      </w:rPr>
    </w:lvl>
    <w:lvl w:ilvl="4" w:tplc="04070003" w:tentative="1">
      <w:start w:val="1"/>
      <w:numFmt w:val="bullet"/>
      <w:lvlText w:val="o"/>
      <w:lvlJc w:val="left"/>
      <w:pPr>
        <w:ind w:left="4048" w:hanging="360"/>
      </w:pPr>
      <w:rPr>
        <w:rFonts w:ascii="Courier New" w:hAnsi="Courier New" w:cs="Courier New" w:hint="default"/>
      </w:rPr>
    </w:lvl>
    <w:lvl w:ilvl="5" w:tplc="04070005" w:tentative="1">
      <w:start w:val="1"/>
      <w:numFmt w:val="bullet"/>
      <w:lvlText w:val=""/>
      <w:lvlJc w:val="left"/>
      <w:pPr>
        <w:ind w:left="4768" w:hanging="360"/>
      </w:pPr>
      <w:rPr>
        <w:rFonts w:ascii="Wingdings" w:hAnsi="Wingdings" w:hint="default"/>
      </w:rPr>
    </w:lvl>
    <w:lvl w:ilvl="6" w:tplc="04070001" w:tentative="1">
      <w:start w:val="1"/>
      <w:numFmt w:val="bullet"/>
      <w:lvlText w:val=""/>
      <w:lvlJc w:val="left"/>
      <w:pPr>
        <w:ind w:left="5488" w:hanging="360"/>
      </w:pPr>
      <w:rPr>
        <w:rFonts w:ascii="Symbol" w:hAnsi="Symbol" w:hint="default"/>
      </w:rPr>
    </w:lvl>
    <w:lvl w:ilvl="7" w:tplc="04070003" w:tentative="1">
      <w:start w:val="1"/>
      <w:numFmt w:val="bullet"/>
      <w:lvlText w:val="o"/>
      <w:lvlJc w:val="left"/>
      <w:pPr>
        <w:ind w:left="6208" w:hanging="360"/>
      </w:pPr>
      <w:rPr>
        <w:rFonts w:ascii="Courier New" w:hAnsi="Courier New" w:cs="Courier New" w:hint="default"/>
      </w:rPr>
    </w:lvl>
    <w:lvl w:ilvl="8" w:tplc="04070005" w:tentative="1">
      <w:start w:val="1"/>
      <w:numFmt w:val="bullet"/>
      <w:lvlText w:val=""/>
      <w:lvlJc w:val="left"/>
      <w:pPr>
        <w:ind w:left="6928" w:hanging="360"/>
      </w:pPr>
      <w:rPr>
        <w:rFonts w:ascii="Wingdings" w:hAnsi="Wingdings" w:hint="default"/>
      </w:rPr>
    </w:lvl>
  </w:abstractNum>
  <w:abstractNum w:abstractNumId="20" w15:restartNumberingAfterBreak="0">
    <w:nsid w:val="78702FD9"/>
    <w:multiLevelType w:val="hybridMultilevel"/>
    <w:tmpl w:val="79205F46"/>
    <w:lvl w:ilvl="0" w:tplc="A95A8F42">
      <w:start w:val="5"/>
      <w:numFmt w:val="bullet"/>
      <w:lvlText w:val="-"/>
      <w:lvlJc w:val="left"/>
      <w:pPr>
        <w:ind w:left="720" w:hanging="360"/>
      </w:pPr>
      <w:rPr>
        <w:rFonts w:ascii="Arial" w:eastAsia="Times New Roman" w:hAnsi="Arial" w:cs="Arial" w:hint="default"/>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9877ADE"/>
    <w:multiLevelType w:val="hybridMultilevel"/>
    <w:tmpl w:val="BB68215E"/>
    <w:lvl w:ilvl="0" w:tplc="04070001">
      <w:start w:val="1"/>
      <w:numFmt w:val="bullet"/>
      <w:lvlText w:val=""/>
      <w:lvlJc w:val="left"/>
      <w:pPr>
        <w:ind w:left="1168" w:hanging="360"/>
      </w:pPr>
      <w:rPr>
        <w:rFonts w:ascii="Symbol" w:hAnsi="Symbol" w:hint="default"/>
      </w:rPr>
    </w:lvl>
    <w:lvl w:ilvl="1" w:tplc="04070003" w:tentative="1">
      <w:start w:val="1"/>
      <w:numFmt w:val="bullet"/>
      <w:lvlText w:val="o"/>
      <w:lvlJc w:val="left"/>
      <w:pPr>
        <w:ind w:left="1888" w:hanging="360"/>
      </w:pPr>
      <w:rPr>
        <w:rFonts w:ascii="Courier New" w:hAnsi="Courier New" w:cs="Courier New" w:hint="default"/>
      </w:rPr>
    </w:lvl>
    <w:lvl w:ilvl="2" w:tplc="04070005" w:tentative="1">
      <w:start w:val="1"/>
      <w:numFmt w:val="bullet"/>
      <w:lvlText w:val=""/>
      <w:lvlJc w:val="left"/>
      <w:pPr>
        <w:ind w:left="2608" w:hanging="360"/>
      </w:pPr>
      <w:rPr>
        <w:rFonts w:ascii="Wingdings" w:hAnsi="Wingdings" w:hint="default"/>
      </w:rPr>
    </w:lvl>
    <w:lvl w:ilvl="3" w:tplc="04070001" w:tentative="1">
      <w:start w:val="1"/>
      <w:numFmt w:val="bullet"/>
      <w:lvlText w:val=""/>
      <w:lvlJc w:val="left"/>
      <w:pPr>
        <w:ind w:left="3328" w:hanging="360"/>
      </w:pPr>
      <w:rPr>
        <w:rFonts w:ascii="Symbol" w:hAnsi="Symbol" w:hint="default"/>
      </w:rPr>
    </w:lvl>
    <w:lvl w:ilvl="4" w:tplc="04070003" w:tentative="1">
      <w:start w:val="1"/>
      <w:numFmt w:val="bullet"/>
      <w:lvlText w:val="o"/>
      <w:lvlJc w:val="left"/>
      <w:pPr>
        <w:ind w:left="4048" w:hanging="360"/>
      </w:pPr>
      <w:rPr>
        <w:rFonts w:ascii="Courier New" w:hAnsi="Courier New" w:cs="Courier New" w:hint="default"/>
      </w:rPr>
    </w:lvl>
    <w:lvl w:ilvl="5" w:tplc="04070005" w:tentative="1">
      <w:start w:val="1"/>
      <w:numFmt w:val="bullet"/>
      <w:lvlText w:val=""/>
      <w:lvlJc w:val="left"/>
      <w:pPr>
        <w:ind w:left="4768" w:hanging="360"/>
      </w:pPr>
      <w:rPr>
        <w:rFonts w:ascii="Wingdings" w:hAnsi="Wingdings" w:hint="default"/>
      </w:rPr>
    </w:lvl>
    <w:lvl w:ilvl="6" w:tplc="04070001" w:tentative="1">
      <w:start w:val="1"/>
      <w:numFmt w:val="bullet"/>
      <w:lvlText w:val=""/>
      <w:lvlJc w:val="left"/>
      <w:pPr>
        <w:ind w:left="5488" w:hanging="360"/>
      </w:pPr>
      <w:rPr>
        <w:rFonts w:ascii="Symbol" w:hAnsi="Symbol" w:hint="default"/>
      </w:rPr>
    </w:lvl>
    <w:lvl w:ilvl="7" w:tplc="04070003" w:tentative="1">
      <w:start w:val="1"/>
      <w:numFmt w:val="bullet"/>
      <w:lvlText w:val="o"/>
      <w:lvlJc w:val="left"/>
      <w:pPr>
        <w:ind w:left="6208" w:hanging="360"/>
      </w:pPr>
      <w:rPr>
        <w:rFonts w:ascii="Courier New" w:hAnsi="Courier New" w:cs="Courier New" w:hint="default"/>
      </w:rPr>
    </w:lvl>
    <w:lvl w:ilvl="8" w:tplc="04070005" w:tentative="1">
      <w:start w:val="1"/>
      <w:numFmt w:val="bullet"/>
      <w:lvlText w:val=""/>
      <w:lvlJc w:val="left"/>
      <w:pPr>
        <w:ind w:left="6928" w:hanging="360"/>
      </w:pPr>
      <w:rPr>
        <w:rFonts w:ascii="Wingdings" w:hAnsi="Wingdings" w:hint="default"/>
      </w:rPr>
    </w:lvl>
  </w:abstractNum>
  <w:num w:numId="1">
    <w:abstractNumId w:val="17"/>
  </w:num>
  <w:num w:numId="2">
    <w:abstractNumId w:val="18"/>
  </w:num>
  <w:num w:numId="3">
    <w:abstractNumId w:val="11"/>
  </w:num>
  <w:num w:numId="4">
    <w:abstractNumId w:val="14"/>
  </w:num>
  <w:num w:numId="5">
    <w:abstractNumId w:val="21"/>
  </w:num>
  <w:num w:numId="6">
    <w:abstractNumId w:val="19"/>
  </w:num>
  <w:num w:numId="7">
    <w:abstractNumId w:val="16"/>
  </w:num>
  <w:num w:numId="8">
    <w:abstractNumId w:val="5"/>
  </w:num>
  <w:num w:numId="9">
    <w:abstractNumId w:val="2"/>
  </w:num>
  <w:num w:numId="10">
    <w:abstractNumId w:val="9"/>
  </w:num>
  <w:num w:numId="11">
    <w:abstractNumId w:val="3"/>
  </w:num>
  <w:num w:numId="12">
    <w:abstractNumId w:val="13"/>
  </w:num>
  <w:num w:numId="13">
    <w:abstractNumId w:val="6"/>
  </w:num>
  <w:num w:numId="14">
    <w:abstractNumId w:val="4"/>
  </w:num>
  <w:num w:numId="15">
    <w:abstractNumId w:val="1"/>
  </w:num>
  <w:num w:numId="16">
    <w:abstractNumId w:val="7"/>
  </w:num>
  <w:num w:numId="17">
    <w:abstractNumId w:val="12"/>
  </w:num>
  <w:num w:numId="18">
    <w:abstractNumId w:val="8"/>
  </w:num>
  <w:num w:numId="19">
    <w:abstractNumId w:val="10"/>
  </w:num>
  <w:num w:numId="20">
    <w:abstractNumId w:val="15"/>
  </w:num>
  <w:num w:numId="21">
    <w:abstractNumId w:val="0"/>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08"/>
  <w:hyphenationZone w:val="425"/>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10B"/>
    <w:rsid w:val="00001309"/>
    <w:rsid w:val="00006164"/>
    <w:rsid w:val="0001626D"/>
    <w:rsid w:val="0001669F"/>
    <w:rsid w:val="000368EB"/>
    <w:rsid w:val="00044AEE"/>
    <w:rsid w:val="00045DD5"/>
    <w:rsid w:val="0006096B"/>
    <w:rsid w:val="000679F7"/>
    <w:rsid w:val="00070738"/>
    <w:rsid w:val="0007228D"/>
    <w:rsid w:val="00076E3D"/>
    <w:rsid w:val="00080CB4"/>
    <w:rsid w:val="000850E5"/>
    <w:rsid w:val="00096CFE"/>
    <w:rsid w:val="000B42E6"/>
    <w:rsid w:val="000B62FF"/>
    <w:rsid w:val="000B77C8"/>
    <w:rsid w:val="000C5914"/>
    <w:rsid w:val="000C5A97"/>
    <w:rsid w:val="000C7DA1"/>
    <w:rsid w:val="000D2716"/>
    <w:rsid w:val="000D5344"/>
    <w:rsid w:val="000E5727"/>
    <w:rsid w:val="000F43AB"/>
    <w:rsid w:val="000F4F1D"/>
    <w:rsid w:val="00100709"/>
    <w:rsid w:val="00104158"/>
    <w:rsid w:val="001072DB"/>
    <w:rsid w:val="0011417C"/>
    <w:rsid w:val="00121AFD"/>
    <w:rsid w:val="00125834"/>
    <w:rsid w:val="00127537"/>
    <w:rsid w:val="0013001F"/>
    <w:rsid w:val="0014182C"/>
    <w:rsid w:val="00155841"/>
    <w:rsid w:val="0016367F"/>
    <w:rsid w:val="00164199"/>
    <w:rsid w:val="00196676"/>
    <w:rsid w:val="001A5B07"/>
    <w:rsid w:val="001B7FAA"/>
    <w:rsid w:val="001C0980"/>
    <w:rsid w:val="001D0107"/>
    <w:rsid w:val="001D2057"/>
    <w:rsid w:val="001D657C"/>
    <w:rsid w:val="001D7651"/>
    <w:rsid w:val="001E68E8"/>
    <w:rsid w:val="001F02AC"/>
    <w:rsid w:val="001F1FB1"/>
    <w:rsid w:val="002130A1"/>
    <w:rsid w:val="00216C87"/>
    <w:rsid w:val="00230FA3"/>
    <w:rsid w:val="0024201A"/>
    <w:rsid w:val="002450CA"/>
    <w:rsid w:val="00250CF5"/>
    <w:rsid w:val="00273EE3"/>
    <w:rsid w:val="002918F8"/>
    <w:rsid w:val="00297810"/>
    <w:rsid w:val="002B3980"/>
    <w:rsid w:val="002C0667"/>
    <w:rsid w:val="002C5555"/>
    <w:rsid w:val="002C74CA"/>
    <w:rsid w:val="002F511A"/>
    <w:rsid w:val="002F7BF8"/>
    <w:rsid w:val="002F7D88"/>
    <w:rsid w:val="00304B22"/>
    <w:rsid w:val="00313CA9"/>
    <w:rsid w:val="0032154F"/>
    <w:rsid w:val="00324689"/>
    <w:rsid w:val="0033554A"/>
    <w:rsid w:val="00337B6D"/>
    <w:rsid w:val="00343B01"/>
    <w:rsid w:val="003464E9"/>
    <w:rsid w:val="00354B1A"/>
    <w:rsid w:val="0035555F"/>
    <w:rsid w:val="00366EB0"/>
    <w:rsid w:val="0037038B"/>
    <w:rsid w:val="003709FF"/>
    <w:rsid w:val="00371BAD"/>
    <w:rsid w:val="00372967"/>
    <w:rsid w:val="00373ED3"/>
    <w:rsid w:val="00376289"/>
    <w:rsid w:val="00393DAB"/>
    <w:rsid w:val="003A0FC8"/>
    <w:rsid w:val="003A5005"/>
    <w:rsid w:val="003B0F11"/>
    <w:rsid w:val="003B7B35"/>
    <w:rsid w:val="003C0E66"/>
    <w:rsid w:val="003C1B0D"/>
    <w:rsid w:val="003C449E"/>
    <w:rsid w:val="003C7279"/>
    <w:rsid w:val="003D562E"/>
    <w:rsid w:val="003D728E"/>
    <w:rsid w:val="003E1546"/>
    <w:rsid w:val="003E4050"/>
    <w:rsid w:val="003E707F"/>
    <w:rsid w:val="003E772A"/>
    <w:rsid w:val="003F0C71"/>
    <w:rsid w:val="004058CE"/>
    <w:rsid w:val="004175D0"/>
    <w:rsid w:val="0042399D"/>
    <w:rsid w:val="0042464B"/>
    <w:rsid w:val="00435DB4"/>
    <w:rsid w:val="004362C5"/>
    <w:rsid w:val="00442175"/>
    <w:rsid w:val="00442A35"/>
    <w:rsid w:val="00444735"/>
    <w:rsid w:val="00461E61"/>
    <w:rsid w:val="00466FB6"/>
    <w:rsid w:val="00467260"/>
    <w:rsid w:val="00474165"/>
    <w:rsid w:val="00481F09"/>
    <w:rsid w:val="004A14F0"/>
    <w:rsid w:val="004A315C"/>
    <w:rsid w:val="004B07CA"/>
    <w:rsid w:val="004B5D3D"/>
    <w:rsid w:val="004C64B7"/>
    <w:rsid w:val="004D2F8B"/>
    <w:rsid w:val="004D4604"/>
    <w:rsid w:val="004D74E5"/>
    <w:rsid w:val="004E1F3F"/>
    <w:rsid w:val="004E29E6"/>
    <w:rsid w:val="004E6661"/>
    <w:rsid w:val="0051672E"/>
    <w:rsid w:val="00525A03"/>
    <w:rsid w:val="0055612F"/>
    <w:rsid w:val="005649B7"/>
    <w:rsid w:val="005709D6"/>
    <w:rsid w:val="00575C38"/>
    <w:rsid w:val="00587FC8"/>
    <w:rsid w:val="005904FD"/>
    <w:rsid w:val="005908FF"/>
    <w:rsid w:val="005B7E10"/>
    <w:rsid w:val="005D4F86"/>
    <w:rsid w:val="005D5E6B"/>
    <w:rsid w:val="00612ED7"/>
    <w:rsid w:val="006363C8"/>
    <w:rsid w:val="006375F5"/>
    <w:rsid w:val="00637D46"/>
    <w:rsid w:val="00641BD1"/>
    <w:rsid w:val="00647C12"/>
    <w:rsid w:val="00664011"/>
    <w:rsid w:val="00665C0C"/>
    <w:rsid w:val="00674F7F"/>
    <w:rsid w:val="00680E51"/>
    <w:rsid w:val="00686F96"/>
    <w:rsid w:val="00687372"/>
    <w:rsid w:val="006B3CBB"/>
    <w:rsid w:val="006E2421"/>
    <w:rsid w:val="006E62E4"/>
    <w:rsid w:val="006F1961"/>
    <w:rsid w:val="006F3427"/>
    <w:rsid w:val="006F6447"/>
    <w:rsid w:val="0072796B"/>
    <w:rsid w:val="007368F3"/>
    <w:rsid w:val="0074058C"/>
    <w:rsid w:val="00756289"/>
    <w:rsid w:val="00757205"/>
    <w:rsid w:val="0077237E"/>
    <w:rsid w:val="00773505"/>
    <w:rsid w:val="00777011"/>
    <w:rsid w:val="007843EA"/>
    <w:rsid w:val="007A116F"/>
    <w:rsid w:val="007A6506"/>
    <w:rsid w:val="007B5680"/>
    <w:rsid w:val="007C111C"/>
    <w:rsid w:val="007F1690"/>
    <w:rsid w:val="007F7502"/>
    <w:rsid w:val="007F7842"/>
    <w:rsid w:val="008130C9"/>
    <w:rsid w:val="0081776B"/>
    <w:rsid w:val="00840906"/>
    <w:rsid w:val="00860BC0"/>
    <w:rsid w:val="00860F00"/>
    <w:rsid w:val="00872C35"/>
    <w:rsid w:val="00882AC0"/>
    <w:rsid w:val="008A58C1"/>
    <w:rsid w:val="008C0A2F"/>
    <w:rsid w:val="008C4FE0"/>
    <w:rsid w:val="008C5C99"/>
    <w:rsid w:val="008D6B23"/>
    <w:rsid w:val="008E3DA9"/>
    <w:rsid w:val="008E4292"/>
    <w:rsid w:val="008F3C48"/>
    <w:rsid w:val="00910129"/>
    <w:rsid w:val="009165DE"/>
    <w:rsid w:val="00921109"/>
    <w:rsid w:val="00932D72"/>
    <w:rsid w:val="009520EB"/>
    <w:rsid w:val="00954EFE"/>
    <w:rsid w:val="009665F7"/>
    <w:rsid w:val="009852FD"/>
    <w:rsid w:val="00985800"/>
    <w:rsid w:val="0099258D"/>
    <w:rsid w:val="00992A1B"/>
    <w:rsid w:val="00993B0E"/>
    <w:rsid w:val="00995C1D"/>
    <w:rsid w:val="00997500"/>
    <w:rsid w:val="009A677B"/>
    <w:rsid w:val="009C31A1"/>
    <w:rsid w:val="009C5060"/>
    <w:rsid w:val="009F543B"/>
    <w:rsid w:val="00A00CE9"/>
    <w:rsid w:val="00A012AC"/>
    <w:rsid w:val="00A06B6E"/>
    <w:rsid w:val="00A125D5"/>
    <w:rsid w:val="00A17361"/>
    <w:rsid w:val="00A26A05"/>
    <w:rsid w:val="00A3117D"/>
    <w:rsid w:val="00A354A6"/>
    <w:rsid w:val="00A359D0"/>
    <w:rsid w:val="00A364E9"/>
    <w:rsid w:val="00A437E7"/>
    <w:rsid w:val="00A523FB"/>
    <w:rsid w:val="00A64768"/>
    <w:rsid w:val="00A75B2A"/>
    <w:rsid w:val="00A92196"/>
    <w:rsid w:val="00A92FE6"/>
    <w:rsid w:val="00A964F4"/>
    <w:rsid w:val="00AA5E80"/>
    <w:rsid w:val="00AA67D0"/>
    <w:rsid w:val="00AB4461"/>
    <w:rsid w:val="00AB5808"/>
    <w:rsid w:val="00AB58F0"/>
    <w:rsid w:val="00AC4FE1"/>
    <w:rsid w:val="00AC5CBD"/>
    <w:rsid w:val="00AD1CFF"/>
    <w:rsid w:val="00AD33F2"/>
    <w:rsid w:val="00AD44A7"/>
    <w:rsid w:val="00AE1C67"/>
    <w:rsid w:val="00AE7942"/>
    <w:rsid w:val="00AF57D1"/>
    <w:rsid w:val="00B01833"/>
    <w:rsid w:val="00B0510B"/>
    <w:rsid w:val="00B07E3D"/>
    <w:rsid w:val="00B11D54"/>
    <w:rsid w:val="00B12274"/>
    <w:rsid w:val="00B12665"/>
    <w:rsid w:val="00B200D5"/>
    <w:rsid w:val="00B20D1C"/>
    <w:rsid w:val="00B225D4"/>
    <w:rsid w:val="00B22CE6"/>
    <w:rsid w:val="00B23C3C"/>
    <w:rsid w:val="00B33771"/>
    <w:rsid w:val="00B50DBC"/>
    <w:rsid w:val="00B51E47"/>
    <w:rsid w:val="00B575F3"/>
    <w:rsid w:val="00B869FE"/>
    <w:rsid w:val="00B91895"/>
    <w:rsid w:val="00B95C1E"/>
    <w:rsid w:val="00BB1CDB"/>
    <w:rsid w:val="00BB48B8"/>
    <w:rsid w:val="00BB7F37"/>
    <w:rsid w:val="00BD58A4"/>
    <w:rsid w:val="00BD7B62"/>
    <w:rsid w:val="00BE088E"/>
    <w:rsid w:val="00BE15BA"/>
    <w:rsid w:val="00BE7195"/>
    <w:rsid w:val="00BE7668"/>
    <w:rsid w:val="00BE79D0"/>
    <w:rsid w:val="00BF5251"/>
    <w:rsid w:val="00C003D4"/>
    <w:rsid w:val="00C01EED"/>
    <w:rsid w:val="00C169E5"/>
    <w:rsid w:val="00C179B0"/>
    <w:rsid w:val="00C27AC3"/>
    <w:rsid w:val="00C413D6"/>
    <w:rsid w:val="00C416B7"/>
    <w:rsid w:val="00C42BA0"/>
    <w:rsid w:val="00C43C78"/>
    <w:rsid w:val="00C45E9A"/>
    <w:rsid w:val="00C47C3A"/>
    <w:rsid w:val="00C55900"/>
    <w:rsid w:val="00C740C4"/>
    <w:rsid w:val="00C8542D"/>
    <w:rsid w:val="00C85C63"/>
    <w:rsid w:val="00C87590"/>
    <w:rsid w:val="00C907D6"/>
    <w:rsid w:val="00C9491B"/>
    <w:rsid w:val="00C97A15"/>
    <w:rsid w:val="00CA4A9C"/>
    <w:rsid w:val="00CA613A"/>
    <w:rsid w:val="00CB3B92"/>
    <w:rsid w:val="00CD0F46"/>
    <w:rsid w:val="00CD3C1B"/>
    <w:rsid w:val="00CE0EA3"/>
    <w:rsid w:val="00CF45CF"/>
    <w:rsid w:val="00CF6D79"/>
    <w:rsid w:val="00D1146B"/>
    <w:rsid w:val="00D1624F"/>
    <w:rsid w:val="00D25256"/>
    <w:rsid w:val="00D323C9"/>
    <w:rsid w:val="00D34D3D"/>
    <w:rsid w:val="00D4037F"/>
    <w:rsid w:val="00D41CF3"/>
    <w:rsid w:val="00D41F4E"/>
    <w:rsid w:val="00D43C8C"/>
    <w:rsid w:val="00D44EA1"/>
    <w:rsid w:val="00D471EE"/>
    <w:rsid w:val="00D51D36"/>
    <w:rsid w:val="00D52A0F"/>
    <w:rsid w:val="00D60F08"/>
    <w:rsid w:val="00D827F8"/>
    <w:rsid w:val="00D906E6"/>
    <w:rsid w:val="00DE33D7"/>
    <w:rsid w:val="00DF27E0"/>
    <w:rsid w:val="00E065D0"/>
    <w:rsid w:val="00E06ED4"/>
    <w:rsid w:val="00E20EEF"/>
    <w:rsid w:val="00E24190"/>
    <w:rsid w:val="00E24F06"/>
    <w:rsid w:val="00E4225A"/>
    <w:rsid w:val="00E53646"/>
    <w:rsid w:val="00E57CF6"/>
    <w:rsid w:val="00E61800"/>
    <w:rsid w:val="00E64389"/>
    <w:rsid w:val="00E76909"/>
    <w:rsid w:val="00E864B4"/>
    <w:rsid w:val="00EA0698"/>
    <w:rsid w:val="00EA0C60"/>
    <w:rsid w:val="00EC05D9"/>
    <w:rsid w:val="00EC2DE7"/>
    <w:rsid w:val="00EC6AB3"/>
    <w:rsid w:val="00ED6FE6"/>
    <w:rsid w:val="00EE55AA"/>
    <w:rsid w:val="00EF2AAD"/>
    <w:rsid w:val="00F0263F"/>
    <w:rsid w:val="00F262C2"/>
    <w:rsid w:val="00F36B56"/>
    <w:rsid w:val="00F40431"/>
    <w:rsid w:val="00F410CA"/>
    <w:rsid w:val="00F53A32"/>
    <w:rsid w:val="00F70410"/>
    <w:rsid w:val="00F7542D"/>
    <w:rsid w:val="00F836C2"/>
    <w:rsid w:val="00F90B08"/>
    <w:rsid w:val="00FA4056"/>
    <w:rsid w:val="00FA7F78"/>
    <w:rsid w:val="00FC5D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34CFFC7D"/>
  <w15:chartTrackingRefBased/>
  <w15:docId w15:val="{A59070BF-036C-4278-BA8F-88F69C122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70738"/>
    <w:pPr>
      <w:spacing w:after="120" w:line="240" w:lineRule="atLeast"/>
      <w:ind w:left="448"/>
    </w:pPr>
    <w:rPr>
      <w:rFonts w:ascii="Arial" w:hAnsi="Arial" w:cs="Arial"/>
      <w:sz w:val="18"/>
      <w:szCs w:val="18"/>
    </w:rPr>
  </w:style>
  <w:style w:type="paragraph" w:styleId="berschrift1">
    <w:name w:val="heading 1"/>
    <w:basedOn w:val="Standard"/>
    <w:next w:val="Standard"/>
    <w:link w:val="berschrift1Zchn"/>
    <w:uiPriority w:val="9"/>
    <w:qFormat/>
    <w:rsid w:val="00AB5808"/>
    <w:pPr>
      <w:keepNext/>
      <w:keepLines/>
      <w:spacing w:before="240"/>
      <w:jc w:val="center"/>
      <w:outlineLvl w:val="0"/>
    </w:pPr>
    <w:rPr>
      <w:rFonts w:eastAsiaTheme="majorEastAsia"/>
      <w:b/>
      <w:color w:val="2E74B5" w:themeColor="accent1" w:themeShade="BF"/>
      <w:sz w:val="32"/>
      <w:szCs w:val="32"/>
      <w:u w:val="single"/>
    </w:rPr>
  </w:style>
  <w:style w:type="paragraph" w:styleId="berschrift2">
    <w:name w:val="heading 2"/>
    <w:basedOn w:val="berschrift1"/>
    <w:next w:val="Standard"/>
    <w:link w:val="berschrift2Zchn"/>
    <w:uiPriority w:val="9"/>
    <w:unhideWhenUsed/>
    <w:qFormat/>
    <w:rsid w:val="00B95C1E"/>
    <w:pPr>
      <w:jc w:val="left"/>
      <w:outlineLvl w:val="1"/>
    </w:pPr>
    <w:rPr>
      <w:sz w:val="22"/>
      <w:szCs w:val="22"/>
      <w:u w:val="none"/>
    </w:rPr>
  </w:style>
  <w:style w:type="paragraph" w:styleId="berschrift3">
    <w:name w:val="heading 3"/>
    <w:basedOn w:val="Standard"/>
    <w:next w:val="Standardnachberschrift3"/>
    <w:link w:val="berschrift3Zchn"/>
    <w:uiPriority w:val="9"/>
    <w:unhideWhenUsed/>
    <w:qFormat/>
    <w:rsid w:val="00AB5808"/>
    <w:pPr>
      <w:keepNext/>
      <w:keepLines/>
      <w:spacing w:before="40"/>
      <w:ind w:firstLine="260"/>
      <w:outlineLvl w:val="2"/>
    </w:pPr>
    <w:rPr>
      <w:rFonts w:eastAsiaTheme="majorEastAsia"/>
      <w:b/>
      <w:color w:val="2E74B5" w:themeColor="accent1" w:themeShade="BF"/>
      <w:sz w:val="20"/>
    </w:rPr>
  </w:style>
  <w:style w:type="paragraph" w:styleId="berschrift4">
    <w:name w:val="heading 4"/>
    <w:basedOn w:val="berschrift3"/>
    <w:next w:val="Standardnachberschrift3"/>
    <w:link w:val="berschrift4Zchn"/>
    <w:uiPriority w:val="9"/>
    <w:unhideWhenUsed/>
    <w:qFormat/>
    <w:rsid w:val="00FA4056"/>
    <w:pPr>
      <w:spacing w:after="0"/>
      <w:outlineLvl w:val="3"/>
    </w:pPr>
    <w:rPr>
      <w:rFonts w:cstheme="majorBidi"/>
      <w:iCs/>
      <w:sz w:val="22"/>
    </w:rPr>
  </w:style>
  <w:style w:type="paragraph" w:styleId="berschrift5">
    <w:name w:val="heading 5"/>
    <w:basedOn w:val="Standard"/>
    <w:next w:val="Standard"/>
    <w:link w:val="berschrift5Zchn"/>
    <w:uiPriority w:val="9"/>
    <w:unhideWhenUsed/>
    <w:qFormat/>
    <w:rsid w:val="00641BD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pPr>
      <w:spacing w:before="100" w:beforeAutospacing="1" w:after="100" w:afterAutospacing="1"/>
    </w:pPr>
  </w:style>
  <w:style w:type="paragraph" w:styleId="StandardWeb">
    <w:name w:val="Normal (Web)"/>
    <w:basedOn w:val="Standard"/>
    <w:uiPriority w:val="99"/>
    <w:unhideWhenUsed/>
    <w:pPr>
      <w:spacing w:before="100" w:beforeAutospacing="1" w:after="100" w:afterAutospacing="1"/>
    </w:pPr>
  </w:style>
  <w:style w:type="character" w:styleId="Fett">
    <w:name w:val="Strong"/>
    <w:basedOn w:val="Absatz-Standardschriftart"/>
    <w:uiPriority w:val="22"/>
    <w:qFormat/>
    <w:rPr>
      <w:b/>
      <w:bCs/>
    </w:rPr>
  </w:style>
  <w:style w:type="character" w:customStyle="1" w:styleId="berschrift1Zchn">
    <w:name w:val="Überschrift 1 Zchn"/>
    <w:basedOn w:val="Absatz-Standardschriftart"/>
    <w:link w:val="berschrift1"/>
    <w:uiPriority w:val="9"/>
    <w:rsid w:val="00AB5808"/>
    <w:rPr>
      <w:rFonts w:ascii="Arial" w:eastAsiaTheme="majorEastAsia" w:hAnsi="Arial" w:cs="Arial"/>
      <w:b/>
      <w:color w:val="2E74B5" w:themeColor="accent1" w:themeShade="BF"/>
      <w:sz w:val="32"/>
      <w:szCs w:val="32"/>
      <w:u w:val="single"/>
    </w:rPr>
  </w:style>
  <w:style w:type="character" w:customStyle="1" w:styleId="berschrift2Zchn">
    <w:name w:val="Überschrift 2 Zchn"/>
    <w:basedOn w:val="Absatz-Standardschriftart"/>
    <w:link w:val="berschrift2"/>
    <w:uiPriority w:val="9"/>
    <w:rsid w:val="00B95C1E"/>
    <w:rPr>
      <w:rFonts w:ascii="Arial" w:eastAsiaTheme="majorEastAsia" w:hAnsi="Arial" w:cs="Arial"/>
      <w:b/>
      <w:color w:val="2E74B5" w:themeColor="accent1" w:themeShade="BF"/>
      <w:sz w:val="22"/>
      <w:szCs w:val="22"/>
    </w:rPr>
  </w:style>
  <w:style w:type="character" w:customStyle="1" w:styleId="berschrift3Zchn">
    <w:name w:val="Überschrift 3 Zchn"/>
    <w:basedOn w:val="Absatz-Standardschriftart"/>
    <w:link w:val="berschrift3"/>
    <w:uiPriority w:val="9"/>
    <w:rsid w:val="00AB5808"/>
    <w:rPr>
      <w:rFonts w:ascii="Arial" w:eastAsiaTheme="majorEastAsia" w:hAnsi="Arial" w:cs="Arial"/>
      <w:b/>
      <w:color w:val="2E74B5" w:themeColor="accent1" w:themeShade="BF"/>
      <w:szCs w:val="18"/>
    </w:rPr>
  </w:style>
  <w:style w:type="paragraph" w:styleId="Kopfzeile">
    <w:name w:val="header"/>
    <w:basedOn w:val="Standard"/>
    <w:link w:val="KopfzeileZchn"/>
    <w:uiPriority w:val="99"/>
    <w:unhideWhenUsed/>
    <w:rsid w:val="008A58C1"/>
    <w:pPr>
      <w:tabs>
        <w:tab w:val="center" w:pos="4536"/>
        <w:tab w:val="right" w:pos="9072"/>
      </w:tabs>
    </w:pPr>
  </w:style>
  <w:style w:type="character" w:customStyle="1" w:styleId="KopfzeileZchn">
    <w:name w:val="Kopfzeile Zchn"/>
    <w:basedOn w:val="Absatz-Standardschriftart"/>
    <w:link w:val="Kopfzeile"/>
    <w:uiPriority w:val="99"/>
    <w:rsid w:val="008A58C1"/>
    <w:rPr>
      <w:rFonts w:eastAsiaTheme="minorEastAsia"/>
      <w:sz w:val="24"/>
      <w:szCs w:val="24"/>
    </w:rPr>
  </w:style>
  <w:style w:type="paragraph" w:styleId="Fuzeile">
    <w:name w:val="footer"/>
    <w:basedOn w:val="Standard"/>
    <w:link w:val="FuzeileZchn"/>
    <w:uiPriority w:val="99"/>
    <w:unhideWhenUsed/>
    <w:rsid w:val="008A58C1"/>
    <w:pPr>
      <w:tabs>
        <w:tab w:val="center" w:pos="4536"/>
        <w:tab w:val="right" w:pos="9072"/>
      </w:tabs>
    </w:pPr>
  </w:style>
  <w:style w:type="character" w:customStyle="1" w:styleId="FuzeileZchn">
    <w:name w:val="Fußzeile Zchn"/>
    <w:basedOn w:val="Absatz-Standardschriftart"/>
    <w:link w:val="Fuzeile"/>
    <w:uiPriority w:val="99"/>
    <w:rsid w:val="008A58C1"/>
    <w:rPr>
      <w:rFonts w:eastAsiaTheme="minorEastAsia"/>
      <w:sz w:val="24"/>
      <w:szCs w:val="24"/>
    </w:rPr>
  </w:style>
  <w:style w:type="character" w:styleId="Hyperlink">
    <w:name w:val="Hyperlink"/>
    <w:basedOn w:val="Absatz-Standardschriftart"/>
    <w:uiPriority w:val="99"/>
    <w:unhideWhenUsed/>
    <w:rsid w:val="00BE088E"/>
    <w:rPr>
      <w:color w:val="0563C1" w:themeColor="hyperlink"/>
      <w:u w:val="single"/>
    </w:rPr>
  </w:style>
  <w:style w:type="character" w:styleId="BesuchterLink">
    <w:name w:val="FollowedHyperlink"/>
    <w:basedOn w:val="Absatz-Standardschriftart"/>
    <w:uiPriority w:val="99"/>
    <w:semiHidden/>
    <w:unhideWhenUsed/>
    <w:rsid w:val="00BE088E"/>
    <w:rPr>
      <w:color w:val="954F72" w:themeColor="followedHyperlink"/>
      <w:u w:val="single"/>
    </w:rPr>
  </w:style>
  <w:style w:type="paragraph" w:styleId="Listenabsatz">
    <w:name w:val="List Paragraph"/>
    <w:basedOn w:val="Standard"/>
    <w:uiPriority w:val="34"/>
    <w:qFormat/>
    <w:rsid w:val="00AE1C67"/>
    <w:pPr>
      <w:ind w:left="720"/>
      <w:contextualSpacing/>
    </w:pPr>
  </w:style>
  <w:style w:type="table" w:styleId="Tabellenraster">
    <w:name w:val="Table Grid"/>
    <w:basedOn w:val="NormaleTabelle"/>
    <w:uiPriority w:val="39"/>
    <w:rsid w:val="00E20E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5">
    <w:name w:val="Grid Table 1 Light Accent 5"/>
    <w:basedOn w:val="NormaleTabelle"/>
    <w:uiPriority w:val="46"/>
    <w:rsid w:val="00E20EEF"/>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KeinLeerraum">
    <w:name w:val="No Spacing"/>
    <w:uiPriority w:val="1"/>
    <w:qFormat/>
    <w:rsid w:val="00070738"/>
    <w:pPr>
      <w:ind w:left="448"/>
    </w:pPr>
    <w:rPr>
      <w:rFonts w:ascii="Arial" w:eastAsiaTheme="minorEastAsia" w:hAnsi="Arial" w:cs="Arial"/>
      <w:sz w:val="18"/>
      <w:szCs w:val="18"/>
    </w:rPr>
  </w:style>
  <w:style w:type="paragraph" w:customStyle="1" w:styleId="Standardnachberschrift3">
    <w:name w:val="Standard nach Überschrift 3"/>
    <w:basedOn w:val="Standard"/>
    <w:link w:val="Standardnachberschrift3Zchn"/>
    <w:qFormat/>
    <w:rsid w:val="00070738"/>
    <w:pPr>
      <w:ind w:left="709"/>
    </w:pPr>
  </w:style>
  <w:style w:type="character" w:customStyle="1" w:styleId="berschrift4Zchn">
    <w:name w:val="Überschrift 4 Zchn"/>
    <w:basedOn w:val="Absatz-Standardschriftart"/>
    <w:link w:val="berschrift4"/>
    <w:uiPriority w:val="9"/>
    <w:rsid w:val="00FA4056"/>
    <w:rPr>
      <w:rFonts w:ascii="Arial" w:eastAsiaTheme="majorEastAsia" w:hAnsi="Arial" w:cstheme="majorBidi"/>
      <w:b/>
      <w:iCs/>
      <w:color w:val="2E74B5" w:themeColor="accent1" w:themeShade="BF"/>
      <w:sz w:val="22"/>
      <w:szCs w:val="18"/>
    </w:rPr>
  </w:style>
  <w:style w:type="character" w:customStyle="1" w:styleId="Standardnachberschrift3Zchn">
    <w:name w:val="Standard nach Überschrift 3 Zchn"/>
    <w:basedOn w:val="Absatz-Standardschriftart"/>
    <w:link w:val="Standardnachberschrift3"/>
    <w:rsid w:val="00070738"/>
    <w:rPr>
      <w:rFonts w:ascii="Arial" w:hAnsi="Arial" w:cs="Arial"/>
      <w:sz w:val="18"/>
      <w:szCs w:val="18"/>
    </w:rPr>
  </w:style>
  <w:style w:type="paragraph" w:styleId="IntensivesZitat">
    <w:name w:val="Intense Quote"/>
    <w:basedOn w:val="Standard"/>
    <w:next w:val="Standard"/>
    <w:link w:val="IntensivesZitatZchn"/>
    <w:uiPriority w:val="30"/>
    <w:qFormat/>
    <w:rsid w:val="00CD3C1B"/>
    <w:pPr>
      <w:spacing w:before="360" w:after="360"/>
      <w:ind w:left="864" w:right="864"/>
      <w:jc w:val="center"/>
    </w:pPr>
    <w:rPr>
      <w:b/>
      <w:iCs/>
      <w:color w:val="5B9BD5" w:themeColor="accent1"/>
      <w:sz w:val="28"/>
    </w:rPr>
  </w:style>
  <w:style w:type="character" w:customStyle="1" w:styleId="IntensivesZitatZchn">
    <w:name w:val="Intensives Zitat Zchn"/>
    <w:basedOn w:val="Absatz-Standardschriftart"/>
    <w:link w:val="IntensivesZitat"/>
    <w:uiPriority w:val="30"/>
    <w:rsid w:val="00CD3C1B"/>
    <w:rPr>
      <w:rFonts w:ascii="Arial" w:hAnsi="Arial" w:cs="Arial"/>
      <w:b/>
      <w:iCs/>
      <w:color w:val="5B9BD5" w:themeColor="accent1"/>
      <w:sz w:val="28"/>
      <w:szCs w:val="18"/>
    </w:rPr>
  </w:style>
  <w:style w:type="character" w:styleId="IntensiverVerweis">
    <w:name w:val="Intense Reference"/>
    <w:basedOn w:val="IntensivesZitatZchn"/>
    <w:uiPriority w:val="32"/>
    <w:qFormat/>
    <w:rsid w:val="00CD3C1B"/>
    <w:rPr>
      <w:rFonts w:ascii="Arial" w:hAnsi="Arial" w:cs="Arial"/>
      <w:b/>
      <w:bCs/>
      <w:iCs/>
      <w:color w:val="5B9BD5" w:themeColor="accent1"/>
      <w:spacing w:val="5"/>
      <w:sz w:val="24"/>
      <w:szCs w:val="18"/>
    </w:rPr>
  </w:style>
  <w:style w:type="character" w:styleId="IntensiveHervorhebung">
    <w:name w:val="Intense Emphasis"/>
    <w:basedOn w:val="Absatz-Standardschriftart"/>
    <w:uiPriority w:val="21"/>
    <w:qFormat/>
    <w:rsid w:val="00CD3C1B"/>
    <w:rPr>
      <w:i/>
      <w:iCs/>
      <w:color w:val="5B9BD5" w:themeColor="accent1"/>
    </w:rPr>
  </w:style>
  <w:style w:type="table" w:customStyle="1" w:styleId="BayerTable2-2">
    <w:name w:val="Bayer Table 2-2"/>
    <w:basedOn w:val="NormaleTabelle"/>
    <w:uiPriority w:val="99"/>
    <w:rsid w:val="00686F96"/>
    <w:pPr>
      <w:spacing w:after="284"/>
      <w:contextualSpacing/>
    </w:pPr>
    <w:rPr>
      <w:rFonts w:ascii="Arial" w:eastAsia="Arial" w:hAnsi="Arial" w:cs="Arial"/>
      <w:sz w:val="18"/>
      <w:lang w:val="bg-BG" w:eastAsia="bg-BG"/>
    </w:rPr>
    <w:tblPr>
      <w:tblStyleRowBandSize w:val="1"/>
      <w:tblStyleColBandSize w:val="1"/>
      <w:tblBorders>
        <w:insideV w:val="single" w:sz="4" w:space="0" w:color="BFBFBF"/>
      </w:tblBorders>
      <w:tblCellMar>
        <w:top w:w="28" w:type="dxa"/>
      </w:tblCellMar>
    </w:tblPr>
    <w:tblStylePr w:type="firstRow">
      <w:rPr>
        <w:rFonts w:cs="Arial"/>
        <w:color w:val="FFFFFF"/>
        <w:sz w:val="18"/>
      </w:rPr>
      <w:tblPr/>
      <w:tcPr>
        <w:shd w:val="clear" w:color="auto" w:fill="0090C5"/>
      </w:tcPr>
    </w:tblStylePr>
    <w:tblStylePr w:type="lastRow">
      <w:rPr>
        <w:rFonts w:cs="Arial"/>
        <w:b/>
      </w:rPr>
      <w:tblPr/>
      <w:tcPr>
        <w:tcBorders>
          <w:top w:val="single" w:sz="4" w:space="0" w:color="auto"/>
          <w:left w:val="nil"/>
          <w:bottom w:val="single" w:sz="4" w:space="0" w:color="auto"/>
          <w:right w:val="nil"/>
          <w:insideH w:val="nil"/>
          <w:insideV w:val="single" w:sz="4" w:space="0" w:color="BFBFBF"/>
          <w:tl2br w:val="nil"/>
          <w:tr2bl w:val="nil"/>
        </w:tcBorders>
      </w:tcPr>
    </w:tblStylePr>
    <w:tblStylePr w:type="firstCol">
      <w:rPr>
        <w:rFonts w:ascii="Arial" w:hAnsi="Arial" w:cs="Arial"/>
        <w:color w:val="auto"/>
      </w:rPr>
    </w:tblStylePr>
    <w:tblStylePr w:type="lastCol">
      <w:rPr>
        <w:rFonts w:cs="Arial"/>
        <w:color w:val="auto"/>
      </w:rPr>
    </w:tblStylePr>
    <w:tblStylePr w:type="band2Vert">
      <w:rPr>
        <w:rFonts w:cs="Arial"/>
      </w:rPr>
      <w:tblPr/>
      <w:tcPr>
        <w:shd w:val="clear" w:color="auto" w:fill="C0EEFF"/>
      </w:tcPr>
    </w:tblStylePr>
    <w:tblStylePr w:type="band2Horz">
      <w:pPr>
        <w:spacing w:line="276" w:lineRule="auto"/>
        <w:contextualSpacing/>
      </w:pPr>
      <w:rPr>
        <w:rFonts w:cs="Arial"/>
      </w:rPr>
      <w:tblPr/>
      <w:tcPr>
        <w:shd w:val="clear" w:color="auto" w:fill="C0EEFF"/>
      </w:tcPr>
    </w:tblStylePr>
  </w:style>
  <w:style w:type="character" w:styleId="Kommentarzeichen">
    <w:name w:val="annotation reference"/>
    <w:basedOn w:val="Absatz-Standardschriftart"/>
    <w:uiPriority w:val="99"/>
    <w:semiHidden/>
    <w:unhideWhenUsed/>
    <w:rsid w:val="000368EB"/>
    <w:rPr>
      <w:sz w:val="16"/>
      <w:szCs w:val="16"/>
    </w:rPr>
  </w:style>
  <w:style w:type="paragraph" w:styleId="Kommentartext">
    <w:name w:val="annotation text"/>
    <w:basedOn w:val="Standard"/>
    <w:link w:val="KommentartextZchn"/>
    <w:uiPriority w:val="99"/>
    <w:semiHidden/>
    <w:unhideWhenUsed/>
    <w:rsid w:val="000368E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368EB"/>
    <w:rPr>
      <w:rFonts w:ascii="Arial" w:hAnsi="Arial" w:cs="Arial"/>
    </w:rPr>
  </w:style>
  <w:style w:type="paragraph" w:styleId="Kommentarthema">
    <w:name w:val="annotation subject"/>
    <w:basedOn w:val="Kommentartext"/>
    <w:next w:val="Kommentartext"/>
    <w:link w:val="KommentarthemaZchn"/>
    <w:uiPriority w:val="99"/>
    <w:semiHidden/>
    <w:unhideWhenUsed/>
    <w:rsid w:val="000368EB"/>
    <w:rPr>
      <w:b/>
      <w:bCs/>
    </w:rPr>
  </w:style>
  <w:style w:type="character" w:customStyle="1" w:styleId="KommentarthemaZchn">
    <w:name w:val="Kommentarthema Zchn"/>
    <w:basedOn w:val="KommentartextZchn"/>
    <w:link w:val="Kommentarthema"/>
    <w:uiPriority w:val="99"/>
    <w:semiHidden/>
    <w:rsid w:val="000368EB"/>
    <w:rPr>
      <w:rFonts w:ascii="Arial" w:hAnsi="Arial" w:cs="Arial"/>
      <w:b/>
      <w:bCs/>
    </w:rPr>
  </w:style>
  <w:style w:type="paragraph" w:styleId="Sprechblasentext">
    <w:name w:val="Balloon Text"/>
    <w:basedOn w:val="Standard"/>
    <w:link w:val="SprechblasentextZchn"/>
    <w:uiPriority w:val="99"/>
    <w:semiHidden/>
    <w:unhideWhenUsed/>
    <w:rsid w:val="000368EB"/>
    <w:pPr>
      <w:spacing w:after="0" w:line="240" w:lineRule="auto"/>
    </w:pPr>
    <w:rPr>
      <w:rFonts w:ascii="Segoe UI" w:hAnsi="Segoe UI" w:cs="Segoe UI"/>
    </w:rPr>
  </w:style>
  <w:style w:type="character" w:customStyle="1" w:styleId="SprechblasentextZchn">
    <w:name w:val="Sprechblasentext Zchn"/>
    <w:basedOn w:val="Absatz-Standardschriftart"/>
    <w:link w:val="Sprechblasentext"/>
    <w:uiPriority w:val="99"/>
    <w:semiHidden/>
    <w:rsid w:val="000368EB"/>
    <w:rPr>
      <w:rFonts w:ascii="Segoe UI" w:hAnsi="Segoe UI" w:cs="Segoe UI"/>
      <w:sz w:val="18"/>
      <w:szCs w:val="18"/>
    </w:rPr>
  </w:style>
  <w:style w:type="character" w:customStyle="1" w:styleId="NichtaufgelsteErwhnung1">
    <w:name w:val="Nicht aufgelöste Erwähnung1"/>
    <w:basedOn w:val="Absatz-Standardschriftart"/>
    <w:uiPriority w:val="99"/>
    <w:semiHidden/>
    <w:unhideWhenUsed/>
    <w:rsid w:val="003D562E"/>
    <w:rPr>
      <w:color w:val="605E5C"/>
      <w:shd w:val="clear" w:color="auto" w:fill="E1DFDD"/>
    </w:rPr>
  </w:style>
  <w:style w:type="character" w:customStyle="1" w:styleId="berschrift5Zchn">
    <w:name w:val="Überschrift 5 Zchn"/>
    <w:basedOn w:val="Absatz-Standardschriftart"/>
    <w:link w:val="berschrift5"/>
    <w:uiPriority w:val="9"/>
    <w:rsid w:val="00641BD1"/>
    <w:rPr>
      <w:rFonts w:asciiTheme="majorHAnsi" w:eastAsiaTheme="majorEastAsia" w:hAnsiTheme="majorHAnsi" w:cstheme="majorBidi"/>
      <w:color w:val="2E74B5" w:themeColor="accent1" w:themeShade="BF"/>
      <w:sz w:val="18"/>
      <w:szCs w:val="18"/>
    </w:rPr>
  </w:style>
  <w:style w:type="character" w:styleId="NichtaufgelsteErwhnung">
    <w:name w:val="Unresolved Mention"/>
    <w:basedOn w:val="Absatz-Standardschriftart"/>
    <w:uiPriority w:val="99"/>
    <w:semiHidden/>
    <w:unhideWhenUsed/>
    <w:rsid w:val="004B5D3D"/>
    <w:rPr>
      <w:color w:val="605E5C"/>
      <w:shd w:val="clear" w:color="auto" w:fill="E1DFDD"/>
    </w:rPr>
  </w:style>
  <w:style w:type="paragraph" w:customStyle="1" w:styleId="Default">
    <w:name w:val="Default"/>
    <w:rsid w:val="001B7FAA"/>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30038">
      <w:bodyDiv w:val="1"/>
      <w:marLeft w:val="0"/>
      <w:marRight w:val="0"/>
      <w:marTop w:val="0"/>
      <w:marBottom w:val="0"/>
      <w:divBdr>
        <w:top w:val="none" w:sz="0" w:space="0" w:color="auto"/>
        <w:left w:val="none" w:sz="0" w:space="0" w:color="auto"/>
        <w:bottom w:val="none" w:sz="0" w:space="0" w:color="auto"/>
        <w:right w:val="none" w:sz="0" w:space="0" w:color="auto"/>
      </w:divBdr>
    </w:div>
    <w:div w:id="136189115">
      <w:bodyDiv w:val="1"/>
      <w:marLeft w:val="0"/>
      <w:marRight w:val="0"/>
      <w:marTop w:val="0"/>
      <w:marBottom w:val="0"/>
      <w:divBdr>
        <w:top w:val="none" w:sz="0" w:space="0" w:color="auto"/>
        <w:left w:val="none" w:sz="0" w:space="0" w:color="auto"/>
        <w:bottom w:val="none" w:sz="0" w:space="0" w:color="auto"/>
        <w:right w:val="none" w:sz="0" w:space="0" w:color="auto"/>
      </w:divBdr>
      <w:divsChild>
        <w:div w:id="1130266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salesforce.com/de/company/privacy/" TargetMode="External"/><Relationship Id="rId18" Type="http://schemas.openxmlformats.org/officeDocument/2006/relationships/hyperlink" Target="mailto:mailbox@datenschutz-berlin.d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salesforce.com/de/" TargetMode="External"/><Relationship Id="rId17" Type="http://schemas.openxmlformats.org/officeDocument/2006/relationships/hyperlink" Target="mailto:Datenschutz@SenGPG.berlin.de" TargetMode="External"/><Relationship Id="rId2" Type="http://schemas.openxmlformats.org/officeDocument/2006/relationships/customXml" Target="../customXml/item2.xml"/><Relationship Id="rId16" Type="http://schemas.openxmlformats.org/officeDocument/2006/relationships/hyperlink" Target="mailto:datenschutz@bvg.d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1.awsstatic.com/legal/privacypolicy/AWS_%20Privacy_Notice_German_2020-08-15.pdf" TargetMode="External"/><Relationship Id="rId5" Type="http://schemas.openxmlformats.org/officeDocument/2006/relationships/styles" Target="styles.xml"/><Relationship Id="rId15" Type="http://schemas.openxmlformats.org/officeDocument/2006/relationships/hyperlink" Target="https://www.atlassian.com/de/legal/privacy-policy" TargetMode="External"/><Relationship Id="rId10" Type="http://schemas.openxmlformats.org/officeDocument/2006/relationships/hyperlink" Target="https://aws.amazon.com/de/"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atlassian.com/de"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847EE86B53B148A146E8E897E579FE" ma:contentTypeVersion="13" ma:contentTypeDescription="Create a new document." ma:contentTypeScope="" ma:versionID="377e7208c1aec5b0756b5349ed8ef75e">
  <xsd:schema xmlns:xsd="http://www.w3.org/2001/XMLSchema" xmlns:xs="http://www.w3.org/2001/XMLSchema" xmlns:p="http://schemas.microsoft.com/office/2006/metadata/properties" xmlns:ns3="fcd8d35f-26ef-485a-8b79-325efd504d79" xmlns:ns4="3b2c3964-b7b7-4463-a8a4-7c76da8e692c" targetNamespace="http://schemas.microsoft.com/office/2006/metadata/properties" ma:root="true" ma:fieldsID="6caf7f3c4a46af261f1737f0890d9d2d" ns3:_="" ns4:_="">
    <xsd:import namespace="fcd8d35f-26ef-485a-8b79-325efd504d79"/>
    <xsd:import namespace="3b2c3964-b7b7-4463-a8a4-7c76da8e692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d8d35f-26ef-485a-8b79-325efd504d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2c3964-b7b7-4463-a8a4-7c76da8e692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04EAA3-E354-46B4-B24C-48D115ED94D8}">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fcd8d35f-26ef-485a-8b79-325efd504d79"/>
    <ds:schemaRef ds:uri="3b2c3964-b7b7-4463-a8a4-7c76da8e692c"/>
    <ds:schemaRef ds:uri="http://purl.org/dc/terms/"/>
    <ds:schemaRef ds:uri="http://www.w3.org/XML/1998/namespace"/>
    <ds:schemaRef ds:uri="http://purl.org/dc/dcmitype/"/>
  </ds:schemaRefs>
</ds:datastoreItem>
</file>

<file path=customXml/itemProps2.xml><?xml version="1.0" encoding="utf-8"?>
<ds:datastoreItem xmlns:ds="http://schemas.openxmlformats.org/officeDocument/2006/customXml" ds:itemID="{7821E762-3D0E-403A-81B5-B61AD4DF730B}">
  <ds:schemaRefs>
    <ds:schemaRef ds:uri="http://schemas.microsoft.com/sharepoint/v3/contenttype/forms"/>
  </ds:schemaRefs>
</ds:datastoreItem>
</file>

<file path=customXml/itemProps3.xml><?xml version="1.0" encoding="utf-8"?>
<ds:datastoreItem xmlns:ds="http://schemas.openxmlformats.org/officeDocument/2006/customXml" ds:itemID="{88B903AE-CAFE-4F0D-A53A-161E707A3A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d8d35f-26ef-485a-8b79-325efd504d79"/>
    <ds:schemaRef ds:uri="3b2c3964-b7b7-4463-a8a4-7c76da8e69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1599</Words>
  <Characters>12064</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Bayer</Company>
  <LinksUpToDate>false</LinksUpToDate>
  <CharactersWithSpaces>13636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Manfred Mueller</dc:creator>
  <cp:keywords/>
  <dc:description/>
  <cp:lastModifiedBy>Dolata, Lukas (P-DS)</cp:lastModifiedBy>
  <cp:revision>32</cp:revision>
  <cp:lastPrinted>2021-04-30T14:49:00Z</cp:lastPrinted>
  <dcterms:created xsi:type="dcterms:W3CDTF">2021-05-26T15:01:00Z</dcterms:created>
  <dcterms:modified xsi:type="dcterms:W3CDTF">2021-06-04T13:09:00Z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0x01010083847EE86B53B148A146E8E897E579FE</vt:lpwstr>
  </property>
  <property fmtid="{D5CDD505-2E9C-101B-9397-08002B2CF9AE}" pid="3" name="MSIP_Label_7f850223-87a8-40c3-9eb2-432606efca2a_Enabled">
    <vt:lpwstr>True</vt:lpwstr>
  </property>
  <property fmtid="{D5CDD505-2E9C-101B-9397-08002B2CF9AE}" pid="4" name="MSIP_Label_7f850223-87a8-40c3-9eb2-432606efca2a_SiteId">
    <vt:lpwstr>fcb2b37b-5da0-466b-9b83-0014b67a7c78</vt:lpwstr>
  </property>
  <property fmtid="{D5CDD505-2E9C-101B-9397-08002B2CF9AE}" pid="5" name="MSIP_Label_7f850223-87a8-40c3-9eb2-432606efca2a_Owner">
    <vt:lpwstr>manfred.mueller1@bayer.com</vt:lpwstr>
  </property>
  <property fmtid="{D5CDD505-2E9C-101B-9397-08002B2CF9AE}" pid="6" name="MSIP_Label_7f850223-87a8-40c3-9eb2-432606efca2a_SetDate">
    <vt:lpwstr>2021-04-07T15:58:29.1875897Z</vt:lpwstr>
  </property>
  <property fmtid="{D5CDD505-2E9C-101B-9397-08002B2CF9AE}" pid="7" name="MSIP_Label_7f850223-87a8-40c3-9eb2-432606efca2a_Name">
    <vt:lpwstr>NO CLASSIFICATION</vt:lpwstr>
  </property>
  <property fmtid="{D5CDD505-2E9C-101B-9397-08002B2CF9AE}" pid="8" name="MSIP_Label_7f850223-87a8-40c3-9eb2-432606efca2a_Application">
    <vt:lpwstr>Microsoft Azure Information Protection</vt:lpwstr>
  </property>
  <property fmtid="{D5CDD505-2E9C-101B-9397-08002B2CF9AE}" pid="9" name="MSIP_Label_7f850223-87a8-40c3-9eb2-432606efca2a_Extended_MSFT_Method">
    <vt:lpwstr>Manual</vt:lpwstr>
  </property>
  <property fmtid="{D5CDD505-2E9C-101B-9397-08002B2CF9AE}" pid="10" name="Sensitivity">
    <vt:lpwstr>NO CLASSIFICATION</vt:lpwstr>
  </property>
  <property fmtid="{D5CDD505-2E9C-101B-9397-08002B2CF9AE}" pid="11" name="dvarThisIsEBKDocument">
    <vt:lpwstr/>
  </property>
  <property fmtid="{D5CDD505-2E9C-101B-9397-08002B2CF9AE}" pid="12" name="dvarIsInBackstageView">
    <vt:lpwstr>False</vt:lpwstr>
  </property>
</Properties>
</file>