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0486" w14:textId="77777777" w:rsidR="0083110D" w:rsidRDefault="0083110D" w:rsidP="0083110D">
      <w:pPr>
        <w:pStyle w:val="Default"/>
      </w:pPr>
    </w:p>
    <w:p w14:paraId="37A94AB1" w14:textId="022B2C73" w:rsidR="0083110D" w:rsidRDefault="0083110D" w:rsidP="0083110D">
      <w:pPr>
        <w:pStyle w:val="Title"/>
        <w:rPr>
          <w:sz w:val="22"/>
          <w:szCs w:val="22"/>
        </w:rPr>
      </w:pPr>
      <w:r>
        <w:t>G</w:t>
      </w:r>
      <w:r w:rsidR="00C464A1">
        <w:t>S</w:t>
      </w:r>
      <w:r>
        <w:t>-MFA: Genome-scale metabolic flux analysis</w:t>
      </w:r>
    </w:p>
    <w:p w14:paraId="6D574988" w14:textId="24C88AB9" w:rsidR="0083110D" w:rsidRDefault="0083110D" w:rsidP="0083110D">
      <w:r>
        <w:t>User Manual</w:t>
      </w:r>
    </w:p>
    <w:p w14:paraId="256619CF" w14:textId="7C4AFD7C" w:rsidR="0083110D" w:rsidRDefault="0083110D" w:rsidP="0083110D">
      <w:r>
        <w:t>First draft: Saratram Gopalakrishnan</w:t>
      </w:r>
    </w:p>
    <w:p w14:paraId="63EB860A" w14:textId="2B6FE36D" w:rsidR="0083110D" w:rsidRDefault="0083110D" w:rsidP="0083110D">
      <w:r>
        <w:t>Revision 1: Hoang Dinh</w:t>
      </w:r>
      <w:r w:rsidR="00573E9B">
        <w:t>, Charles Foster</w:t>
      </w:r>
      <w:r w:rsidR="00EA7DCF">
        <w:t>, John Hendry</w:t>
      </w:r>
    </w:p>
    <w:p w14:paraId="7E749F04" w14:textId="38394DF9" w:rsidR="004E1C87" w:rsidRDefault="004E1C87" w:rsidP="0083110D">
      <w:r>
        <w:t>Date: 10/24/2019</w:t>
      </w:r>
    </w:p>
    <w:p w14:paraId="26832957" w14:textId="553B358B" w:rsidR="004E7EDB" w:rsidRDefault="004E7EDB" w:rsidP="0083110D">
      <w:r>
        <w:t xml:space="preserve">Link to program: </w:t>
      </w:r>
      <w:hyperlink r:id="rId6" w:history="1">
        <w:r>
          <w:rPr>
            <w:rStyle w:val="Hyperlink"/>
          </w:rPr>
          <w:t>https://github.com/maranasgroup/SteadyState-MFA</w:t>
        </w:r>
      </w:hyperlink>
    </w:p>
    <w:p w14:paraId="63233583" w14:textId="467222FF" w:rsidR="009B6948" w:rsidRDefault="009B6948" w:rsidP="0083110D">
      <w:r>
        <w:t>Citation: Gopalakrishnan and Maranas. 2015. Met. Eng. 32:12-22.</w:t>
      </w:r>
    </w:p>
    <w:p w14:paraId="23B5642F" w14:textId="2ACF675A" w:rsidR="00677697" w:rsidRDefault="006A14C0" w:rsidP="006A14C0">
      <w:pPr>
        <w:pStyle w:val="Heading1"/>
      </w:pPr>
      <w:r>
        <w:t>1. Introduction</w:t>
      </w:r>
    </w:p>
    <w:p w14:paraId="246A3D21" w14:textId="00369298" w:rsidR="00A16941" w:rsidRDefault="00EA3D7B" w:rsidP="006A14C0">
      <w:r>
        <w:t>G</w:t>
      </w:r>
      <w:r w:rsidR="00A02D21">
        <w:t>S</w:t>
      </w:r>
      <w:bookmarkStart w:id="0" w:name="_GoBack"/>
      <w:bookmarkEnd w:id="0"/>
      <w:r>
        <w:t xml:space="preserve">-MFA is a </w:t>
      </w:r>
      <w:r w:rsidR="000F446F">
        <w:t xml:space="preserve">software </w:t>
      </w:r>
      <w:r w:rsidR="00CC4CEC">
        <w:t>program</w:t>
      </w:r>
      <w:r>
        <w:t xml:space="preserve"> that is built to perform 13C-Metabolic flux analysis for large to genome-scale metabolic network.</w:t>
      </w:r>
      <w:r w:rsidR="00AB679C">
        <w:t xml:space="preserve"> The scripts used </w:t>
      </w:r>
      <w:r w:rsidR="00086B12">
        <w:t xml:space="preserve">the established </w:t>
      </w:r>
      <w:r w:rsidR="00AB679C">
        <w:t xml:space="preserve">methods described </w:t>
      </w:r>
      <w:r w:rsidR="00086B12">
        <w:t xml:space="preserve">in MFA </w:t>
      </w:r>
      <w:r w:rsidR="00872B0D">
        <w:t>literature</w:t>
      </w:r>
      <w:r w:rsidR="00023FB6">
        <w:t xml:space="preserve"> </w:t>
      </w:r>
      <w:r w:rsidR="00023FB6">
        <w:fldChar w:fldCharType="begin" w:fldLock="1"/>
      </w:r>
      <w:r w:rsidR="000704E1">
        <w:instrText>ADDIN CSL_CITATION {"citationItems":[{"id":"ITEM-1","itemData":{"DOI":"10.1016/J.YMBEN.2006.01.004","ISSN":"1096-7176","abstract":"Metabolic fluxes, estimated from stable isotope studies, provide a key to quantifying physiology in fields ranging from metabolic engineering to the analysis of human metabolic diseases. A serious drawback of the flux estimation method in current use is that it does not produce confidence limits for the estimated fluxes. Without this information it is difficult to interpret flux results and expand the physiological significance of flux studies. To address this shortcoming we derived analytical expressions of flux sensitivities with respect to isotope measurements and measurement errors. These tools allow the determination of local statistical properties of fluxes and relative importance of measurements. Furthermore, we developed an efficient algorithm to determine accurate flux confidence intervals and demonstrated that confidence intervals obtained with this method closely approximate true flux uncertainty. In contrast, confidence intervals approximated from local estimates of standard deviations are inappropriate due to inherent system nonlinearities. We applied these methods to analyze the statistical significance and confidence of estimated gluconeogenesis fluxes from human studies with [U–13C]glucose as tracer and found true limits for flux estimation in specific human isotopic protocols.","author":[{"dropping-particle":"","family":"Antoniewicz","given":"Maciek R.","non-dropping-particle":"","parse-names":false,"suffix":""},{"dropping-particle":"","family":"Kelleher","given":"Joanne K.","non-dropping-particle":"","parse-names":false,"suffix":""},{"dropping-particle":"","family":"Stephanopoulos","given":"Gregory","non-dropping-particle":"","parse-names":false,"suffix":""}],"container-title":"Metabolic Engineering","id":"ITEM-1","issue":"4","issued":{"date-parts":[["2006","7","1"]]},"page":"324-337","publisher":"Academic Press","title":"Determination of confidence intervals of metabolic fluxes estimated from stable isotope measurements","type":"article-journal","volume":"8"},"uris":["http://www.mendeley.com/documents/?uuid=4534b494-478c-3f2d-a1b7-70c043271c1c"]},{"id":"ITEM-2","itemData":{"DOI":"10.1016/J.YMBEN.2006.09.001","ISSN":"1096-7176","abstract":"Metabolic flux analysis (MFA) has emerged as a tool of great significance for metabolic engineering and mammalian physiology. An important limitation of MFA, as carried out via stable isotope labeling and GC/MS and nuclear magnetic resonance (NMR) measurements, is the large number of isotopomer or cumomer equations that need to be solved, especially when multiple isotopic tracers are used for the labeling of the system. This restriction reduces the ability of MFA to fully utilize the power of multiple isotopic tracers in elucidating the physiology of realistic situations comprising complex bioreaction networks. Here, we present a novel framework for the modeling of isotopic labeling systems that significantly reduces the number of system variables without any loss of information. The elementary metabolite unit (EMU) framework is based on a highly efficient decomposition method that identifies the minimum amount of information needed to simulate isotopic labeling within a reaction network using the knowledge of atomic transitions occurring in the network reactions. The functional units generated by the decomposition algorithm, called EMUs, form the new basis for generating system equations that describe the relationship between fluxes and stable isotope measurements. Isotopomer abundances simulated using the EMU framework are identical to those obtained using the isotopomer and cumomer methods, however, require significantly less computation time. For a typical 13C-labeling system the total number of equations that needs to be solved is reduced by one order-of-magnitude (100s EMUs vs. 1000s isotopomers). As such, the EMU framework is most efficient for the analysis of labeling by multiple isotopic tracers. For example, analysis of the gluconeogenesis pathway with 2H, 13C, and 18O tracers requires only 354 EMUs, compared to more than two million isotopomers.","author":[{"dropping-particle":"","family":"Antoniewicz","given":"Maciek R.","non-dropping-particle":"","parse-names":false,"suffix":""},{"dropping-particle":"","family":"Kelleher","given":"Joanne K.","non-dropping-particle":"","parse-names":false,"suffix":""},{"dropping-particle":"","family":"Stephanopoulos","given":"Gregory","non-dropping-particle":"","parse-names":false,"suffix":""}],"container-title":"Metabolic Engineering","id":"ITEM-2","issue":"1","issued":{"date-parts":[["2007","1","1"]]},"page":"68-86","publisher":"Academic Press","title":"Elementary metabolite units (EMU): A novel framework for modeling isotopic distributions","type":"article-journal","volume":"9"},"uris":["http://www.mendeley.com/documents/?uuid=cd1ee1d1-3460-3321-afd5-b672fa69ddcd"]},{"id":"ITEM-3","itemData":{"DOI":"10.1016/J.YMBEN.2016.06.001","ISSN":"1096-7176","abstract":"13C-Metabolic flux analysis (13C-MFA) is a widely used approach in metabolic engineering for quantifying intracellular metabolic fluxes. The precision of fluxes determined by 13C-MFA depends largely on the choice of isotopic tracers and the specific set of labeling measurements. A recent advance in the field is the use of parallel labeling experiments for improved flux precision and accuracy. However, as of today, no systemic methods exist for identifying optimal tracers for parallel labeling experiments. In this contribution, we have addressed this problem by introducing a new scoring system and evaluating thousands of different isotopic tracer schemes. Based on this extensive analysis we have identified optimal tracers for 13C-MFA. The best single tracers were doubly 13C-labeled glucose tracers, including [1,6-13C]glucose, [5,6-13C]glucose and [1,2-13C]glucose, which consistently produced the highest flux precision independent of the metabolic flux map (here, 100 random flux maps were evaluated). Moreover, we demonstrate that pure glucose tracers perform better overall than mixtures of glucose tracers. For parallel labeling experiments the optimal isotopic tracers were [1,6-13C]glucose and [1,2-13C]glucose. Combined analysis of [1,6-13C]glucose and [1,2-13C]glucose labeling data improved the flux precision score by nearly 20-fold compared to widely use tracer mixture 80% [1-13C]glucose +20% [U-13C]glucose.","author":[{"dropping-particle":"","family":"Crown","given":"Scott B.","non-dropping-particle":"","parse-names":false,"suffix":""},{"dropping-particle":"","family":"Long","given":"Christopher P.","non-dropping-particle":"","parse-names":false,"suffix":""},{"dropping-particle":"","family":"Antoniewicz","given":"Maciek R.","non-dropping-particle":"","parse-names":false,"suffix":""}],"container-title":"Metabolic Engineering","id":"ITEM-3","issued":{"date-parts":[["2016","11","1"]]},"page":"10-18","publisher":"Academic Press","title":"Optimal tracers for parallel labeling experiments and 13C metabolic flux analysis: A new precision and synergy scoring system","type":"article-journal","volume":"38"},"uris":["http://www.mendeley.com/documents/?uuid=73aea7bf-14c7-37df-a63c-f565cf9aeab8"]},{"id":"ITEM-4","itemData":{"DOI":"10.1038/s12276-018-0060-y","ISSN":"2092-6413","abstract":"Cancer metabolism is significantly altered from normal cellular metabolism allowing cancer cells to adapt to changing microenvironments and maintain high rates of proliferation. In the past decade, stable-isotope tracing and network analysis have become powerful tools for uncovering metabolic pathways that are differentially activated in cancer cells. In particular, 13C metabolic flux analysis (13C-MFA) has emerged as the primary technique for quantifying intracellular fluxes in cancer cells. In this review, we provide a practical guide for investigators interested in getting started with 13C-MFA. We describe best practices in 13C-MFA, highlight potential pitfalls and alternative approaches, and conclude with new developments that can further enhance our understanding of cancer metabolism.","author":[{"dropping-particle":"","family":"Antoniewicz","given":"Maciek R.","non-dropping-particle":"","parse-names":false,"suffix":""}],"container-title":"Experimental &amp; Molecular Medicine","id":"ITEM-4","issue":"4","issued":{"date-parts":[["2018","4","16"]]},"page":"19","publisher":"Nature Publishing Group","title":"A guide to 13C metabolic flux analysis for the cancer biologist","type":"article-journal","volume":"50"},"uris":["http://www.mendeley.com/documents/?uuid=fd27ce9f-9142-3000-beb0-2b8dcfbcf3cc"]}],"mendeley":{"formattedCitation":"[1–4]","plainTextFormattedCitation":"[1–4]","previouslyFormattedCitation":"[1–4]"},"properties":{"noteIndex":0},"schema":"https://github.com/citation-style-language/schema/raw/master/csl-citation.json"}</w:instrText>
      </w:r>
      <w:r w:rsidR="00023FB6">
        <w:fldChar w:fldCharType="separate"/>
      </w:r>
      <w:r w:rsidR="00023FB6" w:rsidRPr="00023FB6">
        <w:rPr>
          <w:noProof/>
        </w:rPr>
        <w:t>[1–4]</w:t>
      </w:r>
      <w:r w:rsidR="00023FB6">
        <w:fldChar w:fldCharType="end"/>
      </w:r>
      <w:r w:rsidR="00872B0D">
        <w:t>, summarized in Gopalakrishnan and Maranas, 2015</w:t>
      </w:r>
      <w:r w:rsidR="00023FB6">
        <w:t xml:space="preserve"> </w:t>
      </w:r>
      <w:r w:rsidR="00023FB6">
        <w:fldChar w:fldCharType="begin" w:fldLock="1"/>
      </w:r>
      <w:r w:rsidR="000704E1">
        <w:instrText>ADDIN CSL_CITATION {"citationItems":[{"id":"ITEM-1","itemData":{"DOI":"10.1016/J.YMBEN.2015.08.006","ISSN":"1096-7176","abstract":"Metabolic models used in 13C metabolic flux analysis generally include a limited number of reactions primarily from central metabolism. They typically omit degradation pathways, complete cofactor balances, and atom transition contributions for reactions outside central metabolism. This study addresses the impact on prediction fidelity of scaling-up mapping models to a genome-scale. The core mapping model employed in this study accounts for (75 reactions and 65 metabolites) primarily from central metabolism. The genome-scale metabolic mapping model (GSMM) (697 reaction and 595 metabolites) is constructed using as a basis the iAF1260 model upon eliminating reactions guaranteed not to carry flux based on growth and fermentation data for a minimal glucose growth medium. Labeling data for 17 amino acid fragments obtained from cells fed with glucose labeled at the second carbon was used to obtain fluxes and ranges. Metabolic fluxes and confidence intervals are estimated, for both core and genome-scale mapping models, by minimizing the sum of square of differences between predicted and experimentally measured labeling patterns using the EMU decomposition algorithm. Overall, we find that both topology and estimated values of the metabolic fluxes remain largely consistent between core and GSM model. Stepping up to a genome-scale mapping model leads to wider flux inference ranges for 20 key reactions present in the core model. The glycolysis flux range doubles due to the possibility of active gluconeogenesis, the TCA flux range expanded by 80% due to the availability of a bypass through arginine consistent with labeling data, and the transhydrogenase reaction flux was essentially unresolved due to the presence of as many as five routes for the inter-conversion of NADPH to NADH afforded by the genome-scale model. By globally accounting for ATP demands in the GSMM model the unused ATP decreased drastically with the lower bound matching the maintenance ATP requirement. A non-zero flux for the arginine degradation pathway was identified to meet biomass precursor demands as detailed in the iAF1260 model. Inferred ranges for 81% of the reactions in the genome-scale metabolic (GSM) model varied less than one-tenth of the basis glucose uptake rate (95% confidence test). This is because as many as 411 reactions in the GSM are growth coupled meaning that the single measurement of biomass formation rate locks the reaction flux values. This implies that accurate biomass form…","author":[{"dropping-particle":"","family":"Gopalakrishnan","given":"Saratram","non-dropping-particle":"","parse-names":false,"suffix":""},{"dropping-particle":"","family":"Maranas","given":"Costas D.","non-dropping-particle":"","parse-names":false,"suffix":""}],"container-title":"Metabolic Engineering","id":"ITEM-1","issued":{"date-parts":[["2015","11","1"]]},"page":"12-22","publisher":"Academic Press","title":"13C metabolic flux analysis at a genome-scale","type":"article-journal","volume":"32"},"uris":["http://www.mendeley.com/documents/?uuid=3bf86333-d8f8-34b4-bafe-113bfef2eac7"]}],"mendeley":{"formattedCitation":"[5]","plainTextFormattedCitation":"[5]","previouslyFormattedCitation":"[5]"},"properties":{"noteIndex":0},"schema":"https://github.com/citation-style-language/schema/raw/master/csl-citation.json"}</w:instrText>
      </w:r>
      <w:r w:rsidR="00023FB6">
        <w:fldChar w:fldCharType="separate"/>
      </w:r>
      <w:r w:rsidR="00023FB6" w:rsidRPr="00023FB6">
        <w:rPr>
          <w:noProof/>
        </w:rPr>
        <w:t>[5]</w:t>
      </w:r>
      <w:r w:rsidR="00023FB6">
        <w:fldChar w:fldCharType="end"/>
      </w:r>
      <w:r w:rsidR="00872B0D">
        <w:t>.</w:t>
      </w:r>
    </w:p>
    <w:p w14:paraId="658761B5" w14:textId="3E001674" w:rsidR="00A16941" w:rsidRDefault="00A16941" w:rsidP="006A14C0">
      <w:r>
        <w:rPr>
          <w:noProof/>
        </w:rPr>
        <w:drawing>
          <wp:inline distT="0" distB="0" distL="0" distR="0" wp14:anchorId="580EE16B" wp14:editId="58D6A836">
            <wp:extent cx="5943600" cy="465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fa_user_man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14:paraId="2F4F58D6" w14:textId="6AB04902" w:rsidR="006A14C0" w:rsidRDefault="006A14C0" w:rsidP="006A14C0">
      <w:pPr>
        <w:pStyle w:val="Heading1"/>
      </w:pPr>
      <w:r>
        <w:lastRenderedPageBreak/>
        <w:t xml:space="preserve">2. </w:t>
      </w:r>
      <w:r w:rsidR="000F446F">
        <w:t>Program</w:t>
      </w:r>
      <w:r>
        <w:t xml:space="preserve"> structure</w:t>
      </w:r>
    </w:p>
    <w:p w14:paraId="320C198F" w14:textId="775723B6" w:rsidR="00F70094" w:rsidRDefault="000F7F58" w:rsidP="006A14C0">
      <w:pPr>
        <w:rPr>
          <w:noProof/>
        </w:rPr>
      </w:pPr>
      <w:r>
        <w:t>The program uses MATLAB as the platform</w:t>
      </w:r>
      <w:r w:rsidR="00194C4F">
        <w:t xml:space="preserve"> and require</w:t>
      </w:r>
      <w:r w:rsidR="00A04B9C">
        <w:t>s</w:t>
      </w:r>
      <w:r w:rsidR="00194C4F">
        <w:t xml:space="preserve"> </w:t>
      </w:r>
      <w:r w:rsidR="00CC4CEC">
        <w:t>the following</w:t>
      </w:r>
      <w:r w:rsidR="00194C4F">
        <w:t xml:space="preserve"> user</w:t>
      </w:r>
      <w:r w:rsidR="00FB7044">
        <w:t>-defined</w:t>
      </w:r>
      <w:r w:rsidR="00194C4F">
        <w:t xml:space="preserve"> input</w:t>
      </w:r>
      <w:r w:rsidR="00CC4CEC">
        <w:t>s</w:t>
      </w:r>
      <w:r w:rsidR="00194C4F">
        <w:t>:</w:t>
      </w:r>
      <w:r w:rsidR="00CC4CEC">
        <w:t xml:space="preserve"> (i) metabolic model, (ii) atom mapping model, and (iii) labeling experiments. </w:t>
      </w:r>
      <w:r w:rsidR="00E33A6C">
        <w:t xml:space="preserve">The program </w:t>
      </w:r>
      <w:r w:rsidR="00220B4D">
        <w:t>identifies the</w:t>
      </w:r>
      <w:r w:rsidR="00E33A6C">
        <w:t xml:space="preserve"> flux distribution that </w:t>
      </w:r>
      <w:r w:rsidR="00220B4D">
        <w:t xml:space="preserve">best recapitulates experimental labeling and extracellular flux </w:t>
      </w:r>
      <w:r w:rsidR="00E33A6C">
        <w:t xml:space="preserve">input data and </w:t>
      </w:r>
      <w:r w:rsidR="00220B4D">
        <w:t xml:space="preserve">estimates </w:t>
      </w:r>
      <w:r w:rsidR="00E33A6C">
        <w:t xml:space="preserve">flux </w:t>
      </w:r>
      <w:r w:rsidR="00220B4D">
        <w:t xml:space="preserve">95% </w:t>
      </w:r>
      <w:r w:rsidR="00E33A6C">
        <w:t>confidence interval.</w:t>
      </w:r>
    </w:p>
    <w:p w14:paraId="682592B2" w14:textId="2B5B6D3D" w:rsidR="006B67A6" w:rsidRDefault="006B67A6" w:rsidP="006B67A6">
      <w:pPr>
        <w:pStyle w:val="Heading1"/>
      </w:pPr>
      <w:r>
        <w:t>3. User manual</w:t>
      </w:r>
    </w:p>
    <w:p w14:paraId="2E6AF61D" w14:textId="11957CF8" w:rsidR="00C14BDC" w:rsidRDefault="006B67A6" w:rsidP="00FC3885">
      <w:pPr>
        <w:pStyle w:val="Heading2"/>
      </w:pPr>
      <w:r>
        <w:t>3</w:t>
      </w:r>
      <w:r w:rsidR="00C14BDC">
        <w:t>.1. xls2MFAmodel.m</w:t>
      </w:r>
    </w:p>
    <w:p w14:paraId="526ED431" w14:textId="2B7FC144" w:rsidR="006368AB" w:rsidRPr="006368AB" w:rsidRDefault="006368AB" w:rsidP="006A14C0">
      <w:pPr>
        <w:rPr>
          <w:i/>
          <w:iCs/>
        </w:rPr>
      </w:pPr>
      <w:r w:rsidRPr="004B6989">
        <w:rPr>
          <w:i/>
          <w:iCs/>
        </w:rPr>
        <w:t>model = xls2MFAmodel(</w:t>
      </w:r>
      <w:r>
        <w:rPr>
          <w:i/>
          <w:iCs/>
        </w:rPr>
        <w:t>“your_model.xlsx”</w:t>
      </w:r>
      <w:r w:rsidRPr="004B6989">
        <w:rPr>
          <w:i/>
          <w:iCs/>
        </w:rPr>
        <w:t>)</w:t>
      </w:r>
    </w:p>
    <w:p w14:paraId="07C015BA" w14:textId="4401706D" w:rsidR="004055CD" w:rsidRDefault="004055CD" w:rsidP="006A14C0">
      <w:r>
        <w:t>Description: load metabolic model in excel format to MATLAB</w:t>
      </w:r>
      <w:r w:rsidR="00F70094">
        <w:t>-specific</w:t>
      </w:r>
      <w:r>
        <w:t xml:space="preserve"> format</w:t>
      </w:r>
    </w:p>
    <w:p w14:paraId="58B03842" w14:textId="7BE98E73" w:rsidR="0023547E" w:rsidRDefault="0023547E" w:rsidP="006A14C0">
      <w:r>
        <w:t>Output: model</w:t>
      </w:r>
      <w:r w:rsidR="00E93A15">
        <w:fldChar w:fldCharType="begin">
          <w:fldData xml:space="preserve">PEVuZE5vdGU+PENpdGU+PEF1dGhvcj5Ob29yPC9BdXRob3I+PFllYXI+MjAxMzwvWWVhcj48UmVj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</w:fldData>
        </w:fldChar>
      </w:r>
      <w:r w:rsidR="00AC5F44">
        <w:instrText xml:space="preserve"> ADDIN EN.CITE </w:instrText>
      </w:r>
      <w:r w:rsidR="00AC5F44">
        <w:fldChar w:fldCharType="begin">
          <w:fldData xml:space="preserve">PEVuZE5vdGU+PENpdGU+PEF1dGhvcj5Ob29yPC9BdXRob3I+PFllYXI+MjAxMzwvWWVhcj48UmVj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</w:fldData>
        </w:fldChar>
      </w:r>
      <w:r w:rsidR="00AC5F44">
        <w:instrText xml:space="preserve"> ADDIN EN.CITE.DATA </w:instrText>
      </w:r>
      <w:r w:rsidR="00AC5F44">
        <w:fldChar w:fldCharType="end"/>
      </w:r>
      <w:r w:rsidR="00E93A15">
        <w:fldChar w:fldCharType="separate"/>
      </w:r>
      <w:r w:rsidR="00AC5F44">
        <w:rPr>
          <w:noProof/>
        </w:rPr>
        <w:t>[1, 2]</w:t>
      </w:r>
      <w:r w:rsidR="00E93A15">
        <w:fldChar w:fldCharType="end"/>
      </w:r>
    </w:p>
    <w:p w14:paraId="340BD2D7" w14:textId="29F0B300" w:rsidR="00C5387B" w:rsidRDefault="00C5387B" w:rsidP="006A14C0">
      <w:r>
        <w:t xml:space="preserve">Excel file </w:t>
      </w:r>
      <w:r w:rsidR="00E76725">
        <w:t>specifications</w:t>
      </w:r>
    </w:p>
    <w:p w14:paraId="58453EB8" w14:textId="3191F6D5" w:rsidR="00C5387B" w:rsidRPr="006B67A6" w:rsidRDefault="00C5387B" w:rsidP="006B67A6">
      <w:pPr>
        <w:pStyle w:val="NoSpacing"/>
        <w:rPr>
          <w:b/>
          <w:bCs/>
        </w:rPr>
      </w:pPr>
      <w:r w:rsidRPr="006B67A6">
        <w:rPr>
          <w:b/>
          <w:bCs/>
        </w:rPr>
        <w:t>“Reactions” tab</w:t>
      </w:r>
    </w:p>
    <w:tbl>
      <w:tblPr>
        <w:tblStyle w:val="TableGrid"/>
        <w:tblW w:w="0" w:type="auto"/>
        <w:tblLook w:val="04A0" w:firstRow="1" w:lastRow="0" w:firstColumn="1" w:lastColumn="0" w:noHBand="0" w:noVBand="1"/>
      </w:tblPr>
      <w:tblGrid>
        <w:gridCol w:w="1615"/>
        <w:gridCol w:w="7735"/>
      </w:tblGrid>
      <w:tr w:rsidR="00804738" w:rsidRPr="005F40A3" w14:paraId="76EDAC30" w14:textId="77777777" w:rsidTr="006B04B2">
        <w:tc>
          <w:tcPr>
            <w:tcW w:w="1615" w:type="dxa"/>
          </w:tcPr>
          <w:p w14:paraId="7423F47E" w14:textId="2CD461A1" w:rsidR="00804738" w:rsidRPr="005F40A3" w:rsidRDefault="00804738" w:rsidP="006A14C0">
            <w:pPr>
              <w:rPr>
                <w:sz w:val="20"/>
                <w:szCs w:val="20"/>
              </w:rPr>
            </w:pPr>
            <w:r w:rsidRPr="005F40A3">
              <w:rPr>
                <w:sz w:val="20"/>
                <w:szCs w:val="20"/>
              </w:rPr>
              <w:t>RxnID</w:t>
            </w:r>
          </w:p>
        </w:tc>
        <w:tc>
          <w:tcPr>
            <w:tcW w:w="7735" w:type="dxa"/>
          </w:tcPr>
          <w:p w14:paraId="6F1236A2" w14:textId="77777777" w:rsidR="00804738" w:rsidRPr="005F40A3" w:rsidRDefault="00804738" w:rsidP="006A14C0">
            <w:pPr>
              <w:rPr>
                <w:sz w:val="20"/>
                <w:szCs w:val="20"/>
              </w:rPr>
            </w:pPr>
            <w:r w:rsidRPr="005F40A3">
              <w:rPr>
                <w:sz w:val="20"/>
                <w:szCs w:val="20"/>
              </w:rPr>
              <w:t>Abbreviated name of the reaction. E.g. PGI</w:t>
            </w:r>
          </w:p>
          <w:p w14:paraId="28C6EA13" w14:textId="77777777" w:rsidR="00BE0E73" w:rsidRPr="005F40A3" w:rsidRDefault="00BE0E73" w:rsidP="00BE0E73">
            <w:pPr>
              <w:rPr>
                <w:sz w:val="20"/>
                <w:szCs w:val="20"/>
              </w:rPr>
            </w:pPr>
            <w:r w:rsidRPr="005F40A3">
              <w:rPr>
                <w:sz w:val="20"/>
                <w:szCs w:val="20"/>
              </w:rPr>
              <w:t>Use the following prefix for reactions:</w:t>
            </w:r>
          </w:p>
          <w:p w14:paraId="720EB33D" w14:textId="77777777" w:rsidR="00BE0E73" w:rsidRPr="005F40A3" w:rsidRDefault="00BE0E73" w:rsidP="00BE0E73">
            <w:pPr>
              <w:pStyle w:val="ListParagraph"/>
              <w:numPr>
                <w:ilvl w:val="0"/>
                <w:numId w:val="10"/>
              </w:numPr>
              <w:rPr>
                <w:sz w:val="20"/>
                <w:szCs w:val="20"/>
              </w:rPr>
            </w:pPr>
            <w:r w:rsidRPr="005F40A3">
              <w:rPr>
                <w:sz w:val="20"/>
                <w:szCs w:val="20"/>
              </w:rPr>
              <w:t>“EX_”: exchange reactions</w:t>
            </w:r>
          </w:p>
          <w:p w14:paraId="22677B30" w14:textId="068B6632" w:rsidR="00BE0E73" w:rsidRPr="00282D79" w:rsidRDefault="00BE0E73" w:rsidP="006A14C0">
            <w:pPr>
              <w:pStyle w:val="ListParagraph"/>
              <w:numPr>
                <w:ilvl w:val="0"/>
                <w:numId w:val="10"/>
              </w:numPr>
              <w:rPr>
                <w:sz w:val="20"/>
                <w:szCs w:val="20"/>
              </w:rPr>
            </w:pPr>
            <w:r w:rsidRPr="005F40A3">
              <w:rPr>
                <w:sz w:val="20"/>
                <w:szCs w:val="20"/>
              </w:rPr>
              <w:t>“DIL_”: pool dilution reactions</w:t>
            </w:r>
          </w:p>
        </w:tc>
      </w:tr>
      <w:tr w:rsidR="00804738" w:rsidRPr="005F40A3" w14:paraId="52D9309B" w14:textId="77777777" w:rsidTr="006B04B2">
        <w:tc>
          <w:tcPr>
            <w:tcW w:w="1615" w:type="dxa"/>
          </w:tcPr>
          <w:p w14:paraId="16F39FC8" w14:textId="7CF924E7" w:rsidR="00804738" w:rsidRPr="005F40A3" w:rsidRDefault="00804738" w:rsidP="006A14C0">
            <w:pPr>
              <w:rPr>
                <w:sz w:val="20"/>
                <w:szCs w:val="20"/>
              </w:rPr>
            </w:pPr>
            <w:r w:rsidRPr="005F40A3">
              <w:rPr>
                <w:sz w:val="20"/>
                <w:szCs w:val="20"/>
              </w:rPr>
              <w:t>Rxn name</w:t>
            </w:r>
          </w:p>
        </w:tc>
        <w:tc>
          <w:tcPr>
            <w:tcW w:w="7735" w:type="dxa"/>
          </w:tcPr>
          <w:p w14:paraId="1B457654" w14:textId="7A61326A" w:rsidR="00BE0E73" w:rsidRPr="005F40A3" w:rsidRDefault="00FB33B5" w:rsidP="006A14C0">
            <w:pPr>
              <w:rPr>
                <w:sz w:val="20"/>
                <w:szCs w:val="20"/>
              </w:rPr>
            </w:pPr>
            <w:r w:rsidRPr="005F40A3">
              <w:rPr>
                <w:sz w:val="20"/>
                <w:szCs w:val="20"/>
              </w:rPr>
              <w:t>Full name of the reaction. E.g. Phosphoglucose isomerase for PGI</w:t>
            </w:r>
          </w:p>
        </w:tc>
      </w:tr>
      <w:tr w:rsidR="00804738" w:rsidRPr="005F40A3" w14:paraId="754B7AE0" w14:textId="77777777" w:rsidTr="006B04B2">
        <w:tc>
          <w:tcPr>
            <w:tcW w:w="1615" w:type="dxa"/>
          </w:tcPr>
          <w:p w14:paraId="712A9E12" w14:textId="22C472CD" w:rsidR="00804738" w:rsidRPr="005F40A3" w:rsidRDefault="00804738" w:rsidP="006A14C0">
            <w:pPr>
              <w:rPr>
                <w:sz w:val="20"/>
                <w:szCs w:val="20"/>
              </w:rPr>
            </w:pPr>
            <w:r w:rsidRPr="005F40A3">
              <w:rPr>
                <w:sz w:val="20"/>
                <w:szCs w:val="20"/>
              </w:rPr>
              <w:t>Rxn Formula</w:t>
            </w:r>
          </w:p>
        </w:tc>
        <w:tc>
          <w:tcPr>
            <w:tcW w:w="7735" w:type="dxa"/>
          </w:tcPr>
          <w:p w14:paraId="4AC8045F" w14:textId="4B88ED0C" w:rsidR="003E3628" w:rsidRPr="005F40A3" w:rsidRDefault="00742261" w:rsidP="006B7AC4">
            <w:pPr>
              <w:rPr>
                <w:sz w:val="20"/>
                <w:szCs w:val="20"/>
              </w:rPr>
            </w:pPr>
            <w:r w:rsidRPr="005F40A3">
              <w:rPr>
                <w:sz w:val="20"/>
                <w:szCs w:val="20"/>
              </w:rPr>
              <w:t>Contains the stoichiometric reaction formula for the overall reaction expressed using abbreviated metabolite names. Stoichiometric coefficient is specified in parenthesis before the metabolite</w:t>
            </w:r>
            <w:r w:rsidR="006B7AC4" w:rsidRPr="005F40A3">
              <w:rPr>
                <w:sz w:val="20"/>
                <w:szCs w:val="20"/>
              </w:rPr>
              <w:t xml:space="preserve">. </w:t>
            </w:r>
            <w:r w:rsidR="000B4A7E" w:rsidRPr="005F40A3">
              <w:rPr>
                <w:sz w:val="20"/>
                <w:szCs w:val="20"/>
              </w:rPr>
              <w:t>Reversible reactions are indicated using a double-headed arrow (</w:t>
            </w:r>
            <w:r w:rsidR="00E81C25" w:rsidRPr="005F40A3">
              <w:rPr>
                <w:sz w:val="20"/>
                <w:szCs w:val="20"/>
              </w:rPr>
              <w:t>&lt;=&gt;</w:t>
            </w:r>
            <w:r w:rsidR="000B4A7E" w:rsidRPr="005F40A3">
              <w:rPr>
                <w:sz w:val="20"/>
                <w:szCs w:val="20"/>
              </w:rPr>
              <w:t>) and irreversible reactions are indicated using a single headed arrow (</w:t>
            </w:r>
            <w:r w:rsidR="00E81C25" w:rsidRPr="005F40A3">
              <w:rPr>
                <w:sz w:val="20"/>
                <w:szCs w:val="20"/>
              </w:rPr>
              <w:t>--&gt;</w:t>
            </w:r>
            <w:r w:rsidR="000B4A7E" w:rsidRPr="005F40A3">
              <w:rPr>
                <w:sz w:val="20"/>
                <w:szCs w:val="20"/>
              </w:rPr>
              <w:t>).</w:t>
            </w:r>
          </w:p>
          <w:p w14:paraId="54E16B23" w14:textId="77777777" w:rsidR="000120E9" w:rsidRPr="005F40A3" w:rsidRDefault="000120E9" w:rsidP="006B7AC4">
            <w:pPr>
              <w:rPr>
                <w:sz w:val="20"/>
                <w:szCs w:val="20"/>
              </w:rPr>
            </w:pPr>
          </w:p>
          <w:p w14:paraId="078E4542" w14:textId="77777777" w:rsidR="000120E9" w:rsidRPr="005F40A3" w:rsidRDefault="000120E9" w:rsidP="000120E9">
            <w:pPr>
              <w:rPr>
                <w:sz w:val="20"/>
                <w:szCs w:val="20"/>
              </w:rPr>
            </w:pPr>
            <w:r w:rsidRPr="005F40A3">
              <w:rPr>
                <w:sz w:val="20"/>
                <w:szCs w:val="20"/>
              </w:rPr>
              <w:t>For irreversible reactions, only in forward direction. Format all irreversible reactions into forward arrow (“--&gt;”) and bounds = (0,1000). For example, irreversible reaction “A &lt;-- B” should be formatted into “B --&gt;A”.</w:t>
            </w:r>
          </w:p>
          <w:p w14:paraId="66D6CE19" w14:textId="77777777" w:rsidR="000120E9" w:rsidRPr="005F40A3" w:rsidRDefault="000120E9" w:rsidP="006B7AC4">
            <w:pPr>
              <w:rPr>
                <w:sz w:val="20"/>
                <w:szCs w:val="20"/>
              </w:rPr>
            </w:pPr>
          </w:p>
          <w:p w14:paraId="59AD7B22" w14:textId="77777777" w:rsidR="00FE2B76" w:rsidRPr="005F40A3" w:rsidRDefault="00FE2B76" w:rsidP="00FE2B76">
            <w:pPr>
              <w:rPr>
                <w:sz w:val="20"/>
                <w:szCs w:val="20"/>
              </w:rPr>
            </w:pPr>
            <w:r w:rsidRPr="005F40A3">
              <w:rPr>
                <w:sz w:val="20"/>
                <w:szCs w:val="20"/>
              </w:rPr>
              <w:t>For exchange reactions:</w:t>
            </w:r>
          </w:p>
          <w:p w14:paraId="6F59B053" w14:textId="77777777" w:rsidR="00FE2B76" w:rsidRPr="005F40A3" w:rsidRDefault="00FE2B76" w:rsidP="00FE2B76">
            <w:pPr>
              <w:rPr>
                <w:sz w:val="20"/>
                <w:szCs w:val="20"/>
              </w:rPr>
            </w:pPr>
            <w:r w:rsidRPr="005F40A3">
              <w:rPr>
                <w:sz w:val="20"/>
                <w:szCs w:val="20"/>
              </w:rPr>
              <w:t>Unlike COBRA models, a distinguishing feature of MFA models is that reactions are not allowed to have an empty reactants or products side.</w:t>
            </w:r>
          </w:p>
          <w:p w14:paraId="6645288C" w14:textId="77777777" w:rsidR="00ED3BB3" w:rsidRDefault="00FE2B76" w:rsidP="00FE2B76">
            <w:pPr>
              <w:pStyle w:val="ListParagraph"/>
              <w:numPr>
                <w:ilvl w:val="0"/>
                <w:numId w:val="11"/>
              </w:numPr>
              <w:rPr>
                <w:sz w:val="20"/>
                <w:szCs w:val="20"/>
              </w:rPr>
            </w:pPr>
            <w:r w:rsidRPr="005F40A3">
              <w:rPr>
                <w:sz w:val="20"/>
                <w:szCs w:val="20"/>
              </w:rPr>
              <w:t>Uptake: format reaction to “Substrate_out --&gt; Substrate_e”</w:t>
            </w:r>
          </w:p>
          <w:p w14:paraId="2B53D743" w14:textId="38CF2E29" w:rsidR="00FE2B76" w:rsidRPr="005F40A3" w:rsidRDefault="00ED3BB3" w:rsidP="00ED3BB3">
            <w:pPr>
              <w:pStyle w:val="ListParagraph"/>
              <w:rPr>
                <w:sz w:val="20"/>
                <w:szCs w:val="20"/>
              </w:rPr>
            </w:pPr>
            <w:r>
              <w:rPr>
                <w:sz w:val="20"/>
                <w:szCs w:val="20"/>
              </w:rPr>
              <w:tab/>
            </w:r>
            <w:r w:rsidRPr="005F40A3">
              <w:rPr>
                <w:sz w:val="20"/>
                <w:szCs w:val="20"/>
              </w:rPr>
              <w:t>E.g.</w:t>
            </w:r>
            <w:r w:rsidR="00FE2B76" w:rsidRPr="005F40A3">
              <w:rPr>
                <w:sz w:val="20"/>
                <w:szCs w:val="20"/>
              </w:rPr>
              <w:t xml:space="preserve"> EX_glc__D_e: “glc__D_out --&gt; glc__D_e”</w:t>
            </w:r>
          </w:p>
          <w:p w14:paraId="4A75F284" w14:textId="77777777" w:rsidR="00FE2B76" w:rsidRPr="005F40A3" w:rsidRDefault="00FE2B76" w:rsidP="00FE2B76">
            <w:pPr>
              <w:pStyle w:val="ListParagraph"/>
              <w:numPr>
                <w:ilvl w:val="0"/>
                <w:numId w:val="11"/>
              </w:numPr>
              <w:rPr>
                <w:sz w:val="20"/>
                <w:szCs w:val="20"/>
              </w:rPr>
            </w:pPr>
            <w:r w:rsidRPr="005F40A3">
              <w:rPr>
                <w:sz w:val="20"/>
                <w:szCs w:val="20"/>
              </w:rPr>
              <w:t>Secretion: format reaction to “Byproduct_e --&gt; Byproduct_out”</w:t>
            </w:r>
          </w:p>
          <w:p w14:paraId="29E58F3E" w14:textId="392C05CB" w:rsidR="00FE2B76" w:rsidRPr="005F40A3" w:rsidRDefault="00FE2B76" w:rsidP="00FE2B76">
            <w:pPr>
              <w:pStyle w:val="ListParagraph"/>
              <w:rPr>
                <w:sz w:val="20"/>
                <w:szCs w:val="20"/>
              </w:rPr>
            </w:pPr>
            <w:r w:rsidRPr="005F40A3">
              <w:rPr>
                <w:sz w:val="20"/>
                <w:szCs w:val="20"/>
              </w:rPr>
              <w:tab/>
              <w:t>E.g. EX_etoh_e: “etoh_e --&gt; etoh_out”</w:t>
            </w:r>
          </w:p>
          <w:p w14:paraId="66B4F678" w14:textId="77777777" w:rsidR="00FE2B76" w:rsidRPr="005F40A3" w:rsidRDefault="00FE2B76" w:rsidP="00FE2B76">
            <w:pPr>
              <w:pStyle w:val="ListParagraph"/>
              <w:numPr>
                <w:ilvl w:val="0"/>
                <w:numId w:val="11"/>
              </w:numPr>
              <w:rPr>
                <w:sz w:val="20"/>
                <w:szCs w:val="20"/>
              </w:rPr>
            </w:pPr>
            <w:r w:rsidRPr="005F40A3">
              <w:rPr>
                <w:sz w:val="20"/>
                <w:szCs w:val="20"/>
              </w:rPr>
              <w:t>Reversible: no restriction</w:t>
            </w:r>
          </w:p>
          <w:p w14:paraId="0AFF0ABC" w14:textId="6ED4F252" w:rsidR="00FE2B76" w:rsidRPr="005F40A3" w:rsidRDefault="00FE2B76" w:rsidP="00282D79">
            <w:pPr>
              <w:pStyle w:val="ListParagraph"/>
              <w:rPr>
                <w:sz w:val="20"/>
                <w:szCs w:val="20"/>
              </w:rPr>
            </w:pPr>
            <w:r w:rsidRPr="005F40A3">
              <w:rPr>
                <w:sz w:val="20"/>
                <w:szCs w:val="20"/>
              </w:rPr>
              <w:tab/>
              <w:t>E.g. EX_co2_e: “co2_e &lt;=&gt; co2_out”</w:t>
            </w:r>
          </w:p>
        </w:tc>
      </w:tr>
      <w:tr w:rsidR="00666A12" w:rsidRPr="005F40A3" w14:paraId="1FB495E0" w14:textId="77777777" w:rsidTr="006B04B2">
        <w:tc>
          <w:tcPr>
            <w:tcW w:w="1615" w:type="dxa"/>
          </w:tcPr>
          <w:p w14:paraId="013077C0" w14:textId="52C4A37E" w:rsidR="00666A12" w:rsidRPr="005F40A3" w:rsidRDefault="006B7AC4" w:rsidP="006A14C0">
            <w:pPr>
              <w:rPr>
                <w:sz w:val="20"/>
                <w:szCs w:val="20"/>
              </w:rPr>
            </w:pPr>
            <w:r w:rsidRPr="005F40A3">
              <w:rPr>
                <w:sz w:val="20"/>
                <w:szCs w:val="20"/>
              </w:rPr>
              <w:t>Lower bound / Upper bound</w:t>
            </w:r>
          </w:p>
        </w:tc>
        <w:tc>
          <w:tcPr>
            <w:tcW w:w="7735" w:type="dxa"/>
          </w:tcPr>
          <w:p w14:paraId="3B6EAB76" w14:textId="3B094CD2" w:rsidR="00FE2B76" w:rsidRPr="005F40A3" w:rsidRDefault="006B7AC4" w:rsidP="006A14C0">
            <w:pPr>
              <w:rPr>
                <w:sz w:val="20"/>
                <w:szCs w:val="20"/>
              </w:rPr>
            </w:pPr>
            <w:r w:rsidRPr="005F40A3">
              <w:rPr>
                <w:sz w:val="20"/>
                <w:szCs w:val="20"/>
              </w:rPr>
              <w:t>A default lower bound of -10</w:t>
            </w:r>
            <w:r w:rsidRPr="005F40A3">
              <w:rPr>
                <w:sz w:val="20"/>
                <w:szCs w:val="20"/>
                <w:vertAlign w:val="superscript"/>
              </w:rPr>
              <w:t>-8</w:t>
            </w:r>
            <w:r w:rsidRPr="005F40A3">
              <w:rPr>
                <w:sz w:val="20"/>
                <w:szCs w:val="20"/>
              </w:rPr>
              <w:t xml:space="preserve"> is set for reversible reactions. Irreversible reactions have a lower bound of 0. The default upper bound for all reactions is set to 10</w:t>
            </w:r>
            <w:r w:rsidRPr="005F40A3">
              <w:rPr>
                <w:sz w:val="20"/>
                <w:szCs w:val="20"/>
                <w:vertAlign w:val="superscript"/>
              </w:rPr>
              <w:t>8</w:t>
            </w:r>
            <w:r w:rsidRPr="005F40A3">
              <w:rPr>
                <w:sz w:val="20"/>
                <w:szCs w:val="20"/>
              </w:rPr>
              <w:t xml:space="preserve">. Alternatively, if the direction of flux through a reversible reaction is known to be in the reverse direction only, the upper bound for such reactions can be set to 0. </w:t>
            </w:r>
          </w:p>
        </w:tc>
      </w:tr>
      <w:tr w:rsidR="006B7AC4" w:rsidRPr="005F40A3" w14:paraId="0CED12AE" w14:textId="77777777" w:rsidTr="006B04B2">
        <w:tc>
          <w:tcPr>
            <w:tcW w:w="1615" w:type="dxa"/>
          </w:tcPr>
          <w:p w14:paraId="24B3B8C6" w14:textId="6749C4EE" w:rsidR="006B7AC4" w:rsidRPr="005F40A3" w:rsidRDefault="006B7AC4" w:rsidP="006A14C0">
            <w:pPr>
              <w:rPr>
                <w:sz w:val="20"/>
                <w:szCs w:val="20"/>
              </w:rPr>
            </w:pPr>
            <w:r w:rsidRPr="005F40A3">
              <w:rPr>
                <w:sz w:val="20"/>
                <w:szCs w:val="20"/>
              </w:rPr>
              <w:t>Reversibility</w:t>
            </w:r>
          </w:p>
        </w:tc>
        <w:tc>
          <w:tcPr>
            <w:tcW w:w="7735" w:type="dxa"/>
          </w:tcPr>
          <w:p w14:paraId="1DC4408D" w14:textId="0708B992" w:rsidR="00FE2B76" w:rsidRPr="005F40A3" w:rsidRDefault="006B7AC4" w:rsidP="006A14C0">
            <w:pPr>
              <w:rPr>
                <w:sz w:val="20"/>
                <w:szCs w:val="20"/>
              </w:rPr>
            </w:pPr>
            <w:r w:rsidRPr="005F40A3">
              <w:rPr>
                <w:sz w:val="20"/>
                <w:szCs w:val="20"/>
              </w:rPr>
              <w:t>Indicate reaction reversibility</w:t>
            </w:r>
            <w:r w:rsidR="00CA2953">
              <w:rPr>
                <w:sz w:val="20"/>
                <w:szCs w:val="20"/>
              </w:rPr>
              <w:t xml:space="preserve"> (0 = irreversible, 1 = reversible)</w:t>
            </w:r>
          </w:p>
        </w:tc>
      </w:tr>
      <w:tr w:rsidR="006B7AC4" w:rsidRPr="005F40A3" w14:paraId="1343B3EA" w14:textId="77777777" w:rsidTr="006B04B2">
        <w:tc>
          <w:tcPr>
            <w:tcW w:w="1615" w:type="dxa"/>
          </w:tcPr>
          <w:p w14:paraId="54C45E19" w14:textId="504D8D0A" w:rsidR="006B7AC4" w:rsidRPr="005F40A3" w:rsidRDefault="006B7AC4" w:rsidP="006A14C0">
            <w:pPr>
              <w:rPr>
                <w:sz w:val="20"/>
                <w:szCs w:val="20"/>
              </w:rPr>
            </w:pPr>
            <w:r w:rsidRPr="005F40A3">
              <w:rPr>
                <w:sz w:val="20"/>
                <w:szCs w:val="20"/>
              </w:rPr>
              <w:t>macro/bm</w:t>
            </w:r>
          </w:p>
        </w:tc>
        <w:tc>
          <w:tcPr>
            <w:tcW w:w="7735" w:type="dxa"/>
          </w:tcPr>
          <w:p w14:paraId="0C5AD255" w14:textId="0E8FBDD8" w:rsidR="00FE2B76" w:rsidRPr="005F40A3" w:rsidRDefault="006B7AC4" w:rsidP="006A14C0">
            <w:pPr>
              <w:rPr>
                <w:sz w:val="20"/>
                <w:szCs w:val="20"/>
              </w:rPr>
            </w:pPr>
            <w:r w:rsidRPr="005F40A3">
              <w:rPr>
                <w:sz w:val="20"/>
                <w:szCs w:val="20"/>
              </w:rPr>
              <w:t>Macro/bm is not used for FBA. It is used to exclude reactions with non-integer stoichiometric coefficients (such as biomass reaction, protein synthesis) when checking for correctness of the atom mapping model.</w:t>
            </w:r>
            <w:r w:rsidR="00CA2953">
              <w:rPr>
                <w:sz w:val="20"/>
                <w:szCs w:val="20"/>
              </w:rPr>
              <w:t xml:space="preserve"> (0 = metabolic reaction, 1 = macromolecular reaction)</w:t>
            </w:r>
          </w:p>
        </w:tc>
      </w:tr>
      <w:tr w:rsidR="000122B4" w:rsidRPr="005F40A3" w14:paraId="292DB941" w14:textId="77777777" w:rsidTr="006B04B2">
        <w:tc>
          <w:tcPr>
            <w:tcW w:w="1615" w:type="dxa"/>
          </w:tcPr>
          <w:p w14:paraId="2EF719AC" w14:textId="15CB2D56" w:rsidR="000122B4" w:rsidRPr="005F40A3" w:rsidRDefault="000122B4" w:rsidP="006A14C0">
            <w:pPr>
              <w:rPr>
                <w:sz w:val="20"/>
                <w:szCs w:val="20"/>
              </w:rPr>
            </w:pPr>
            <w:r w:rsidRPr="005F40A3">
              <w:rPr>
                <w:sz w:val="20"/>
                <w:szCs w:val="20"/>
              </w:rPr>
              <w:t>Subsystem</w:t>
            </w:r>
          </w:p>
        </w:tc>
        <w:tc>
          <w:tcPr>
            <w:tcW w:w="7735" w:type="dxa"/>
          </w:tcPr>
          <w:p w14:paraId="58A0BADE" w14:textId="479801A1" w:rsidR="000122B4" w:rsidRPr="005F40A3" w:rsidRDefault="000122B4" w:rsidP="006A14C0">
            <w:pPr>
              <w:rPr>
                <w:sz w:val="20"/>
                <w:szCs w:val="20"/>
              </w:rPr>
            </w:pPr>
            <w:r w:rsidRPr="005F40A3">
              <w:rPr>
                <w:sz w:val="20"/>
                <w:szCs w:val="20"/>
              </w:rPr>
              <w:t>(optional) Subsystem describes the pathway(s) to which the reaction belongs. It is included for convenience of data analysis once fluxes have been elucidated.</w:t>
            </w:r>
          </w:p>
        </w:tc>
      </w:tr>
    </w:tbl>
    <w:p w14:paraId="5E935991" w14:textId="03676288" w:rsidR="00320CE7" w:rsidRDefault="00320CE7" w:rsidP="006A14C0"/>
    <w:p w14:paraId="303BB002" w14:textId="1B04165C" w:rsidR="004341A4" w:rsidRPr="006B67A6" w:rsidRDefault="004341A4" w:rsidP="006B67A6">
      <w:pPr>
        <w:pStyle w:val="NoSpacing"/>
        <w:rPr>
          <w:b/>
          <w:bCs/>
        </w:rPr>
      </w:pPr>
      <w:r w:rsidRPr="006B67A6">
        <w:rPr>
          <w:b/>
          <w:bCs/>
        </w:rPr>
        <w:t>“Metabolites” tab</w:t>
      </w:r>
    </w:p>
    <w:tbl>
      <w:tblPr>
        <w:tblStyle w:val="TableGrid"/>
        <w:tblW w:w="0" w:type="auto"/>
        <w:tblLook w:val="04A0" w:firstRow="1" w:lastRow="0" w:firstColumn="1" w:lastColumn="0" w:noHBand="0" w:noVBand="1"/>
      </w:tblPr>
      <w:tblGrid>
        <w:gridCol w:w="1615"/>
        <w:gridCol w:w="7735"/>
      </w:tblGrid>
      <w:tr w:rsidR="00854824" w:rsidRPr="005F40A3" w14:paraId="5161CEEE" w14:textId="77777777" w:rsidTr="006465E2">
        <w:tc>
          <w:tcPr>
            <w:tcW w:w="1615" w:type="dxa"/>
          </w:tcPr>
          <w:p w14:paraId="2C77B7B9" w14:textId="7B20366D" w:rsidR="00854824" w:rsidRPr="005F40A3" w:rsidRDefault="00E071BA" w:rsidP="005D7E86">
            <w:pPr>
              <w:rPr>
                <w:sz w:val="20"/>
                <w:szCs w:val="20"/>
              </w:rPr>
            </w:pPr>
            <w:r w:rsidRPr="005F40A3">
              <w:rPr>
                <w:sz w:val="20"/>
                <w:szCs w:val="20"/>
              </w:rPr>
              <w:lastRenderedPageBreak/>
              <w:t>metid</w:t>
            </w:r>
          </w:p>
        </w:tc>
        <w:tc>
          <w:tcPr>
            <w:tcW w:w="7735" w:type="dxa"/>
          </w:tcPr>
          <w:p w14:paraId="7726311F" w14:textId="77777777" w:rsidR="00854824" w:rsidRPr="005F40A3" w:rsidRDefault="00E071BA" w:rsidP="005D7E86">
            <w:pPr>
              <w:rPr>
                <w:sz w:val="20"/>
                <w:szCs w:val="20"/>
              </w:rPr>
            </w:pPr>
            <w:r w:rsidRPr="005F40A3">
              <w:rPr>
                <w:sz w:val="20"/>
                <w:szCs w:val="20"/>
              </w:rPr>
              <w:t>Abbreviated name of the metabolite</w:t>
            </w:r>
          </w:p>
          <w:p w14:paraId="0F376129" w14:textId="77777777" w:rsidR="00C04CCA" w:rsidRPr="005F40A3" w:rsidRDefault="00C04CCA" w:rsidP="00C04CCA">
            <w:pPr>
              <w:rPr>
                <w:sz w:val="20"/>
                <w:szCs w:val="20"/>
              </w:rPr>
            </w:pPr>
            <w:r w:rsidRPr="005F40A3">
              <w:rPr>
                <w:sz w:val="20"/>
                <w:szCs w:val="20"/>
              </w:rPr>
              <w:t>Use the following suffix for metabolites:</w:t>
            </w:r>
          </w:p>
          <w:p w14:paraId="5A970EC6" w14:textId="77777777" w:rsidR="00C04CCA" w:rsidRPr="005F40A3" w:rsidRDefault="00C04CCA" w:rsidP="00C04CCA">
            <w:pPr>
              <w:pStyle w:val="ListParagraph"/>
              <w:numPr>
                <w:ilvl w:val="0"/>
                <w:numId w:val="9"/>
              </w:numPr>
              <w:rPr>
                <w:sz w:val="20"/>
                <w:szCs w:val="20"/>
              </w:rPr>
            </w:pPr>
            <w:r w:rsidRPr="005F40A3">
              <w:rPr>
                <w:sz w:val="20"/>
                <w:szCs w:val="20"/>
              </w:rPr>
              <w:t>“_i”: metabolically inactive pool</w:t>
            </w:r>
          </w:p>
          <w:p w14:paraId="07CFFE77" w14:textId="1F6382A7" w:rsidR="00C04CCA" w:rsidRPr="00282D79" w:rsidRDefault="00C04CCA" w:rsidP="005D7E86">
            <w:pPr>
              <w:pStyle w:val="ListParagraph"/>
              <w:numPr>
                <w:ilvl w:val="0"/>
                <w:numId w:val="9"/>
              </w:numPr>
              <w:rPr>
                <w:sz w:val="20"/>
                <w:szCs w:val="20"/>
              </w:rPr>
            </w:pPr>
            <w:r w:rsidRPr="005F40A3">
              <w:rPr>
                <w:sz w:val="20"/>
                <w:szCs w:val="20"/>
              </w:rPr>
              <w:t>“_d”: (“diluted”) metabolite at which the scripts extract model predicted MDV</w:t>
            </w:r>
          </w:p>
        </w:tc>
      </w:tr>
      <w:tr w:rsidR="00854824" w:rsidRPr="005F40A3" w14:paraId="3BA79DBF" w14:textId="77777777" w:rsidTr="006465E2">
        <w:tc>
          <w:tcPr>
            <w:tcW w:w="1615" w:type="dxa"/>
          </w:tcPr>
          <w:p w14:paraId="304C670A" w14:textId="275AA77F" w:rsidR="00854824" w:rsidRPr="005F40A3" w:rsidRDefault="00E071BA" w:rsidP="005D7E86">
            <w:pPr>
              <w:rPr>
                <w:sz w:val="20"/>
                <w:szCs w:val="20"/>
              </w:rPr>
            </w:pPr>
            <w:r w:rsidRPr="005F40A3">
              <w:rPr>
                <w:sz w:val="20"/>
                <w:szCs w:val="20"/>
              </w:rPr>
              <w:t>metname</w:t>
            </w:r>
          </w:p>
        </w:tc>
        <w:tc>
          <w:tcPr>
            <w:tcW w:w="7735" w:type="dxa"/>
          </w:tcPr>
          <w:p w14:paraId="7E19B7A8" w14:textId="4BA41779" w:rsidR="00854824" w:rsidRPr="005F40A3" w:rsidRDefault="00E071BA" w:rsidP="005D7E86">
            <w:pPr>
              <w:rPr>
                <w:sz w:val="20"/>
                <w:szCs w:val="20"/>
              </w:rPr>
            </w:pPr>
            <w:r w:rsidRPr="005F40A3">
              <w:rPr>
                <w:sz w:val="20"/>
                <w:szCs w:val="20"/>
              </w:rPr>
              <w:t xml:space="preserve">(optional) </w:t>
            </w:r>
            <w:r w:rsidR="00854824" w:rsidRPr="005F40A3">
              <w:rPr>
                <w:sz w:val="20"/>
                <w:szCs w:val="20"/>
              </w:rPr>
              <w:t xml:space="preserve">Full name of the </w:t>
            </w:r>
            <w:r w:rsidRPr="005F40A3">
              <w:rPr>
                <w:sz w:val="20"/>
                <w:szCs w:val="20"/>
              </w:rPr>
              <w:t>metabolite</w:t>
            </w:r>
          </w:p>
        </w:tc>
      </w:tr>
      <w:tr w:rsidR="00E071BA" w:rsidRPr="005F40A3" w14:paraId="667B5CF8" w14:textId="77777777" w:rsidTr="006465E2">
        <w:tc>
          <w:tcPr>
            <w:tcW w:w="1615" w:type="dxa"/>
          </w:tcPr>
          <w:p w14:paraId="55565C60" w14:textId="4C0474CD" w:rsidR="00E071BA" w:rsidRPr="005F40A3" w:rsidRDefault="00E071BA" w:rsidP="005D7E86">
            <w:pPr>
              <w:rPr>
                <w:sz w:val="20"/>
                <w:szCs w:val="20"/>
              </w:rPr>
            </w:pPr>
            <w:r w:rsidRPr="005F40A3">
              <w:rPr>
                <w:sz w:val="20"/>
                <w:szCs w:val="20"/>
              </w:rPr>
              <w:t>metformula</w:t>
            </w:r>
          </w:p>
        </w:tc>
        <w:tc>
          <w:tcPr>
            <w:tcW w:w="7735" w:type="dxa"/>
          </w:tcPr>
          <w:p w14:paraId="6D22AE08" w14:textId="3BAD5177" w:rsidR="00E071BA" w:rsidRPr="005F40A3" w:rsidRDefault="00E071BA" w:rsidP="005D7E86">
            <w:pPr>
              <w:rPr>
                <w:sz w:val="20"/>
                <w:szCs w:val="20"/>
              </w:rPr>
            </w:pPr>
            <w:r w:rsidRPr="005F40A3">
              <w:rPr>
                <w:sz w:val="20"/>
                <w:szCs w:val="20"/>
              </w:rPr>
              <w:t>(optional) Formula of the metabolite</w:t>
            </w:r>
          </w:p>
        </w:tc>
      </w:tr>
    </w:tbl>
    <w:p w14:paraId="44702CE5" w14:textId="007FAEC4" w:rsidR="004055CD" w:rsidRDefault="004055CD" w:rsidP="006A14C0"/>
    <w:p w14:paraId="3D6032E0" w14:textId="14FAB50E" w:rsidR="004A604F" w:rsidRPr="004A604F" w:rsidRDefault="006B67A6" w:rsidP="004A604F">
      <w:pPr>
        <w:pStyle w:val="Heading2"/>
      </w:pPr>
      <w:r>
        <w:t>3</w:t>
      </w:r>
      <w:r w:rsidR="004A604F">
        <w:t>.2. includemapping.m</w:t>
      </w:r>
    </w:p>
    <w:p w14:paraId="53B1B716" w14:textId="4D450DD9" w:rsidR="00FC6382" w:rsidRPr="00FC6382" w:rsidRDefault="00FC6382" w:rsidP="006A14C0">
      <w:pPr>
        <w:rPr>
          <w:i/>
          <w:iCs/>
        </w:rPr>
      </w:pPr>
      <w:r w:rsidRPr="00C45A7D">
        <w:rPr>
          <w:i/>
          <w:iCs/>
        </w:rPr>
        <w:t>[model, mfamodel] = includemapping(model, ‘your_atom_mapping.xlsx’)</w:t>
      </w:r>
    </w:p>
    <w:p w14:paraId="38B36C3D" w14:textId="6D310F34" w:rsidR="00C14BDC" w:rsidRDefault="004A604F" w:rsidP="006A14C0">
      <w:r>
        <w:t xml:space="preserve">Description: </w:t>
      </w:r>
      <w:r w:rsidR="00CB4B36">
        <w:t>Load atom mapping m</w:t>
      </w:r>
      <w:r w:rsidR="002074CD">
        <w:t>atrix into MATLAB model</w:t>
      </w:r>
    </w:p>
    <w:p w14:paraId="0E2121C6" w14:textId="4A57B2C9" w:rsidR="00FC6382" w:rsidRPr="00281AFF" w:rsidRDefault="00FC6382" w:rsidP="006A14C0">
      <w:pPr>
        <w:rPr>
          <w:i/>
          <w:iCs/>
        </w:rPr>
      </w:pPr>
      <w:r>
        <w:t xml:space="preserve">Output: </w:t>
      </w:r>
      <w:r w:rsidRPr="00FC6382">
        <w:rPr>
          <w:i/>
          <w:iCs/>
        </w:rPr>
        <w:t>mfamode</w:t>
      </w:r>
      <w:r w:rsidR="00CC64FA">
        <w:rPr>
          <w:i/>
          <w:iCs/>
        </w:rPr>
        <w:t>l</w:t>
      </w:r>
    </w:p>
    <w:p w14:paraId="25F6F098" w14:textId="77777777" w:rsidR="006465E2" w:rsidRDefault="006465E2" w:rsidP="006465E2">
      <w:r>
        <w:t>Excel file specifications</w:t>
      </w:r>
    </w:p>
    <w:p w14:paraId="0D78B56A" w14:textId="1C0767B6" w:rsidR="006465E2" w:rsidRPr="006B67A6" w:rsidRDefault="006465E2" w:rsidP="006B67A6">
      <w:pPr>
        <w:pStyle w:val="NoSpacing"/>
        <w:rPr>
          <w:b/>
          <w:bCs/>
        </w:rPr>
      </w:pPr>
      <w:r w:rsidRPr="006B67A6">
        <w:rPr>
          <w:b/>
          <w:bCs/>
        </w:rPr>
        <w:t>“Atom Transition”</w:t>
      </w:r>
      <w:r w:rsidR="006B67A6" w:rsidRPr="006B67A6">
        <w:rPr>
          <w:b/>
          <w:bCs/>
        </w:rPr>
        <w:t xml:space="preserve"> sheet</w:t>
      </w:r>
    </w:p>
    <w:tbl>
      <w:tblPr>
        <w:tblStyle w:val="TableGrid"/>
        <w:tblW w:w="0" w:type="auto"/>
        <w:tblLook w:val="04A0" w:firstRow="1" w:lastRow="0" w:firstColumn="1" w:lastColumn="0" w:noHBand="0" w:noVBand="1"/>
      </w:tblPr>
      <w:tblGrid>
        <w:gridCol w:w="1894"/>
        <w:gridCol w:w="7456"/>
      </w:tblGrid>
      <w:tr w:rsidR="006465E2" w:rsidRPr="005F40A3" w14:paraId="2A531C53" w14:textId="77777777" w:rsidTr="005D7E86">
        <w:tc>
          <w:tcPr>
            <w:tcW w:w="1615" w:type="dxa"/>
          </w:tcPr>
          <w:p w14:paraId="121EA3EA" w14:textId="7485478E" w:rsidR="006465E2" w:rsidRPr="005F40A3" w:rsidRDefault="006465E2" w:rsidP="005D7E86">
            <w:pPr>
              <w:rPr>
                <w:sz w:val="20"/>
                <w:szCs w:val="20"/>
              </w:rPr>
            </w:pPr>
            <w:r w:rsidRPr="005F40A3">
              <w:rPr>
                <w:sz w:val="20"/>
                <w:szCs w:val="20"/>
              </w:rPr>
              <w:t>rxnAbbreviation</w:t>
            </w:r>
          </w:p>
        </w:tc>
        <w:tc>
          <w:tcPr>
            <w:tcW w:w="7735" w:type="dxa"/>
          </w:tcPr>
          <w:p w14:paraId="6E50BC42" w14:textId="4C65CCB6" w:rsidR="006465E2" w:rsidRPr="005F40A3" w:rsidRDefault="006465E2" w:rsidP="005D7E86">
            <w:pPr>
              <w:rPr>
                <w:sz w:val="20"/>
                <w:szCs w:val="20"/>
              </w:rPr>
            </w:pPr>
            <w:r w:rsidRPr="005F40A3">
              <w:rPr>
                <w:sz w:val="20"/>
                <w:szCs w:val="20"/>
              </w:rPr>
              <w:t xml:space="preserve">Mapped to RxnID from the “Reactions” tab in the metabolic model input file </w:t>
            </w:r>
          </w:p>
        </w:tc>
      </w:tr>
      <w:tr w:rsidR="006465E2" w:rsidRPr="005F40A3" w14:paraId="3D7AD5E0" w14:textId="77777777" w:rsidTr="005D7E86">
        <w:tc>
          <w:tcPr>
            <w:tcW w:w="1615" w:type="dxa"/>
          </w:tcPr>
          <w:p w14:paraId="517268CE" w14:textId="2260D535" w:rsidR="006465E2" w:rsidRPr="005F40A3" w:rsidRDefault="006465E2" w:rsidP="005D7E86">
            <w:pPr>
              <w:rPr>
                <w:sz w:val="20"/>
                <w:szCs w:val="20"/>
              </w:rPr>
            </w:pPr>
            <w:r w:rsidRPr="005F40A3">
              <w:rPr>
                <w:sz w:val="20"/>
                <w:szCs w:val="20"/>
              </w:rPr>
              <w:t>metabAbbreviation</w:t>
            </w:r>
          </w:p>
        </w:tc>
        <w:tc>
          <w:tcPr>
            <w:tcW w:w="7735" w:type="dxa"/>
          </w:tcPr>
          <w:p w14:paraId="77E8EA8B" w14:textId="25885B8A" w:rsidR="006465E2" w:rsidRPr="005F40A3" w:rsidRDefault="006465E2" w:rsidP="005D7E86">
            <w:pPr>
              <w:rPr>
                <w:sz w:val="20"/>
                <w:szCs w:val="20"/>
              </w:rPr>
            </w:pPr>
            <w:r w:rsidRPr="005F40A3">
              <w:rPr>
                <w:sz w:val="20"/>
                <w:szCs w:val="20"/>
              </w:rPr>
              <w:t>Indicate metabolite selected within the reactions</w:t>
            </w:r>
          </w:p>
        </w:tc>
      </w:tr>
      <w:tr w:rsidR="006465E2" w:rsidRPr="005F40A3" w14:paraId="1AA61042" w14:textId="77777777" w:rsidTr="005D7E86">
        <w:tc>
          <w:tcPr>
            <w:tcW w:w="1615" w:type="dxa"/>
          </w:tcPr>
          <w:p w14:paraId="050C1D4E" w14:textId="3C8FCCC9" w:rsidR="006465E2" w:rsidRPr="005F40A3" w:rsidRDefault="006465E2" w:rsidP="005D7E86">
            <w:pPr>
              <w:rPr>
                <w:sz w:val="20"/>
                <w:szCs w:val="20"/>
              </w:rPr>
            </w:pPr>
            <w:r w:rsidRPr="005F40A3">
              <w:rPr>
                <w:sz w:val="20"/>
                <w:szCs w:val="20"/>
              </w:rPr>
              <w:t>ReactantProductFlag</w:t>
            </w:r>
          </w:p>
        </w:tc>
        <w:tc>
          <w:tcPr>
            <w:tcW w:w="7735" w:type="dxa"/>
          </w:tcPr>
          <w:p w14:paraId="3CCCDF7A" w14:textId="7B2C7686" w:rsidR="006465E2" w:rsidRPr="005F40A3" w:rsidRDefault="006465E2" w:rsidP="005D7E86">
            <w:pPr>
              <w:rPr>
                <w:sz w:val="20"/>
                <w:szCs w:val="20"/>
              </w:rPr>
            </w:pPr>
            <w:r w:rsidRPr="005F40A3">
              <w:rPr>
                <w:sz w:val="20"/>
                <w:szCs w:val="20"/>
              </w:rPr>
              <w:t>Indicate whether the selected metabolite is “reactant” or “product”</w:t>
            </w:r>
          </w:p>
        </w:tc>
      </w:tr>
      <w:tr w:rsidR="006465E2" w:rsidRPr="005F40A3" w14:paraId="26B81D8D" w14:textId="77777777" w:rsidTr="005D7E86">
        <w:tc>
          <w:tcPr>
            <w:tcW w:w="1615" w:type="dxa"/>
          </w:tcPr>
          <w:p w14:paraId="31AB7878" w14:textId="2483CD3E" w:rsidR="006465E2" w:rsidRPr="005F40A3" w:rsidRDefault="006465E2" w:rsidP="005D7E86">
            <w:pPr>
              <w:rPr>
                <w:sz w:val="20"/>
                <w:szCs w:val="20"/>
              </w:rPr>
            </w:pPr>
            <w:r w:rsidRPr="005F40A3">
              <w:rPr>
                <w:sz w:val="20"/>
                <w:szCs w:val="20"/>
              </w:rPr>
              <w:t>startNodeSymbol</w:t>
            </w:r>
          </w:p>
        </w:tc>
        <w:tc>
          <w:tcPr>
            <w:tcW w:w="7735" w:type="dxa"/>
          </w:tcPr>
          <w:p w14:paraId="1A3963D8" w14:textId="73CBF820" w:rsidR="005F40A3" w:rsidRPr="005F40A3" w:rsidRDefault="006465E2" w:rsidP="006465E2">
            <w:pPr>
              <w:rPr>
                <w:sz w:val="20"/>
                <w:szCs w:val="20"/>
              </w:rPr>
            </w:pPr>
            <w:r w:rsidRPr="005F40A3">
              <w:rPr>
                <w:sz w:val="20"/>
                <w:szCs w:val="20"/>
              </w:rPr>
              <w:t xml:space="preserve">Represents the symbol of the element being mapped. E.g. </w:t>
            </w:r>
            <w:r w:rsidR="004C2496">
              <w:rPr>
                <w:sz w:val="20"/>
                <w:szCs w:val="20"/>
              </w:rPr>
              <w:t>“</w:t>
            </w:r>
            <w:r w:rsidRPr="005F40A3">
              <w:rPr>
                <w:sz w:val="20"/>
                <w:szCs w:val="20"/>
              </w:rPr>
              <w:t>C</w:t>
            </w:r>
            <w:r w:rsidR="004C2496">
              <w:rPr>
                <w:sz w:val="20"/>
                <w:szCs w:val="20"/>
              </w:rPr>
              <w:t>”</w:t>
            </w:r>
            <w:r w:rsidRPr="005F40A3">
              <w:rPr>
                <w:sz w:val="20"/>
                <w:szCs w:val="20"/>
              </w:rPr>
              <w:t xml:space="preserve"> for carbon, </w:t>
            </w:r>
            <w:r w:rsidR="004C2496">
              <w:rPr>
                <w:sz w:val="20"/>
                <w:szCs w:val="20"/>
              </w:rPr>
              <w:t>“</w:t>
            </w:r>
            <w:r w:rsidRPr="005F40A3">
              <w:rPr>
                <w:sz w:val="20"/>
                <w:szCs w:val="20"/>
              </w:rPr>
              <w:t>H</w:t>
            </w:r>
            <w:r w:rsidR="004C2496">
              <w:rPr>
                <w:sz w:val="20"/>
                <w:szCs w:val="20"/>
              </w:rPr>
              <w:t>”</w:t>
            </w:r>
            <w:r w:rsidRPr="005F40A3">
              <w:rPr>
                <w:sz w:val="20"/>
                <w:szCs w:val="20"/>
              </w:rPr>
              <w:t xml:space="preserve"> for hydrogen, </w:t>
            </w:r>
            <w:r w:rsidR="004C2496">
              <w:rPr>
                <w:sz w:val="20"/>
                <w:szCs w:val="20"/>
              </w:rPr>
              <w:t>“</w:t>
            </w:r>
            <w:r w:rsidRPr="005F40A3">
              <w:rPr>
                <w:sz w:val="20"/>
                <w:szCs w:val="20"/>
              </w:rPr>
              <w:t>O</w:t>
            </w:r>
            <w:r w:rsidR="004C2496">
              <w:rPr>
                <w:sz w:val="20"/>
                <w:szCs w:val="20"/>
              </w:rPr>
              <w:t>”</w:t>
            </w:r>
            <w:r w:rsidRPr="005F40A3">
              <w:rPr>
                <w:sz w:val="20"/>
                <w:szCs w:val="20"/>
              </w:rPr>
              <w:t xml:space="preserve"> for oxygen, and N for nitrogen.</w:t>
            </w:r>
            <w:r w:rsidR="004C2496">
              <w:rPr>
                <w:sz w:val="20"/>
                <w:szCs w:val="20"/>
              </w:rPr>
              <w:t xml:space="preserve"> (Currently: Only support “C”)</w:t>
            </w:r>
          </w:p>
        </w:tc>
      </w:tr>
      <w:tr w:rsidR="005F40A3" w:rsidRPr="005F40A3" w14:paraId="47760948" w14:textId="77777777" w:rsidTr="005D7E86">
        <w:tc>
          <w:tcPr>
            <w:tcW w:w="1615" w:type="dxa"/>
          </w:tcPr>
          <w:p w14:paraId="4B4CA6C3" w14:textId="0B125B46" w:rsidR="005F40A3" w:rsidRPr="005F40A3" w:rsidRDefault="005F40A3" w:rsidP="005D7E86">
            <w:pPr>
              <w:rPr>
                <w:sz w:val="20"/>
                <w:szCs w:val="20"/>
              </w:rPr>
            </w:pPr>
            <w:r w:rsidRPr="005F40A3">
              <w:rPr>
                <w:sz w:val="20"/>
                <w:szCs w:val="20"/>
              </w:rPr>
              <w:t>maps</w:t>
            </w:r>
          </w:p>
        </w:tc>
        <w:tc>
          <w:tcPr>
            <w:tcW w:w="7735" w:type="dxa"/>
          </w:tcPr>
          <w:p w14:paraId="23F537A0" w14:textId="77777777" w:rsidR="005F40A3" w:rsidRPr="005F40A3" w:rsidRDefault="005F40A3" w:rsidP="005F40A3">
            <w:pPr>
              <w:rPr>
                <w:sz w:val="20"/>
                <w:szCs w:val="20"/>
              </w:rPr>
            </w:pPr>
            <w:r w:rsidRPr="005F40A3">
              <w:rPr>
                <w:sz w:val="20"/>
                <w:szCs w:val="20"/>
              </w:rPr>
              <w:t xml:space="preserve">Every entry in “maps” contains three pieces of information: </w:t>
            </w:r>
          </w:p>
          <w:p w14:paraId="1163C96C" w14:textId="72006E80" w:rsidR="005F40A3" w:rsidRPr="00364F03" w:rsidRDefault="004C2496" w:rsidP="00364F03">
            <w:pPr>
              <w:pStyle w:val="ListParagraph"/>
              <w:numPr>
                <w:ilvl w:val="0"/>
                <w:numId w:val="12"/>
              </w:numPr>
              <w:rPr>
                <w:sz w:val="20"/>
                <w:szCs w:val="20"/>
              </w:rPr>
            </w:pPr>
            <w:r w:rsidRPr="00364F03">
              <w:rPr>
                <w:sz w:val="20"/>
                <w:szCs w:val="20"/>
              </w:rPr>
              <w:t>Number of</w:t>
            </w:r>
            <w:r w:rsidR="005F40A3" w:rsidRPr="00364F03">
              <w:rPr>
                <w:sz w:val="20"/>
                <w:szCs w:val="20"/>
              </w:rPr>
              <w:t xml:space="preserve"> carbons are contained within the metabolite being mapped. </w:t>
            </w:r>
          </w:p>
          <w:p w14:paraId="3C32F4F9" w14:textId="06D11753" w:rsidR="005F40A3" w:rsidRPr="00364F03" w:rsidRDefault="005F40A3" w:rsidP="00364F03">
            <w:pPr>
              <w:pStyle w:val="ListParagraph"/>
              <w:numPr>
                <w:ilvl w:val="0"/>
                <w:numId w:val="12"/>
              </w:numPr>
              <w:rPr>
                <w:sz w:val="20"/>
                <w:szCs w:val="20"/>
              </w:rPr>
            </w:pPr>
            <w:r w:rsidRPr="00364F03">
              <w:rPr>
                <w:sz w:val="20"/>
                <w:szCs w:val="20"/>
              </w:rPr>
              <w:t xml:space="preserve">The identifier of the carbons. </w:t>
            </w:r>
          </w:p>
          <w:p w14:paraId="09ECCBE7" w14:textId="1E78836D" w:rsidR="005F40A3" w:rsidRPr="00364F03" w:rsidRDefault="005F40A3" w:rsidP="00364F03">
            <w:pPr>
              <w:pStyle w:val="ListParagraph"/>
              <w:numPr>
                <w:ilvl w:val="0"/>
                <w:numId w:val="12"/>
              </w:numPr>
              <w:rPr>
                <w:sz w:val="20"/>
                <w:szCs w:val="20"/>
              </w:rPr>
            </w:pPr>
            <w:r w:rsidRPr="00364F03">
              <w:rPr>
                <w:sz w:val="20"/>
                <w:szCs w:val="20"/>
              </w:rPr>
              <w:t xml:space="preserve">The position of the identifier. </w:t>
            </w:r>
          </w:p>
          <w:p w14:paraId="5C570F6B" w14:textId="77777777" w:rsidR="005F40A3" w:rsidRPr="005F40A3" w:rsidRDefault="005F40A3" w:rsidP="005F40A3">
            <w:pPr>
              <w:rPr>
                <w:sz w:val="20"/>
                <w:szCs w:val="20"/>
              </w:rPr>
            </w:pPr>
          </w:p>
          <w:p w14:paraId="5F7017A7" w14:textId="15F2C243" w:rsidR="00E20450" w:rsidRDefault="005F40A3" w:rsidP="005F40A3">
            <w:pPr>
              <w:rPr>
                <w:sz w:val="20"/>
                <w:szCs w:val="20"/>
              </w:rPr>
            </w:pPr>
            <w:r w:rsidRPr="005F40A3">
              <w:rPr>
                <w:sz w:val="20"/>
                <w:szCs w:val="20"/>
              </w:rPr>
              <w:t xml:space="preserve">For example, </w:t>
            </w:r>
            <w:r w:rsidR="00E20450">
              <w:rPr>
                <w:sz w:val="20"/>
                <w:szCs w:val="20"/>
              </w:rPr>
              <w:t>g6p</w:t>
            </w:r>
            <w:r w:rsidRPr="005F40A3">
              <w:rPr>
                <w:sz w:val="20"/>
                <w:szCs w:val="20"/>
              </w:rPr>
              <w:t xml:space="preserve"> </w:t>
            </w:r>
            <w:r w:rsidR="00E20450">
              <w:rPr>
                <w:sz w:val="20"/>
                <w:szCs w:val="20"/>
              </w:rPr>
              <w:t>is represented in a reaction:</w:t>
            </w:r>
          </w:p>
          <w:p w14:paraId="668A02B2" w14:textId="59A65E03" w:rsidR="00E20450" w:rsidRDefault="00E20450" w:rsidP="005F40A3">
            <w:pPr>
              <w:rPr>
                <w:sz w:val="20"/>
                <w:szCs w:val="20"/>
              </w:rPr>
            </w:pPr>
            <w:r>
              <w:rPr>
                <w:sz w:val="20"/>
                <w:szCs w:val="20"/>
              </w:rPr>
              <w:t>“1,2,3,4,5,6”</w:t>
            </w:r>
          </w:p>
          <w:p w14:paraId="5E718E34" w14:textId="2FF222CF" w:rsidR="0059572E" w:rsidRDefault="0059572E" w:rsidP="0059572E">
            <w:pPr>
              <w:pStyle w:val="ListParagraph"/>
              <w:numPr>
                <w:ilvl w:val="0"/>
                <w:numId w:val="13"/>
              </w:numPr>
              <w:rPr>
                <w:sz w:val="20"/>
                <w:szCs w:val="20"/>
              </w:rPr>
            </w:pPr>
            <w:r>
              <w:rPr>
                <w:sz w:val="20"/>
                <w:szCs w:val="20"/>
              </w:rPr>
              <w:t>A slot, separated by comma, is in the order of carbon.</w:t>
            </w:r>
            <w:r w:rsidR="00E66AEA">
              <w:rPr>
                <w:sz w:val="20"/>
                <w:szCs w:val="20"/>
              </w:rPr>
              <w:t xml:space="preserve"> This order is consistent throughout the mapping model. For example, first slot of g6p is always that same first carbon of g6p, regardless of which reaction is being examined.</w:t>
            </w:r>
          </w:p>
          <w:p w14:paraId="56A65E21" w14:textId="717F55AE" w:rsidR="005F40A3" w:rsidRPr="00282D79" w:rsidRDefault="00E66AEA" w:rsidP="005F40A3">
            <w:pPr>
              <w:pStyle w:val="ListParagraph"/>
              <w:numPr>
                <w:ilvl w:val="0"/>
                <w:numId w:val="13"/>
              </w:numPr>
              <w:rPr>
                <w:sz w:val="20"/>
                <w:szCs w:val="20"/>
              </w:rPr>
            </w:pPr>
            <w:r>
              <w:rPr>
                <w:sz w:val="20"/>
                <w:szCs w:val="20"/>
              </w:rPr>
              <w:t xml:space="preserve">Number: </w:t>
            </w:r>
            <w:r w:rsidR="002A0168">
              <w:rPr>
                <w:sz w:val="20"/>
                <w:szCs w:val="20"/>
              </w:rPr>
              <w:t xml:space="preserve">reaction-local </w:t>
            </w:r>
            <w:r>
              <w:rPr>
                <w:sz w:val="20"/>
                <w:szCs w:val="20"/>
              </w:rPr>
              <w:t>identity of carbon. This is local to a (specific) reaction mapping.</w:t>
            </w:r>
            <w:r w:rsidR="00533E20">
              <w:rPr>
                <w:sz w:val="20"/>
                <w:szCs w:val="20"/>
              </w:rPr>
              <w:t xml:space="preserve"> For example,</w:t>
            </w:r>
            <w:r w:rsidR="002A0168">
              <w:rPr>
                <w:sz w:val="20"/>
                <w:szCs w:val="20"/>
              </w:rPr>
              <w:t xml:space="preserve"> in a (specific) reaction mapping,</w:t>
            </w:r>
            <w:r w:rsidR="00533E20">
              <w:rPr>
                <w:sz w:val="20"/>
                <w:szCs w:val="20"/>
              </w:rPr>
              <w:t xml:space="preserve"> “1” will map a carbon from another m</w:t>
            </w:r>
            <w:r w:rsidR="000956D8">
              <w:rPr>
                <w:sz w:val="20"/>
                <w:szCs w:val="20"/>
              </w:rPr>
              <w:t>etabolite</w:t>
            </w:r>
            <w:r w:rsidR="00533E20">
              <w:rPr>
                <w:sz w:val="20"/>
                <w:szCs w:val="20"/>
              </w:rPr>
              <w:t xml:space="preserve"> to “slot 1” of g6p</w:t>
            </w:r>
            <w:r w:rsidR="002A0168">
              <w:rPr>
                <w:sz w:val="20"/>
                <w:szCs w:val="20"/>
              </w:rPr>
              <w:t>.</w:t>
            </w:r>
            <w:r w:rsidR="00CA432E">
              <w:rPr>
                <w:sz w:val="20"/>
                <w:szCs w:val="20"/>
              </w:rPr>
              <w:t xml:space="preserve"> If g6p is “6,7,8,9,10,11”, this means “slot 1” of g6p is transition from a carbon from another metabolite, mapped by “6”.  </w:t>
            </w:r>
          </w:p>
        </w:tc>
      </w:tr>
    </w:tbl>
    <w:p w14:paraId="68CB4DD0" w14:textId="063023CE" w:rsidR="00F21DDC" w:rsidRDefault="00F21DDC" w:rsidP="006A14C0"/>
    <w:p w14:paraId="57F1589C" w14:textId="18D43DB0" w:rsidR="006F6FC1" w:rsidRPr="006B67A6" w:rsidRDefault="006F6FC1" w:rsidP="006B67A6">
      <w:pPr>
        <w:pStyle w:val="NoSpacing"/>
        <w:rPr>
          <w:b/>
          <w:bCs/>
        </w:rPr>
      </w:pPr>
      <w:r w:rsidRPr="006B67A6">
        <w:rPr>
          <w:b/>
          <w:bCs/>
        </w:rPr>
        <w:t xml:space="preserve">“Symmetry” </w:t>
      </w:r>
      <w:r w:rsidR="006B67A6" w:rsidRPr="006B67A6">
        <w:rPr>
          <w:b/>
          <w:bCs/>
        </w:rPr>
        <w:t>sheet</w:t>
      </w:r>
    </w:p>
    <w:p w14:paraId="7FDA4783" w14:textId="47C891E6" w:rsidR="006F6FC1" w:rsidRDefault="00310313" w:rsidP="006A14C0">
      <w:r w:rsidRPr="00310313">
        <w:t>The “Symmetry” tab contains information on the existence of a plane or point of symmetry within metabolites. This is an alternate permutation of atoms. For example, the symmetry of succinate is captured by the fact that the atom configurations C1-C2-C3-C4 and C4-C3-C2-C1 are equivalent.</w:t>
      </w:r>
    </w:p>
    <w:tbl>
      <w:tblPr>
        <w:tblStyle w:val="TableGrid"/>
        <w:tblW w:w="0" w:type="auto"/>
        <w:tblLook w:val="04A0" w:firstRow="1" w:lastRow="0" w:firstColumn="1" w:lastColumn="0" w:noHBand="0" w:noVBand="1"/>
      </w:tblPr>
      <w:tblGrid>
        <w:gridCol w:w="1795"/>
        <w:gridCol w:w="7555"/>
      </w:tblGrid>
      <w:tr w:rsidR="00450D63" w:rsidRPr="005F40A3" w14:paraId="512916F2" w14:textId="77777777" w:rsidTr="00450D63">
        <w:tc>
          <w:tcPr>
            <w:tcW w:w="1795" w:type="dxa"/>
          </w:tcPr>
          <w:p w14:paraId="25D8E7BF" w14:textId="7C15B218" w:rsidR="00450D63" w:rsidRPr="005F40A3" w:rsidRDefault="00450D63" w:rsidP="00A3716F">
            <w:pPr>
              <w:rPr>
                <w:sz w:val="20"/>
                <w:szCs w:val="20"/>
              </w:rPr>
            </w:pPr>
            <w:r>
              <w:rPr>
                <w:sz w:val="20"/>
                <w:szCs w:val="20"/>
              </w:rPr>
              <w:t>Metab_name</w:t>
            </w:r>
          </w:p>
        </w:tc>
        <w:tc>
          <w:tcPr>
            <w:tcW w:w="7555" w:type="dxa"/>
          </w:tcPr>
          <w:p w14:paraId="0D3F5192" w14:textId="1646BA9D" w:rsidR="00450D63" w:rsidRPr="005F40A3" w:rsidRDefault="00450D63" w:rsidP="00A3716F">
            <w:pPr>
              <w:rPr>
                <w:sz w:val="20"/>
                <w:szCs w:val="20"/>
              </w:rPr>
            </w:pPr>
            <w:r>
              <w:rPr>
                <w:sz w:val="20"/>
                <w:szCs w:val="20"/>
              </w:rPr>
              <w:t>ID of metabolite with symmetry configuration. Notes: make sure metabolites in all compartment and inactive-pool metabolite (i.e., suffix “_i”) are added to the list.</w:t>
            </w:r>
          </w:p>
        </w:tc>
      </w:tr>
      <w:tr w:rsidR="00450D63" w:rsidRPr="005F40A3" w14:paraId="1436FD2C" w14:textId="77777777" w:rsidTr="00450D63">
        <w:tc>
          <w:tcPr>
            <w:tcW w:w="1795" w:type="dxa"/>
          </w:tcPr>
          <w:p w14:paraId="306211A4" w14:textId="44AD26C5" w:rsidR="00450D63" w:rsidRPr="005F40A3" w:rsidRDefault="00450D63" w:rsidP="00A3716F">
            <w:pPr>
              <w:rPr>
                <w:sz w:val="20"/>
                <w:szCs w:val="20"/>
              </w:rPr>
            </w:pPr>
            <w:r>
              <w:rPr>
                <w:sz w:val="20"/>
                <w:szCs w:val="20"/>
              </w:rPr>
              <w:t>default mapping</w:t>
            </w:r>
          </w:p>
        </w:tc>
        <w:tc>
          <w:tcPr>
            <w:tcW w:w="7555" w:type="dxa"/>
          </w:tcPr>
          <w:p w14:paraId="3D4B7E3F" w14:textId="1EFDC338" w:rsidR="00450D63" w:rsidRPr="005F40A3" w:rsidRDefault="00450D63" w:rsidP="00A3716F">
            <w:pPr>
              <w:rPr>
                <w:sz w:val="20"/>
                <w:szCs w:val="20"/>
              </w:rPr>
            </w:pPr>
            <w:r>
              <w:rPr>
                <w:sz w:val="20"/>
                <w:szCs w:val="20"/>
              </w:rPr>
              <w:t>Default mapping (e.g., 1, 2, …, n where n is the number of carbons in metabolite)</w:t>
            </w:r>
          </w:p>
        </w:tc>
      </w:tr>
      <w:tr w:rsidR="00450D63" w:rsidRPr="005F40A3" w14:paraId="64D21A4F" w14:textId="77777777" w:rsidTr="00450D63">
        <w:tc>
          <w:tcPr>
            <w:tcW w:w="1795" w:type="dxa"/>
          </w:tcPr>
          <w:p w14:paraId="1C9B4300" w14:textId="75C7B843" w:rsidR="00450D63" w:rsidRPr="005F40A3" w:rsidRDefault="00450D63" w:rsidP="00A3716F">
            <w:pPr>
              <w:rPr>
                <w:sz w:val="20"/>
                <w:szCs w:val="20"/>
              </w:rPr>
            </w:pPr>
            <w:r>
              <w:rPr>
                <w:sz w:val="20"/>
                <w:szCs w:val="20"/>
              </w:rPr>
              <w:t>symmetry mapping</w:t>
            </w:r>
          </w:p>
        </w:tc>
        <w:tc>
          <w:tcPr>
            <w:tcW w:w="7555" w:type="dxa"/>
          </w:tcPr>
          <w:p w14:paraId="0B660B74" w14:textId="27526FCD" w:rsidR="00450D63" w:rsidRPr="005F40A3" w:rsidRDefault="00450D63" w:rsidP="00A3716F">
            <w:pPr>
              <w:rPr>
                <w:sz w:val="20"/>
                <w:szCs w:val="20"/>
              </w:rPr>
            </w:pPr>
            <w:r>
              <w:rPr>
                <w:sz w:val="20"/>
                <w:szCs w:val="20"/>
              </w:rPr>
              <w:t>Mapping of carbon from symmetric configuration to numbers in “default mapping”</w:t>
            </w:r>
          </w:p>
        </w:tc>
      </w:tr>
    </w:tbl>
    <w:p w14:paraId="6516AACF" w14:textId="77777777" w:rsidR="00450D63" w:rsidRDefault="00450D63" w:rsidP="006A14C0"/>
    <w:p w14:paraId="4C6E3F76" w14:textId="3E68D1CB" w:rsidR="006F6FC1" w:rsidRDefault="006B67A6" w:rsidP="00720A67">
      <w:pPr>
        <w:pStyle w:val="Heading2"/>
      </w:pPr>
      <w:r>
        <w:t>3</w:t>
      </w:r>
      <w:r w:rsidR="00720A67">
        <w:t>.3. defopt.m</w:t>
      </w:r>
    </w:p>
    <w:p w14:paraId="408F3D75" w14:textId="4A0EEB5C" w:rsidR="00F844BA" w:rsidRPr="00FC6382" w:rsidRDefault="00F844BA" w:rsidP="00F844BA">
      <w:pPr>
        <w:rPr>
          <w:i/>
          <w:iCs/>
        </w:rPr>
      </w:pPr>
      <w:r w:rsidRPr="00C45A7D">
        <w:rPr>
          <w:i/>
          <w:iCs/>
        </w:rPr>
        <w:t xml:space="preserve">[mfamodel] = </w:t>
      </w:r>
      <w:r>
        <w:rPr>
          <w:i/>
          <w:iCs/>
        </w:rPr>
        <w:t>defopt</w:t>
      </w:r>
      <w:r w:rsidRPr="00C45A7D">
        <w:rPr>
          <w:i/>
          <w:iCs/>
        </w:rPr>
        <w:t>(</w:t>
      </w:r>
      <w:r>
        <w:rPr>
          <w:i/>
          <w:iCs/>
        </w:rPr>
        <w:t>mfamodel</w:t>
      </w:r>
      <w:r w:rsidRPr="00C45A7D">
        <w:rPr>
          <w:i/>
          <w:iCs/>
        </w:rPr>
        <w:t>)</w:t>
      </w:r>
    </w:p>
    <w:p w14:paraId="52358280" w14:textId="27EC8978" w:rsidR="00F844BA" w:rsidRDefault="00F844BA" w:rsidP="00F844BA">
      <w:r>
        <w:lastRenderedPageBreak/>
        <w:t xml:space="preserve">Description: Load </w:t>
      </w:r>
      <w:r w:rsidR="00B16E13">
        <w:t>user defined run settings for subsequent program execution</w:t>
      </w:r>
    </w:p>
    <w:p w14:paraId="22D5717D" w14:textId="06D73712" w:rsidR="00720A67" w:rsidRPr="00F844BA" w:rsidRDefault="00F844BA" w:rsidP="006A14C0">
      <w:r>
        <w:t xml:space="preserve">Output: </w:t>
      </w:r>
      <w:r w:rsidR="00B16E13">
        <w:t>Settings loaded to</w:t>
      </w:r>
      <w:r>
        <w:t xml:space="preserve"> </w:t>
      </w:r>
      <w:r w:rsidRPr="00FC6382">
        <w:rPr>
          <w:i/>
          <w:iCs/>
        </w:rPr>
        <w:t>mfamode</w:t>
      </w:r>
      <w:r>
        <w:rPr>
          <w:i/>
          <w:iCs/>
        </w:rPr>
        <w:t>l</w:t>
      </w:r>
    </w:p>
    <w:p w14:paraId="0FAB77B4" w14:textId="02A56DF1" w:rsidR="00C9453C" w:rsidRDefault="00C9453C" w:rsidP="00C9453C">
      <w:r>
        <w:t>Quick settings:</w:t>
      </w:r>
    </w:p>
    <w:p w14:paraId="1F77598B" w14:textId="09B3C7DD" w:rsidR="00C9453C" w:rsidRDefault="00C9453C" w:rsidP="00C9453C">
      <w:pPr>
        <w:pStyle w:val="ListParagraph"/>
        <w:numPr>
          <w:ilvl w:val="0"/>
          <w:numId w:val="14"/>
        </w:numPr>
      </w:pPr>
      <w:r>
        <w:t>Raw uncorrected labeling data with tracer purity (&lt;100%) input</w:t>
      </w:r>
    </w:p>
    <w:p w14:paraId="510719FD" w14:textId="46B8E4C4" w:rsidR="00C9453C" w:rsidRDefault="00C9453C" w:rsidP="00C9453C">
      <w:pPr>
        <w:pStyle w:val="ListParagraph"/>
        <w:numPr>
          <w:ilvl w:val="1"/>
          <w:numId w:val="14"/>
        </w:numPr>
      </w:pPr>
      <w:r>
        <w:rPr>
          <w:i/>
          <w:iCs/>
        </w:rPr>
        <w:t>sim_na = true, fcor = true</w:t>
      </w:r>
    </w:p>
    <w:p w14:paraId="0CD5CF47" w14:textId="77777777" w:rsidR="007F3FB0" w:rsidRDefault="007F3FB0" w:rsidP="007F3FB0">
      <w:pPr>
        <w:pStyle w:val="ListParagraph"/>
        <w:numPr>
          <w:ilvl w:val="0"/>
          <w:numId w:val="14"/>
        </w:numPr>
      </w:pPr>
      <w:r>
        <w:t>Fully corrected labeling data</w:t>
      </w:r>
    </w:p>
    <w:p w14:paraId="017D9630" w14:textId="77777777" w:rsidR="007F3FB0" w:rsidRPr="00C9453C" w:rsidRDefault="007F3FB0" w:rsidP="007F3FB0">
      <w:pPr>
        <w:pStyle w:val="ListParagraph"/>
        <w:numPr>
          <w:ilvl w:val="1"/>
          <w:numId w:val="14"/>
        </w:numPr>
      </w:pPr>
      <w:r>
        <w:rPr>
          <w:i/>
          <w:iCs/>
        </w:rPr>
        <w:t>sim_na = false, fcor = false</w:t>
      </w:r>
    </w:p>
    <w:p w14:paraId="5680839C" w14:textId="5CE313D2" w:rsidR="007F3FB0" w:rsidRDefault="007F3FB0" w:rsidP="00C9453C">
      <w:pPr>
        <w:pStyle w:val="ListParagraph"/>
        <w:numPr>
          <w:ilvl w:val="0"/>
          <w:numId w:val="14"/>
        </w:numPr>
      </w:pPr>
      <w:r>
        <w:t>See section 3.4 for experiment data file configurations</w:t>
      </w:r>
      <w:r w:rsidR="00AC5F44">
        <w:fldChar w:fldCharType="begin">
          <w:fldData xml:space="preserve">PEVuZE5vdGU+PENpdGU+PEF1dGhvcj5NYWxsPC9BdXRob3I+PFllYXI+MjAxODwvWWVhcj48UmVj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</w:fldData>
        </w:fldChar>
      </w:r>
      <w:r w:rsidR="00AC5F44">
        <w:instrText xml:space="preserve"> ADDIN EN.CITE </w:instrText>
      </w:r>
      <w:r w:rsidR="00AC5F44">
        <w:fldChar w:fldCharType="begin">
          <w:fldData xml:space="preserve">PEVuZE5vdGU+PENpdGU+PEF1dGhvcj5NYWxsPC9BdXRob3I+PFllYXI+MjAxODwvWWVhcj48UmVj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</w:fldData>
        </w:fldChar>
      </w:r>
      <w:r w:rsidR="00AC5F44">
        <w:instrText xml:space="preserve"> ADDIN EN.CITE.DATA </w:instrText>
      </w:r>
      <w:r w:rsidR="00AC5F44">
        <w:fldChar w:fldCharType="end"/>
      </w:r>
      <w:r w:rsidR="00AC5F44">
        <w:fldChar w:fldCharType="separate"/>
      </w:r>
      <w:r w:rsidR="00AC5F44">
        <w:rPr>
          <w:noProof/>
        </w:rPr>
        <w:t>[3, 4]</w:t>
      </w:r>
      <w:r w:rsidR="00AC5F44">
        <w:fldChar w:fldCharType="end"/>
      </w:r>
    </w:p>
    <w:p w14:paraId="2DC72AD1" w14:textId="6533CF7A" w:rsidR="00720A67" w:rsidRDefault="00C9453C" w:rsidP="00C9453C">
      <w:pPr>
        <w:pStyle w:val="NoSpacing"/>
      </w:pPr>
      <w:r>
        <w:t>List of settings</w:t>
      </w:r>
    </w:p>
    <w:tbl>
      <w:tblPr>
        <w:tblStyle w:val="TableGrid"/>
        <w:tblW w:w="0" w:type="auto"/>
        <w:tblLook w:val="04A0" w:firstRow="1" w:lastRow="0" w:firstColumn="1" w:lastColumn="0" w:noHBand="0" w:noVBand="1"/>
      </w:tblPr>
      <w:tblGrid>
        <w:gridCol w:w="1615"/>
        <w:gridCol w:w="7735"/>
      </w:tblGrid>
      <w:tr w:rsidR="00C9453C" w:rsidRPr="005F40A3" w14:paraId="58699135" w14:textId="77777777" w:rsidTr="009475B6">
        <w:tc>
          <w:tcPr>
            <w:tcW w:w="1615" w:type="dxa"/>
          </w:tcPr>
          <w:p w14:paraId="1C8F3846" w14:textId="0F70B7D6" w:rsidR="00C9453C" w:rsidRPr="005F40A3" w:rsidRDefault="00C9453C" w:rsidP="009475B6">
            <w:pPr>
              <w:rPr>
                <w:sz w:val="20"/>
                <w:szCs w:val="20"/>
              </w:rPr>
            </w:pPr>
            <w:r>
              <w:rPr>
                <w:sz w:val="20"/>
                <w:szCs w:val="20"/>
              </w:rPr>
              <w:t>ss</w:t>
            </w:r>
          </w:p>
        </w:tc>
        <w:tc>
          <w:tcPr>
            <w:tcW w:w="7735" w:type="dxa"/>
          </w:tcPr>
          <w:p w14:paraId="0A79FE94" w14:textId="67DE42C9" w:rsidR="00C9453C" w:rsidRDefault="00C9453C" w:rsidP="009475B6">
            <w:pPr>
              <w:rPr>
                <w:sz w:val="20"/>
                <w:szCs w:val="20"/>
              </w:rPr>
            </w:pPr>
            <w:r>
              <w:rPr>
                <w:sz w:val="20"/>
                <w:szCs w:val="20"/>
              </w:rPr>
              <w:t xml:space="preserve">Steady-state. Value: </w:t>
            </w:r>
            <w:r w:rsidRPr="00C9453C">
              <w:rPr>
                <w:i/>
                <w:iCs/>
                <w:sz w:val="20"/>
                <w:szCs w:val="20"/>
              </w:rPr>
              <w:t>true</w:t>
            </w:r>
            <w:r>
              <w:rPr>
                <w:sz w:val="20"/>
                <w:szCs w:val="20"/>
              </w:rPr>
              <w:t xml:space="preserve">, </w:t>
            </w:r>
            <w:r w:rsidRPr="00C9453C">
              <w:rPr>
                <w:i/>
                <w:iCs/>
                <w:sz w:val="20"/>
                <w:szCs w:val="20"/>
              </w:rPr>
              <w:t>false</w:t>
            </w:r>
          </w:p>
          <w:p w14:paraId="5347619D" w14:textId="77777777" w:rsidR="00C9453C" w:rsidRDefault="00C9453C" w:rsidP="009475B6">
            <w:pPr>
              <w:rPr>
                <w:sz w:val="20"/>
                <w:szCs w:val="20"/>
              </w:rPr>
            </w:pPr>
            <w:r w:rsidRPr="00C9453C">
              <w:rPr>
                <w:i/>
                <w:iCs/>
                <w:sz w:val="20"/>
                <w:szCs w:val="20"/>
              </w:rPr>
              <w:t>true</w:t>
            </w:r>
            <w:r w:rsidRPr="00C9453C">
              <w:rPr>
                <w:sz w:val="20"/>
                <w:szCs w:val="20"/>
              </w:rPr>
              <w:t>:</w:t>
            </w:r>
            <w:r>
              <w:rPr>
                <w:i/>
                <w:iCs/>
                <w:sz w:val="20"/>
                <w:szCs w:val="20"/>
              </w:rPr>
              <w:t xml:space="preserve"> </w:t>
            </w:r>
            <w:r>
              <w:rPr>
                <w:sz w:val="20"/>
                <w:szCs w:val="20"/>
              </w:rPr>
              <w:t>run stationary</w:t>
            </w:r>
          </w:p>
          <w:p w14:paraId="3D6EA2D5" w14:textId="75C4BA6F" w:rsidR="00C9453C" w:rsidRPr="005F40A3" w:rsidRDefault="00C9453C" w:rsidP="009475B6">
            <w:pPr>
              <w:rPr>
                <w:sz w:val="20"/>
                <w:szCs w:val="20"/>
              </w:rPr>
            </w:pPr>
            <w:r w:rsidRPr="00C9453C">
              <w:rPr>
                <w:i/>
                <w:iCs/>
                <w:sz w:val="20"/>
                <w:szCs w:val="20"/>
              </w:rPr>
              <w:t>false</w:t>
            </w:r>
            <w:r>
              <w:rPr>
                <w:sz w:val="20"/>
                <w:szCs w:val="20"/>
              </w:rPr>
              <w:t>: instationary (time-course) MFA</w:t>
            </w:r>
            <w:r w:rsidR="00C7428A">
              <w:rPr>
                <w:sz w:val="20"/>
                <w:szCs w:val="20"/>
              </w:rPr>
              <w:t xml:space="preserve"> (please refer to </w:t>
            </w:r>
            <w:r w:rsidR="000366D7">
              <w:rPr>
                <w:sz w:val="20"/>
                <w:szCs w:val="20"/>
              </w:rPr>
              <w:t>another</w:t>
            </w:r>
            <w:r w:rsidR="00C7428A">
              <w:rPr>
                <w:sz w:val="20"/>
                <w:szCs w:val="20"/>
              </w:rPr>
              <w:t xml:space="preserve"> user manual for INST-MFA)</w:t>
            </w:r>
          </w:p>
        </w:tc>
      </w:tr>
      <w:tr w:rsidR="00C9453C" w:rsidRPr="005F40A3" w14:paraId="070A81C8" w14:textId="77777777" w:rsidTr="009475B6">
        <w:tc>
          <w:tcPr>
            <w:tcW w:w="1615" w:type="dxa"/>
          </w:tcPr>
          <w:p w14:paraId="64F47133" w14:textId="44E14A21" w:rsidR="00C9453C" w:rsidRPr="005F40A3" w:rsidRDefault="00C9453C" w:rsidP="009475B6">
            <w:pPr>
              <w:rPr>
                <w:sz w:val="20"/>
                <w:szCs w:val="20"/>
              </w:rPr>
            </w:pPr>
            <w:r>
              <w:rPr>
                <w:sz w:val="20"/>
                <w:szCs w:val="20"/>
              </w:rPr>
              <w:t>sim_na</w:t>
            </w:r>
          </w:p>
        </w:tc>
        <w:tc>
          <w:tcPr>
            <w:tcW w:w="7735" w:type="dxa"/>
          </w:tcPr>
          <w:p w14:paraId="74C65B89" w14:textId="0F57684E" w:rsidR="00C9453C" w:rsidRDefault="00C9453C" w:rsidP="009475B6">
            <w:pPr>
              <w:rPr>
                <w:sz w:val="20"/>
                <w:szCs w:val="20"/>
              </w:rPr>
            </w:pPr>
            <w:r>
              <w:rPr>
                <w:sz w:val="20"/>
                <w:szCs w:val="20"/>
              </w:rPr>
              <w:t xml:space="preserve">Simulate natural isotope. Value: </w:t>
            </w:r>
            <w:r w:rsidRPr="00C2696A">
              <w:rPr>
                <w:i/>
                <w:iCs/>
                <w:sz w:val="20"/>
                <w:szCs w:val="20"/>
              </w:rPr>
              <w:t>true</w:t>
            </w:r>
            <w:r>
              <w:rPr>
                <w:sz w:val="20"/>
                <w:szCs w:val="20"/>
              </w:rPr>
              <w:t xml:space="preserve">, </w:t>
            </w:r>
            <w:r w:rsidRPr="00C2696A">
              <w:rPr>
                <w:i/>
                <w:iCs/>
                <w:sz w:val="20"/>
                <w:szCs w:val="20"/>
              </w:rPr>
              <w:t>false</w:t>
            </w:r>
          </w:p>
          <w:p w14:paraId="4568E869" w14:textId="32017F85" w:rsidR="00C9453C" w:rsidRDefault="00C9453C" w:rsidP="009475B6">
            <w:pPr>
              <w:rPr>
                <w:sz w:val="20"/>
                <w:szCs w:val="20"/>
              </w:rPr>
            </w:pPr>
            <w:r w:rsidRPr="00C2696A">
              <w:rPr>
                <w:i/>
                <w:iCs/>
                <w:sz w:val="20"/>
                <w:szCs w:val="20"/>
              </w:rPr>
              <w:t>true</w:t>
            </w:r>
            <w:r>
              <w:rPr>
                <w:sz w:val="20"/>
                <w:szCs w:val="20"/>
              </w:rPr>
              <w:t>: simulate naturally occurred isotope, use for uncorrected data input</w:t>
            </w:r>
          </w:p>
          <w:p w14:paraId="10A78E4B" w14:textId="1B9EA616" w:rsidR="00C9453C" w:rsidRPr="005F40A3" w:rsidRDefault="00C9453C" w:rsidP="009475B6">
            <w:pPr>
              <w:rPr>
                <w:sz w:val="20"/>
                <w:szCs w:val="20"/>
              </w:rPr>
            </w:pPr>
            <w:r w:rsidRPr="00C2696A">
              <w:rPr>
                <w:i/>
                <w:iCs/>
                <w:sz w:val="20"/>
                <w:szCs w:val="20"/>
              </w:rPr>
              <w:t>false</w:t>
            </w:r>
            <w:r>
              <w:rPr>
                <w:sz w:val="20"/>
                <w:szCs w:val="20"/>
              </w:rPr>
              <w:t>: do not simulate naturally occurred labeled isotope, use</w:t>
            </w:r>
          </w:p>
        </w:tc>
      </w:tr>
      <w:tr w:rsidR="00BA1EC4" w:rsidRPr="005F40A3" w14:paraId="38D24D56" w14:textId="77777777" w:rsidTr="009475B6">
        <w:tc>
          <w:tcPr>
            <w:tcW w:w="1615" w:type="dxa"/>
          </w:tcPr>
          <w:p w14:paraId="6D2E8A67" w14:textId="178BF309" w:rsidR="00BA1EC4" w:rsidRDefault="00AF1803" w:rsidP="009475B6">
            <w:pPr>
              <w:rPr>
                <w:sz w:val="20"/>
                <w:szCs w:val="20"/>
              </w:rPr>
            </w:pPr>
            <w:r>
              <w:rPr>
                <w:sz w:val="20"/>
                <w:szCs w:val="20"/>
              </w:rPr>
              <w:t>fcor</w:t>
            </w:r>
          </w:p>
        </w:tc>
        <w:tc>
          <w:tcPr>
            <w:tcW w:w="7735" w:type="dxa"/>
          </w:tcPr>
          <w:p w14:paraId="64286A71" w14:textId="77777777" w:rsidR="00BA1EC4" w:rsidRDefault="00AF1803" w:rsidP="009475B6">
            <w:pPr>
              <w:rPr>
                <w:sz w:val="20"/>
                <w:szCs w:val="20"/>
              </w:rPr>
            </w:pPr>
            <w:r>
              <w:rPr>
                <w:sz w:val="20"/>
                <w:szCs w:val="20"/>
              </w:rPr>
              <w:t xml:space="preserve">Fragment correction. Value: </w:t>
            </w:r>
            <w:r w:rsidRPr="00C2696A">
              <w:rPr>
                <w:i/>
                <w:iCs/>
                <w:sz w:val="20"/>
                <w:szCs w:val="20"/>
              </w:rPr>
              <w:t>true</w:t>
            </w:r>
            <w:r>
              <w:rPr>
                <w:sz w:val="20"/>
                <w:szCs w:val="20"/>
              </w:rPr>
              <w:t xml:space="preserve">, </w:t>
            </w:r>
            <w:r w:rsidRPr="00C2696A">
              <w:rPr>
                <w:i/>
                <w:iCs/>
                <w:sz w:val="20"/>
                <w:szCs w:val="20"/>
              </w:rPr>
              <w:t>false</w:t>
            </w:r>
          </w:p>
          <w:p w14:paraId="6A56BA77" w14:textId="77777777" w:rsidR="00AF1803" w:rsidRDefault="00AF1803" w:rsidP="009475B6">
            <w:pPr>
              <w:rPr>
                <w:sz w:val="20"/>
                <w:szCs w:val="20"/>
              </w:rPr>
            </w:pPr>
            <w:r w:rsidRPr="00C2696A">
              <w:rPr>
                <w:i/>
                <w:iCs/>
                <w:sz w:val="20"/>
                <w:szCs w:val="20"/>
              </w:rPr>
              <w:t>true</w:t>
            </w:r>
            <w:r>
              <w:rPr>
                <w:sz w:val="20"/>
                <w:szCs w:val="20"/>
              </w:rPr>
              <w:t>: add fragment correction to predicted MDV</w:t>
            </w:r>
          </w:p>
          <w:p w14:paraId="2D80949E" w14:textId="1B312163" w:rsidR="00AF1803" w:rsidRDefault="00AF1803" w:rsidP="009475B6">
            <w:pPr>
              <w:rPr>
                <w:sz w:val="20"/>
                <w:szCs w:val="20"/>
              </w:rPr>
            </w:pPr>
            <w:r w:rsidRPr="00C2696A">
              <w:rPr>
                <w:i/>
                <w:iCs/>
                <w:sz w:val="20"/>
                <w:szCs w:val="20"/>
              </w:rPr>
              <w:t>false</w:t>
            </w:r>
            <w:r>
              <w:rPr>
                <w:sz w:val="20"/>
                <w:szCs w:val="20"/>
              </w:rPr>
              <w:t>: add fragment correction to experimental MDV (i.e., raw input data)</w:t>
            </w:r>
          </w:p>
        </w:tc>
      </w:tr>
      <w:tr w:rsidR="00C2696A" w:rsidRPr="005F40A3" w14:paraId="21E7F2BA" w14:textId="77777777" w:rsidTr="009475B6">
        <w:tc>
          <w:tcPr>
            <w:tcW w:w="1615" w:type="dxa"/>
          </w:tcPr>
          <w:p w14:paraId="0542E199" w14:textId="6CC1E85D" w:rsidR="00C2696A" w:rsidRDefault="00C2696A" w:rsidP="009475B6">
            <w:pPr>
              <w:rPr>
                <w:sz w:val="20"/>
                <w:szCs w:val="20"/>
              </w:rPr>
            </w:pPr>
            <w:r>
              <w:rPr>
                <w:sz w:val="20"/>
                <w:szCs w:val="20"/>
              </w:rPr>
              <w:t>default_sd</w:t>
            </w:r>
          </w:p>
        </w:tc>
        <w:tc>
          <w:tcPr>
            <w:tcW w:w="7735" w:type="dxa"/>
          </w:tcPr>
          <w:p w14:paraId="6F6017A4" w14:textId="41DD8581" w:rsidR="00C2696A" w:rsidRDefault="00C2696A" w:rsidP="00C2696A">
            <w:pPr>
              <w:rPr>
                <w:sz w:val="20"/>
                <w:szCs w:val="20"/>
              </w:rPr>
            </w:pPr>
            <w:r>
              <w:rPr>
                <w:sz w:val="20"/>
                <w:szCs w:val="20"/>
              </w:rPr>
              <w:t xml:space="preserve">Default standard deviation. Value: </w:t>
            </w:r>
            <w:r w:rsidRPr="00C2696A">
              <w:rPr>
                <w:i/>
                <w:iCs/>
                <w:sz w:val="20"/>
                <w:szCs w:val="20"/>
              </w:rPr>
              <w:t>true</w:t>
            </w:r>
            <w:r>
              <w:rPr>
                <w:sz w:val="20"/>
                <w:szCs w:val="20"/>
              </w:rPr>
              <w:t xml:space="preserve">, </w:t>
            </w:r>
            <w:r w:rsidRPr="00C2696A">
              <w:rPr>
                <w:i/>
                <w:iCs/>
                <w:sz w:val="20"/>
                <w:szCs w:val="20"/>
              </w:rPr>
              <w:t>false</w:t>
            </w:r>
          </w:p>
          <w:p w14:paraId="5477EA5C" w14:textId="2F0AE423" w:rsidR="00C2696A" w:rsidRDefault="00C2696A" w:rsidP="00C2696A">
            <w:pPr>
              <w:rPr>
                <w:sz w:val="20"/>
                <w:szCs w:val="20"/>
              </w:rPr>
            </w:pPr>
            <w:r w:rsidRPr="00C2696A">
              <w:rPr>
                <w:i/>
                <w:iCs/>
                <w:sz w:val="20"/>
                <w:szCs w:val="20"/>
              </w:rPr>
              <w:t>true</w:t>
            </w:r>
            <w:r>
              <w:rPr>
                <w:sz w:val="20"/>
                <w:szCs w:val="20"/>
              </w:rPr>
              <w:t>: use default of 0.05</w:t>
            </w:r>
          </w:p>
          <w:p w14:paraId="71D5609A" w14:textId="150012B4" w:rsidR="00C2696A" w:rsidRDefault="00C2696A" w:rsidP="00C2696A">
            <w:pPr>
              <w:rPr>
                <w:sz w:val="20"/>
                <w:szCs w:val="20"/>
              </w:rPr>
            </w:pPr>
            <w:r w:rsidRPr="00C2696A">
              <w:rPr>
                <w:i/>
                <w:iCs/>
                <w:sz w:val="20"/>
                <w:szCs w:val="20"/>
              </w:rPr>
              <w:t>false</w:t>
            </w:r>
            <w:r>
              <w:rPr>
                <w:sz w:val="20"/>
                <w:szCs w:val="20"/>
              </w:rPr>
              <w:t>: use user input standard deviation in experiment data file (see section 3.4)</w:t>
            </w:r>
          </w:p>
        </w:tc>
      </w:tr>
      <w:tr w:rsidR="001C2197" w:rsidRPr="005F40A3" w14:paraId="7FEBE72E" w14:textId="77777777" w:rsidTr="009475B6">
        <w:tc>
          <w:tcPr>
            <w:tcW w:w="1615" w:type="dxa"/>
          </w:tcPr>
          <w:p w14:paraId="195EDB68" w14:textId="15F3BFF1" w:rsidR="001C2197" w:rsidRDefault="001C2197" w:rsidP="009475B6">
            <w:pPr>
              <w:rPr>
                <w:sz w:val="20"/>
                <w:szCs w:val="20"/>
              </w:rPr>
            </w:pPr>
            <w:r>
              <w:rPr>
                <w:sz w:val="20"/>
                <w:szCs w:val="20"/>
              </w:rPr>
              <w:t>output_display</w:t>
            </w:r>
          </w:p>
        </w:tc>
        <w:tc>
          <w:tcPr>
            <w:tcW w:w="7735" w:type="dxa"/>
          </w:tcPr>
          <w:p w14:paraId="2F91CB81" w14:textId="169A5FAB" w:rsidR="001C2197" w:rsidRDefault="001C2197" w:rsidP="001C2197">
            <w:pPr>
              <w:rPr>
                <w:sz w:val="20"/>
                <w:szCs w:val="20"/>
              </w:rPr>
            </w:pPr>
            <w:r>
              <w:rPr>
                <w:sz w:val="20"/>
                <w:szCs w:val="20"/>
              </w:rPr>
              <w:t xml:space="preserve">Output display. Value: </w:t>
            </w:r>
            <w:r w:rsidRPr="00C2696A">
              <w:rPr>
                <w:i/>
                <w:iCs/>
                <w:sz w:val="20"/>
                <w:szCs w:val="20"/>
              </w:rPr>
              <w:t>true</w:t>
            </w:r>
            <w:r>
              <w:rPr>
                <w:sz w:val="20"/>
                <w:szCs w:val="20"/>
              </w:rPr>
              <w:t xml:space="preserve">, </w:t>
            </w:r>
            <w:r w:rsidRPr="00C2696A">
              <w:rPr>
                <w:i/>
                <w:iCs/>
                <w:sz w:val="20"/>
                <w:szCs w:val="20"/>
              </w:rPr>
              <w:t>false</w:t>
            </w:r>
          </w:p>
          <w:p w14:paraId="0738DCC6" w14:textId="3EAC3317" w:rsidR="001C2197" w:rsidRDefault="001C2197" w:rsidP="001C2197">
            <w:pPr>
              <w:rPr>
                <w:sz w:val="20"/>
                <w:szCs w:val="20"/>
              </w:rPr>
            </w:pPr>
            <w:r w:rsidRPr="00C2696A">
              <w:rPr>
                <w:i/>
                <w:iCs/>
                <w:sz w:val="20"/>
                <w:szCs w:val="20"/>
              </w:rPr>
              <w:t>true</w:t>
            </w:r>
            <w:r>
              <w:rPr>
                <w:sz w:val="20"/>
                <w:szCs w:val="20"/>
              </w:rPr>
              <w:t>: output details of optimization objective and variable (in MATLAB command window)</w:t>
            </w:r>
          </w:p>
          <w:p w14:paraId="6713DC00" w14:textId="02AF681C" w:rsidR="001C2197" w:rsidRDefault="001C2197" w:rsidP="001C2197">
            <w:pPr>
              <w:rPr>
                <w:sz w:val="20"/>
                <w:szCs w:val="20"/>
              </w:rPr>
            </w:pPr>
            <w:r w:rsidRPr="00C2696A">
              <w:rPr>
                <w:i/>
                <w:iCs/>
                <w:sz w:val="20"/>
                <w:szCs w:val="20"/>
              </w:rPr>
              <w:t>false</w:t>
            </w:r>
            <w:r>
              <w:rPr>
                <w:sz w:val="20"/>
                <w:szCs w:val="20"/>
              </w:rPr>
              <w:t>: no output details</w:t>
            </w:r>
          </w:p>
        </w:tc>
      </w:tr>
      <w:tr w:rsidR="001C2197" w:rsidRPr="005F40A3" w14:paraId="62C9ED99" w14:textId="77777777" w:rsidTr="009475B6">
        <w:tc>
          <w:tcPr>
            <w:tcW w:w="1615" w:type="dxa"/>
          </w:tcPr>
          <w:p w14:paraId="070A3D9B" w14:textId="0F45F49C" w:rsidR="001C2197" w:rsidRDefault="001C2197" w:rsidP="009475B6">
            <w:pPr>
              <w:rPr>
                <w:sz w:val="20"/>
                <w:szCs w:val="20"/>
              </w:rPr>
            </w:pPr>
            <w:r>
              <w:rPr>
                <w:sz w:val="20"/>
                <w:szCs w:val="20"/>
              </w:rPr>
              <w:t>dfbase</w:t>
            </w:r>
          </w:p>
        </w:tc>
        <w:tc>
          <w:tcPr>
            <w:tcW w:w="7735" w:type="dxa"/>
          </w:tcPr>
          <w:p w14:paraId="2EEA04E1" w14:textId="59A1207F" w:rsidR="001C2197" w:rsidRDefault="001C2197" w:rsidP="001C2197">
            <w:pPr>
              <w:rPr>
                <w:sz w:val="20"/>
                <w:szCs w:val="20"/>
              </w:rPr>
            </w:pPr>
            <w:r>
              <w:rPr>
                <w:sz w:val="20"/>
                <w:szCs w:val="20"/>
              </w:rPr>
              <w:t>Damping factor for step-length for non-linear optimization. Value: float. Default: 1e-6</w:t>
            </w:r>
          </w:p>
        </w:tc>
      </w:tr>
      <w:tr w:rsidR="001C2197" w:rsidRPr="005F40A3" w14:paraId="159E6083" w14:textId="77777777" w:rsidTr="009475B6">
        <w:tc>
          <w:tcPr>
            <w:tcW w:w="1615" w:type="dxa"/>
          </w:tcPr>
          <w:p w14:paraId="121C1F4A" w14:textId="16F86D5E" w:rsidR="001C2197" w:rsidRDefault="001C2197" w:rsidP="009475B6">
            <w:pPr>
              <w:rPr>
                <w:sz w:val="20"/>
                <w:szCs w:val="20"/>
              </w:rPr>
            </w:pPr>
            <w:r>
              <w:rPr>
                <w:sz w:val="20"/>
                <w:szCs w:val="20"/>
              </w:rPr>
              <w:t>conf_lvl</w:t>
            </w:r>
          </w:p>
        </w:tc>
        <w:tc>
          <w:tcPr>
            <w:tcW w:w="7735" w:type="dxa"/>
          </w:tcPr>
          <w:p w14:paraId="1E12BBC2" w14:textId="77777777" w:rsidR="001C2197" w:rsidRDefault="001C2197" w:rsidP="001C2197">
            <w:pPr>
              <w:rPr>
                <w:sz w:val="20"/>
                <w:szCs w:val="20"/>
              </w:rPr>
            </w:pPr>
            <w:r>
              <w:rPr>
                <w:sz w:val="20"/>
                <w:szCs w:val="20"/>
              </w:rPr>
              <w:t>Confidence level for goodness-of-fit test and flux confidence interval estimation. Value: float. Default: 0.95.</w:t>
            </w:r>
          </w:p>
          <w:p w14:paraId="5BE9062A" w14:textId="4FB9B540" w:rsidR="005841FD" w:rsidRDefault="005841FD" w:rsidP="001C2197">
            <w:pPr>
              <w:rPr>
                <w:sz w:val="20"/>
                <w:szCs w:val="20"/>
              </w:rPr>
            </w:pPr>
            <w:r>
              <w:rPr>
                <w:sz w:val="20"/>
                <w:szCs w:val="20"/>
              </w:rPr>
              <w:t xml:space="preserve">Do not affect outcome of </w:t>
            </w:r>
            <w:r>
              <w:rPr>
                <w:i/>
                <w:iCs/>
                <w:sz w:val="20"/>
                <w:szCs w:val="20"/>
              </w:rPr>
              <w:t xml:space="preserve">flxestimate_proper.m </w:t>
            </w:r>
            <w:r w:rsidRPr="00F5446A">
              <w:rPr>
                <w:sz w:val="20"/>
                <w:szCs w:val="20"/>
              </w:rPr>
              <w:t>or</w:t>
            </w:r>
            <w:r>
              <w:rPr>
                <w:i/>
                <w:iCs/>
                <w:sz w:val="20"/>
                <w:szCs w:val="20"/>
              </w:rPr>
              <w:t xml:space="preserve"> flxestimate_fast.m</w:t>
            </w:r>
            <w:r>
              <w:rPr>
                <w:sz w:val="20"/>
                <w:szCs w:val="20"/>
              </w:rPr>
              <w:t xml:space="preserve"> step but will affect outcome of </w:t>
            </w:r>
            <w:r>
              <w:rPr>
                <w:i/>
                <w:iCs/>
                <w:sz w:val="20"/>
                <w:szCs w:val="20"/>
              </w:rPr>
              <w:t>confintestimate.m</w:t>
            </w:r>
            <w:r>
              <w:rPr>
                <w:sz w:val="20"/>
                <w:szCs w:val="20"/>
              </w:rPr>
              <w:t>.</w:t>
            </w:r>
          </w:p>
        </w:tc>
      </w:tr>
      <w:tr w:rsidR="005841FD" w:rsidRPr="005F40A3" w14:paraId="209CB686" w14:textId="77777777" w:rsidTr="009475B6">
        <w:tc>
          <w:tcPr>
            <w:tcW w:w="1615" w:type="dxa"/>
          </w:tcPr>
          <w:p w14:paraId="1C79A52E" w14:textId="45F6D961" w:rsidR="005841FD" w:rsidRDefault="003D7E97" w:rsidP="009475B6">
            <w:pPr>
              <w:rPr>
                <w:sz w:val="20"/>
                <w:szCs w:val="20"/>
              </w:rPr>
            </w:pPr>
            <w:r>
              <w:rPr>
                <w:sz w:val="20"/>
                <w:szCs w:val="20"/>
              </w:rPr>
              <w:t>multistart</w:t>
            </w:r>
          </w:p>
        </w:tc>
        <w:tc>
          <w:tcPr>
            <w:tcW w:w="7735" w:type="dxa"/>
          </w:tcPr>
          <w:p w14:paraId="75FFCE40" w14:textId="77777777" w:rsidR="005841FD" w:rsidRDefault="003D7E97" w:rsidP="001C2197">
            <w:pPr>
              <w:rPr>
                <w:sz w:val="20"/>
                <w:szCs w:val="20"/>
              </w:rPr>
            </w:pPr>
            <w:r>
              <w:rPr>
                <w:sz w:val="20"/>
                <w:szCs w:val="20"/>
              </w:rPr>
              <w:t>&lt;OBSOLETE&gt;. Number of re-run starting at randomized starting points. Default: 10.</w:t>
            </w:r>
          </w:p>
          <w:p w14:paraId="01C29362" w14:textId="1E28F342" w:rsidR="003D7E97" w:rsidRPr="003D7E97" w:rsidRDefault="003D7E97" w:rsidP="001C2197">
            <w:pPr>
              <w:rPr>
                <w:sz w:val="20"/>
                <w:szCs w:val="20"/>
              </w:rPr>
            </w:pPr>
            <w:r>
              <w:rPr>
                <w:sz w:val="20"/>
                <w:szCs w:val="20"/>
              </w:rPr>
              <w:t xml:space="preserve">Do not affect outcome of </w:t>
            </w:r>
            <w:r>
              <w:rPr>
                <w:i/>
                <w:iCs/>
                <w:sz w:val="20"/>
                <w:szCs w:val="20"/>
              </w:rPr>
              <w:t>flxestimate_proper.m</w:t>
            </w:r>
            <w:r>
              <w:rPr>
                <w:sz w:val="20"/>
                <w:szCs w:val="20"/>
              </w:rPr>
              <w:t xml:space="preserve">. Affect outcome of </w:t>
            </w:r>
            <w:r>
              <w:rPr>
                <w:i/>
                <w:iCs/>
                <w:sz w:val="20"/>
                <w:szCs w:val="20"/>
              </w:rPr>
              <w:t>flxestimate_fast.m</w:t>
            </w:r>
            <w:r>
              <w:rPr>
                <w:sz w:val="20"/>
                <w:szCs w:val="20"/>
              </w:rPr>
              <w:t>.</w:t>
            </w:r>
          </w:p>
        </w:tc>
      </w:tr>
      <w:tr w:rsidR="00354CB9" w:rsidRPr="005F40A3" w14:paraId="216F65C8" w14:textId="77777777" w:rsidTr="009475B6">
        <w:tc>
          <w:tcPr>
            <w:tcW w:w="1615" w:type="dxa"/>
          </w:tcPr>
          <w:p w14:paraId="1EFD6C0D" w14:textId="27976570" w:rsidR="00354CB9" w:rsidRDefault="00354CB9" w:rsidP="009475B6">
            <w:pPr>
              <w:rPr>
                <w:sz w:val="20"/>
                <w:szCs w:val="20"/>
              </w:rPr>
            </w:pPr>
            <w:r>
              <w:rPr>
                <w:sz w:val="20"/>
                <w:szCs w:val="20"/>
              </w:rPr>
              <w:t>conf_set</w:t>
            </w:r>
          </w:p>
        </w:tc>
        <w:tc>
          <w:tcPr>
            <w:tcW w:w="7735" w:type="dxa"/>
          </w:tcPr>
          <w:p w14:paraId="7D048C03" w14:textId="4B953C51" w:rsidR="00354CB9" w:rsidRDefault="00354CB9" w:rsidP="001C2197">
            <w:pPr>
              <w:rPr>
                <w:sz w:val="20"/>
                <w:szCs w:val="20"/>
              </w:rPr>
            </w:pPr>
            <w:r>
              <w:rPr>
                <w:sz w:val="20"/>
                <w:szCs w:val="20"/>
              </w:rPr>
              <w:t>Set of fluxes to estimate the confidence interval.</w:t>
            </w:r>
            <w:r w:rsidR="00386E95">
              <w:rPr>
                <w:sz w:val="20"/>
                <w:szCs w:val="20"/>
              </w:rPr>
              <w:t xml:space="preserve"> </w:t>
            </w:r>
            <w:r w:rsidR="005341E9">
              <w:rPr>
                <w:sz w:val="20"/>
                <w:szCs w:val="20"/>
              </w:rPr>
              <w:t xml:space="preserve">Value: string (see below for the options). </w:t>
            </w:r>
            <w:r w:rsidR="00386E95">
              <w:rPr>
                <w:sz w:val="20"/>
                <w:szCs w:val="20"/>
              </w:rPr>
              <w:t>Default: ‘</w:t>
            </w:r>
            <w:r w:rsidR="00386E95" w:rsidRPr="00386E95">
              <w:rPr>
                <w:i/>
                <w:iCs/>
                <w:sz w:val="20"/>
                <w:szCs w:val="20"/>
              </w:rPr>
              <w:t>minset_main</w:t>
            </w:r>
            <w:r w:rsidR="00386E95">
              <w:rPr>
                <w:sz w:val="20"/>
                <w:szCs w:val="20"/>
              </w:rPr>
              <w:t>’. For ‘</w:t>
            </w:r>
            <w:r w:rsidR="00386E95" w:rsidRPr="00386E95">
              <w:rPr>
                <w:i/>
                <w:iCs/>
                <w:sz w:val="20"/>
                <w:szCs w:val="20"/>
              </w:rPr>
              <w:t>minset</w:t>
            </w:r>
            <w:r w:rsidR="00386E95">
              <w:rPr>
                <w:i/>
                <w:iCs/>
                <w:sz w:val="20"/>
                <w:szCs w:val="20"/>
              </w:rPr>
              <w:t>_main</w:t>
            </w:r>
            <w:r w:rsidR="00386E95">
              <w:rPr>
                <w:sz w:val="20"/>
                <w:szCs w:val="20"/>
              </w:rPr>
              <w:t xml:space="preserve">’ and </w:t>
            </w:r>
            <w:r w:rsidR="00386E95">
              <w:rPr>
                <w:i/>
                <w:iCs/>
                <w:sz w:val="20"/>
                <w:szCs w:val="20"/>
              </w:rPr>
              <w:t>‘minset_all’</w:t>
            </w:r>
            <w:r w:rsidR="00386E95">
              <w:rPr>
                <w:sz w:val="20"/>
                <w:szCs w:val="20"/>
              </w:rPr>
              <w:t xml:space="preserve"> options, flux coupling analysis (Burgard et al. 2004) </w:t>
            </w:r>
            <w:r w:rsidR="000704E1">
              <w:rPr>
                <w:sz w:val="20"/>
                <w:szCs w:val="20"/>
              </w:rPr>
              <w:fldChar w:fldCharType="begin" w:fldLock="1"/>
            </w:r>
            <w:r w:rsidR="000704E1">
              <w:rPr>
                <w:sz w:val="20"/>
                <w:szCs w:val="20"/>
              </w:rPr>
              <w:instrText>ADDIN CSL_CITATION {"citationItems":[{"id":"ITEM-1","itemData":{"DOI":"10.1101/gr.1926504","ISSN":"10889051","PMID":"14718379","abstract":"In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manipulations.","author":[{"dropping-particle":"","family":"Burgard","given":"Anthony P.","non-dropping-particle":"","parse-names":false,"suffix":""},{"dropping-particle":"V.","family":"Nikolaev","given":"Evgeni","non-dropping-particle":"","parse-names":false,"suffix":""},{"dropping-particle":"","family":"Schilling","given":"Christophe H.","non-dropping-particle":"","parse-names":false,"suffix":""},{"dropping-particle":"","family":"Maranas","given":"Costas D.","non-dropping-particle":"","parse-names":false,"suffix":""}],"container-title":"Genome Research","id":"ITEM-1","issue":"2","issued":{"date-parts":[["2004","2"]]},"page":"301-312","title":"Flux coupling analysis of genome-scale metabolic network reconstructions","type":"article-journal","volume":"14"},"uris":["http://www.mendeley.com/documents/?uuid=1fb257b1-0d11-3a8c-b094-71248e965104"]}],"mendeley":{"formattedCitation":"[6]","plainTextFormattedCitation":"[6]","previouslyFormattedCitation":"[6]"},"properties":{"noteIndex":0},"schema":"https://github.com/citation-style-language/schema/raw/master/csl-citation.json"}</w:instrText>
            </w:r>
            <w:r w:rsidR="000704E1">
              <w:rPr>
                <w:sz w:val="20"/>
                <w:szCs w:val="20"/>
              </w:rPr>
              <w:fldChar w:fldCharType="separate"/>
            </w:r>
            <w:r w:rsidR="000704E1" w:rsidRPr="000704E1">
              <w:rPr>
                <w:noProof/>
                <w:sz w:val="20"/>
                <w:szCs w:val="20"/>
              </w:rPr>
              <w:t>[6]</w:t>
            </w:r>
            <w:r w:rsidR="000704E1">
              <w:rPr>
                <w:sz w:val="20"/>
                <w:szCs w:val="20"/>
              </w:rPr>
              <w:fldChar w:fldCharType="end"/>
            </w:r>
            <w:r w:rsidR="000704E1">
              <w:rPr>
                <w:sz w:val="20"/>
                <w:szCs w:val="20"/>
              </w:rPr>
              <w:t xml:space="preserve"> </w:t>
            </w:r>
            <w:r w:rsidR="00386E95">
              <w:rPr>
                <w:sz w:val="20"/>
                <w:szCs w:val="20"/>
              </w:rPr>
              <w:t>is performed to find list of fluxes coupled to external flux measurements.</w:t>
            </w:r>
          </w:p>
          <w:p w14:paraId="2960CB67" w14:textId="77777777" w:rsidR="00354CB9" w:rsidRDefault="00354CB9" w:rsidP="001C2197">
            <w:pPr>
              <w:rPr>
                <w:sz w:val="20"/>
                <w:szCs w:val="20"/>
              </w:rPr>
            </w:pPr>
            <w:r>
              <w:rPr>
                <w:sz w:val="20"/>
                <w:szCs w:val="20"/>
              </w:rPr>
              <w:t>List of options:</w:t>
            </w:r>
          </w:p>
          <w:p w14:paraId="49C08704" w14:textId="71EAD7F3" w:rsidR="00354CB9" w:rsidRDefault="00354CB9" w:rsidP="00354CB9">
            <w:pPr>
              <w:pStyle w:val="ListParagraph"/>
              <w:numPr>
                <w:ilvl w:val="0"/>
                <w:numId w:val="15"/>
              </w:numPr>
              <w:rPr>
                <w:sz w:val="20"/>
                <w:szCs w:val="20"/>
              </w:rPr>
            </w:pPr>
            <w:r>
              <w:rPr>
                <w:sz w:val="20"/>
                <w:szCs w:val="20"/>
              </w:rPr>
              <w:t>‘</w:t>
            </w:r>
            <w:r w:rsidRPr="00386E95">
              <w:rPr>
                <w:i/>
                <w:iCs/>
                <w:sz w:val="20"/>
                <w:szCs w:val="20"/>
              </w:rPr>
              <w:t>all’</w:t>
            </w:r>
            <w:r>
              <w:rPr>
                <w:sz w:val="20"/>
                <w:szCs w:val="20"/>
              </w:rPr>
              <w:t xml:space="preserve">: All </w:t>
            </w:r>
            <w:r w:rsidR="00323725">
              <w:rPr>
                <w:sz w:val="20"/>
                <w:szCs w:val="20"/>
              </w:rPr>
              <w:t>fluxes</w:t>
            </w:r>
          </w:p>
          <w:p w14:paraId="7DF3973F" w14:textId="0AF5378C" w:rsidR="00354CB9" w:rsidRDefault="00354CB9" w:rsidP="00354CB9">
            <w:pPr>
              <w:pStyle w:val="ListParagraph"/>
              <w:numPr>
                <w:ilvl w:val="0"/>
                <w:numId w:val="15"/>
              </w:numPr>
              <w:rPr>
                <w:sz w:val="20"/>
                <w:szCs w:val="20"/>
              </w:rPr>
            </w:pPr>
            <w:r>
              <w:rPr>
                <w:sz w:val="20"/>
                <w:szCs w:val="20"/>
              </w:rPr>
              <w:t>‘</w:t>
            </w:r>
            <w:r w:rsidRPr="00386E95">
              <w:rPr>
                <w:i/>
                <w:iCs/>
                <w:sz w:val="20"/>
                <w:szCs w:val="20"/>
              </w:rPr>
              <w:t>main’</w:t>
            </w:r>
            <w:r>
              <w:rPr>
                <w:sz w:val="20"/>
                <w:szCs w:val="20"/>
              </w:rPr>
              <w:t xml:space="preserve">: </w:t>
            </w:r>
            <w:r w:rsidR="00323725">
              <w:rPr>
                <w:sz w:val="20"/>
                <w:szCs w:val="20"/>
              </w:rPr>
              <w:t>All fluxes except dilution fluxes</w:t>
            </w:r>
          </w:p>
          <w:p w14:paraId="59A33A5A" w14:textId="7AF6351C" w:rsidR="00354CB9" w:rsidRDefault="00354CB9" w:rsidP="00354CB9">
            <w:pPr>
              <w:pStyle w:val="ListParagraph"/>
              <w:numPr>
                <w:ilvl w:val="0"/>
                <w:numId w:val="15"/>
              </w:numPr>
              <w:rPr>
                <w:sz w:val="20"/>
                <w:szCs w:val="20"/>
              </w:rPr>
            </w:pPr>
            <w:r>
              <w:rPr>
                <w:sz w:val="20"/>
                <w:szCs w:val="20"/>
              </w:rPr>
              <w:t>‘</w:t>
            </w:r>
            <w:r w:rsidRPr="00386E95">
              <w:rPr>
                <w:i/>
                <w:iCs/>
                <w:sz w:val="20"/>
                <w:szCs w:val="20"/>
              </w:rPr>
              <w:t>dilution’</w:t>
            </w:r>
            <w:r>
              <w:rPr>
                <w:sz w:val="20"/>
                <w:szCs w:val="20"/>
              </w:rPr>
              <w:t xml:space="preserve">: </w:t>
            </w:r>
            <w:r w:rsidR="00F63834">
              <w:rPr>
                <w:sz w:val="20"/>
                <w:szCs w:val="20"/>
              </w:rPr>
              <w:t>All dilution fluxes (start with ‘DIL_’)</w:t>
            </w:r>
          </w:p>
          <w:p w14:paraId="23CDE115" w14:textId="77777777" w:rsidR="00354CB9" w:rsidRDefault="00354CB9" w:rsidP="00354CB9">
            <w:pPr>
              <w:pStyle w:val="ListParagraph"/>
              <w:numPr>
                <w:ilvl w:val="0"/>
                <w:numId w:val="15"/>
              </w:numPr>
              <w:rPr>
                <w:sz w:val="20"/>
                <w:szCs w:val="20"/>
              </w:rPr>
            </w:pPr>
            <w:r>
              <w:rPr>
                <w:sz w:val="20"/>
                <w:szCs w:val="20"/>
              </w:rPr>
              <w:t>‘</w:t>
            </w:r>
            <w:r w:rsidRPr="00386E95">
              <w:rPr>
                <w:i/>
                <w:iCs/>
                <w:sz w:val="20"/>
                <w:szCs w:val="20"/>
              </w:rPr>
              <w:t>all_net</w:t>
            </w:r>
            <w:r>
              <w:rPr>
                <w:sz w:val="20"/>
                <w:szCs w:val="20"/>
              </w:rPr>
              <w:t xml:space="preserve">’: All reactions, without exchange flux estimation. For reversible reaction, only estimate interval for </w:t>
            </w:r>
            <w:r w:rsidR="00F63834">
              <w:rPr>
                <w:sz w:val="20"/>
                <w:szCs w:val="20"/>
              </w:rPr>
              <w:t>net flux.</w:t>
            </w:r>
          </w:p>
          <w:p w14:paraId="75469F14" w14:textId="77777777" w:rsidR="00F63834" w:rsidRDefault="00F63834" w:rsidP="00354CB9">
            <w:pPr>
              <w:pStyle w:val="ListParagraph"/>
              <w:numPr>
                <w:ilvl w:val="0"/>
                <w:numId w:val="15"/>
              </w:numPr>
              <w:rPr>
                <w:sz w:val="20"/>
                <w:szCs w:val="20"/>
              </w:rPr>
            </w:pPr>
            <w:r>
              <w:rPr>
                <w:sz w:val="20"/>
                <w:szCs w:val="20"/>
              </w:rPr>
              <w:t>‘</w:t>
            </w:r>
            <w:r w:rsidRPr="00386E95">
              <w:rPr>
                <w:i/>
                <w:iCs/>
                <w:sz w:val="20"/>
                <w:szCs w:val="20"/>
              </w:rPr>
              <w:t>all_exch</w:t>
            </w:r>
            <w:r>
              <w:rPr>
                <w:sz w:val="20"/>
                <w:szCs w:val="20"/>
              </w:rPr>
              <w:t>’: All reactions, without net flux estimation. For reversible reaction, only estimate interval for exchange flux.</w:t>
            </w:r>
          </w:p>
          <w:p w14:paraId="5B2594F4" w14:textId="221B5AEC" w:rsidR="009807CD" w:rsidRDefault="009807CD" w:rsidP="00354CB9">
            <w:pPr>
              <w:pStyle w:val="ListParagraph"/>
              <w:numPr>
                <w:ilvl w:val="0"/>
                <w:numId w:val="15"/>
              </w:numPr>
              <w:rPr>
                <w:sz w:val="20"/>
                <w:szCs w:val="20"/>
              </w:rPr>
            </w:pPr>
            <w:r>
              <w:rPr>
                <w:sz w:val="20"/>
                <w:szCs w:val="20"/>
              </w:rPr>
              <w:t>‘</w:t>
            </w:r>
            <w:r w:rsidRPr="00386E95">
              <w:rPr>
                <w:i/>
                <w:iCs/>
                <w:sz w:val="20"/>
                <w:szCs w:val="20"/>
              </w:rPr>
              <w:t>minset_main</w:t>
            </w:r>
            <w:r>
              <w:rPr>
                <w:sz w:val="20"/>
                <w:szCs w:val="20"/>
              </w:rPr>
              <w:t>’: All fluxes in minimal set which exclude fluxes coupling to external flux measurements and dilution fluxes (see section 3.4)</w:t>
            </w:r>
          </w:p>
          <w:p w14:paraId="2CD9D4E1" w14:textId="77777777" w:rsidR="009807CD" w:rsidRDefault="009807CD" w:rsidP="009807CD">
            <w:pPr>
              <w:pStyle w:val="ListParagraph"/>
              <w:numPr>
                <w:ilvl w:val="0"/>
                <w:numId w:val="15"/>
              </w:numPr>
              <w:rPr>
                <w:sz w:val="20"/>
                <w:szCs w:val="20"/>
              </w:rPr>
            </w:pPr>
            <w:r>
              <w:rPr>
                <w:sz w:val="20"/>
                <w:szCs w:val="20"/>
              </w:rPr>
              <w:t>‘</w:t>
            </w:r>
            <w:r w:rsidRPr="00386E95">
              <w:rPr>
                <w:i/>
                <w:iCs/>
                <w:sz w:val="20"/>
                <w:szCs w:val="20"/>
              </w:rPr>
              <w:t>minset_all</w:t>
            </w:r>
            <w:r>
              <w:rPr>
                <w:sz w:val="20"/>
                <w:szCs w:val="20"/>
              </w:rPr>
              <w:t>’: All fluxes in minimal set which exclude fluxes coupling to external flux measurements (see section 3.4). This option will include non-coupled dilution fluxes.</w:t>
            </w:r>
          </w:p>
          <w:p w14:paraId="7B26FAC6" w14:textId="297C932E" w:rsidR="00386E95" w:rsidRPr="009807CD" w:rsidRDefault="00386E95" w:rsidP="009807CD">
            <w:pPr>
              <w:pStyle w:val="ListParagraph"/>
              <w:numPr>
                <w:ilvl w:val="0"/>
                <w:numId w:val="15"/>
              </w:numPr>
              <w:rPr>
                <w:sz w:val="20"/>
                <w:szCs w:val="20"/>
              </w:rPr>
            </w:pPr>
            <w:r>
              <w:rPr>
                <w:sz w:val="20"/>
                <w:szCs w:val="20"/>
              </w:rPr>
              <w:t>‘</w:t>
            </w:r>
            <w:r w:rsidRPr="00386E95">
              <w:rPr>
                <w:i/>
                <w:iCs/>
                <w:sz w:val="20"/>
                <w:szCs w:val="20"/>
              </w:rPr>
              <w:t>custom</w:t>
            </w:r>
            <w:r>
              <w:rPr>
                <w:sz w:val="20"/>
                <w:szCs w:val="20"/>
              </w:rPr>
              <w:t>’: User defined list of fluxes</w:t>
            </w:r>
          </w:p>
        </w:tc>
      </w:tr>
      <w:tr w:rsidR="005341E9" w:rsidRPr="005F40A3" w14:paraId="62CFD200" w14:textId="77777777" w:rsidTr="009475B6">
        <w:tc>
          <w:tcPr>
            <w:tcW w:w="1615" w:type="dxa"/>
          </w:tcPr>
          <w:p w14:paraId="712E0D9A" w14:textId="3F1AD27E" w:rsidR="005341E9" w:rsidRDefault="005341E9" w:rsidP="009475B6">
            <w:pPr>
              <w:rPr>
                <w:sz w:val="20"/>
                <w:szCs w:val="20"/>
              </w:rPr>
            </w:pPr>
            <w:r>
              <w:rPr>
                <w:sz w:val="20"/>
                <w:szCs w:val="20"/>
              </w:rPr>
              <w:lastRenderedPageBreak/>
              <w:t>conf_step</w:t>
            </w:r>
          </w:p>
        </w:tc>
        <w:tc>
          <w:tcPr>
            <w:tcW w:w="7735" w:type="dxa"/>
          </w:tcPr>
          <w:p w14:paraId="0ECCD338" w14:textId="68B506F6" w:rsidR="005341E9" w:rsidRDefault="005341E9" w:rsidP="001C2197">
            <w:pPr>
              <w:rPr>
                <w:sz w:val="20"/>
                <w:szCs w:val="20"/>
              </w:rPr>
            </w:pPr>
            <w:r>
              <w:rPr>
                <w:sz w:val="20"/>
                <w:szCs w:val="20"/>
              </w:rPr>
              <w:t xml:space="preserve">Number of steps when performing flux confidence interval estimation. </w:t>
            </w:r>
            <w:r w:rsidR="00017165">
              <w:rPr>
                <w:sz w:val="20"/>
                <w:szCs w:val="20"/>
              </w:rPr>
              <w:t xml:space="preserve">Value: int. </w:t>
            </w:r>
            <w:r>
              <w:rPr>
                <w:sz w:val="20"/>
                <w:szCs w:val="20"/>
              </w:rPr>
              <w:t>Default = 10.</w:t>
            </w:r>
          </w:p>
        </w:tc>
      </w:tr>
    </w:tbl>
    <w:p w14:paraId="71C7189C" w14:textId="77777777" w:rsidR="00C9453C" w:rsidRDefault="00C9453C" w:rsidP="00C9453C">
      <w:pPr>
        <w:pStyle w:val="NoSpacing"/>
      </w:pPr>
    </w:p>
    <w:p w14:paraId="06CB8C32" w14:textId="77777777" w:rsidR="00B16E13" w:rsidRDefault="00B16E13" w:rsidP="006A14C0"/>
    <w:p w14:paraId="5913D438" w14:textId="37E07418" w:rsidR="00720A67" w:rsidRDefault="006B67A6" w:rsidP="00720A67">
      <w:pPr>
        <w:pStyle w:val="Heading2"/>
      </w:pPr>
      <w:r>
        <w:t>3</w:t>
      </w:r>
      <w:r w:rsidR="00720A67">
        <w:t>.4. loadexptdata.m</w:t>
      </w:r>
    </w:p>
    <w:p w14:paraId="34623BA1" w14:textId="6EB9948B" w:rsidR="0069162A" w:rsidRPr="0069162A" w:rsidRDefault="0069162A" w:rsidP="006B67A6">
      <w:pPr>
        <w:rPr>
          <w:i/>
          <w:iCs/>
        </w:rPr>
      </w:pPr>
      <w:r w:rsidRPr="00C45A7D">
        <w:rPr>
          <w:i/>
          <w:iCs/>
        </w:rPr>
        <w:t xml:space="preserve">[mfamodel] = </w:t>
      </w:r>
      <w:r>
        <w:rPr>
          <w:i/>
          <w:iCs/>
        </w:rPr>
        <w:t>defopt</w:t>
      </w:r>
      <w:r w:rsidRPr="00C45A7D">
        <w:rPr>
          <w:i/>
          <w:iCs/>
        </w:rPr>
        <w:t>(</w:t>
      </w:r>
      <w:r>
        <w:rPr>
          <w:i/>
          <w:iCs/>
        </w:rPr>
        <w:t>mfamodel, ‘your_experiment.xlsx’, ‘experiment_id’, append_flag</w:t>
      </w:r>
      <w:r w:rsidRPr="00C45A7D">
        <w:rPr>
          <w:i/>
          <w:iCs/>
        </w:rPr>
        <w:t>)</w:t>
      </w:r>
    </w:p>
    <w:p w14:paraId="399A7063" w14:textId="1576CC5C" w:rsidR="006B67A6" w:rsidRDefault="006B67A6" w:rsidP="006B67A6">
      <w:r>
        <w:t>The third and final input file contains the experimental data to be used for flux elucidation. Three pieces of information must be provided here: (a) list of MS measurements, (b) list of extracellular flux measurements, and (c) the tracer scheme used in the isotope labeling experiment.</w:t>
      </w:r>
    </w:p>
    <w:p w14:paraId="098AAA0F" w14:textId="31BC43C1" w:rsidR="005D1DB0" w:rsidRDefault="005D1DB0" w:rsidP="005D1DB0">
      <w:pPr>
        <w:pStyle w:val="NoSpacing"/>
      </w:pPr>
      <w:r>
        <w:t>Load multiple data examples:</w:t>
      </w:r>
    </w:p>
    <w:p w14:paraId="78DDF93F" w14:textId="6857D6E7" w:rsidR="005D1DB0" w:rsidRPr="005D1DB0" w:rsidRDefault="005D1DB0" w:rsidP="005D1DB0">
      <w:pPr>
        <w:pStyle w:val="NoSpacing"/>
        <w:rPr>
          <w:i/>
          <w:iCs/>
        </w:rPr>
      </w:pPr>
      <w:r w:rsidRPr="005D1DB0">
        <w:rPr>
          <w:i/>
          <w:iCs/>
        </w:rPr>
        <w:t>[mfamodel] = defopt(mfamodel, ‘</w:t>
      </w:r>
      <w:r>
        <w:rPr>
          <w:i/>
          <w:iCs/>
        </w:rPr>
        <w:t>expmt1</w:t>
      </w:r>
      <w:r w:rsidRPr="005D1DB0">
        <w:rPr>
          <w:i/>
          <w:iCs/>
        </w:rPr>
        <w:t>.xlsx’, ‘</w:t>
      </w:r>
      <w:r>
        <w:rPr>
          <w:i/>
          <w:iCs/>
        </w:rPr>
        <w:t>expmt1</w:t>
      </w:r>
      <w:r w:rsidRPr="005D1DB0">
        <w:rPr>
          <w:i/>
          <w:iCs/>
        </w:rPr>
        <w:t xml:space="preserve">_id’, </w:t>
      </w:r>
      <w:r>
        <w:rPr>
          <w:i/>
          <w:iCs/>
        </w:rPr>
        <w:t>true</w:t>
      </w:r>
      <w:r w:rsidRPr="005D1DB0">
        <w:rPr>
          <w:i/>
          <w:iCs/>
        </w:rPr>
        <w:t>)</w:t>
      </w:r>
    </w:p>
    <w:p w14:paraId="76AFDE98" w14:textId="6468E08F" w:rsidR="005D1DB0" w:rsidRPr="005D1DB0" w:rsidRDefault="005D1DB0" w:rsidP="005D1DB0">
      <w:pPr>
        <w:pStyle w:val="NoSpacing"/>
        <w:rPr>
          <w:i/>
          <w:iCs/>
        </w:rPr>
      </w:pPr>
      <w:r w:rsidRPr="005D1DB0">
        <w:rPr>
          <w:i/>
          <w:iCs/>
        </w:rPr>
        <w:t>[mfamodel] = defopt(mfamodel, ‘</w:t>
      </w:r>
      <w:r>
        <w:rPr>
          <w:i/>
          <w:iCs/>
        </w:rPr>
        <w:t>expmt2</w:t>
      </w:r>
      <w:r w:rsidRPr="005D1DB0">
        <w:rPr>
          <w:i/>
          <w:iCs/>
        </w:rPr>
        <w:t>.xlsx’, ‘</w:t>
      </w:r>
      <w:r>
        <w:rPr>
          <w:i/>
          <w:iCs/>
        </w:rPr>
        <w:t>expmt2</w:t>
      </w:r>
      <w:r w:rsidRPr="005D1DB0">
        <w:rPr>
          <w:i/>
          <w:iCs/>
        </w:rPr>
        <w:t xml:space="preserve">’, </w:t>
      </w:r>
      <w:r>
        <w:rPr>
          <w:i/>
          <w:iCs/>
        </w:rPr>
        <w:t>true</w:t>
      </w:r>
      <w:r w:rsidRPr="005D1DB0">
        <w:rPr>
          <w:i/>
          <w:iCs/>
        </w:rPr>
        <w:t>)</w:t>
      </w:r>
    </w:p>
    <w:p w14:paraId="1E801DC7" w14:textId="77777777" w:rsidR="005D1DB0" w:rsidRDefault="005D1DB0" w:rsidP="006B67A6"/>
    <w:p w14:paraId="7744A3AB" w14:textId="5FD5767A" w:rsidR="00C96EDB" w:rsidRDefault="00C96EDB" w:rsidP="00C96EDB">
      <w:pPr>
        <w:pStyle w:val="NoSpacing"/>
      </w:pPr>
      <w:r>
        <w:t>Functions input</w:t>
      </w:r>
    </w:p>
    <w:tbl>
      <w:tblPr>
        <w:tblStyle w:val="TableGrid"/>
        <w:tblW w:w="0" w:type="auto"/>
        <w:tblLook w:val="04A0" w:firstRow="1" w:lastRow="0" w:firstColumn="1" w:lastColumn="0" w:noHBand="0" w:noVBand="1"/>
      </w:tblPr>
      <w:tblGrid>
        <w:gridCol w:w="2099"/>
        <w:gridCol w:w="7251"/>
      </w:tblGrid>
      <w:tr w:rsidR="00C96EDB" w:rsidRPr="005F40A3" w14:paraId="3D6A2EA5" w14:textId="77777777" w:rsidTr="009475B6">
        <w:tc>
          <w:tcPr>
            <w:tcW w:w="1615" w:type="dxa"/>
          </w:tcPr>
          <w:p w14:paraId="77CC580B" w14:textId="5AF0C310" w:rsidR="00C96EDB" w:rsidRPr="005F40A3" w:rsidRDefault="002E0814" w:rsidP="009475B6">
            <w:pPr>
              <w:rPr>
                <w:sz w:val="20"/>
                <w:szCs w:val="20"/>
              </w:rPr>
            </w:pPr>
            <w:r>
              <w:rPr>
                <w:sz w:val="20"/>
                <w:szCs w:val="20"/>
              </w:rPr>
              <w:t>mfamodel</w:t>
            </w:r>
          </w:p>
        </w:tc>
        <w:tc>
          <w:tcPr>
            <w:tcW w:w="7735" w:type="dxa"/>
          </w:tcPr>
          <w:p w14:paraId="48AD5A33" w14:textId="768AE170" w:rsidR="00C96EDB" w:rsidRPr="005F40A3" w:rsidRDefault="002E0814" w:rsidP="009475B6">
            <w:pPr>
              <w:rPr>
                <w:sz w:val="20"/>
                <w:szCs w:val="20"/>
              </w:rPr>
            </w:pPr>
            <w:r>
              <w:rPr>
                <w:sz w:val="20"/>
                <w:szCs w:val="20"/>
              </w:rPr>
              <w:t>Output from previous execution</w:t>
            </w:r>
          </w:p>
        </w:tc>
      </w:tr>
      <w:tr w:rsidR="00C96EDB" w:rsidRPr="005F40A3" w14:paraId="70E6A11F" w14:textId="77777777" w:rsidTr="009475B6">
        <w:tc>
          <w:tcPr>
            <w:tcW w:w="1615" w:type="dxa"/>
          </w:tcPr>
          <w:p w14:paraId="2D8C3ACC" w14:textId="336F88E0" w:rsidR="00C96EDB" w:rsidRPr="005F40A3" w:rsidRDefault="002E0814" w:rsidP="009475B6">
            <w:pPr>
              <w:rPr>
                <w:sz w:val="20"/>
                <w:szCs w:val="20"/>
              </w:rPr>
            </w:pPr>
            <w:r w:rsidRPr="002E0814">
              <w:rPr>
                <w:sz w:val="20"/>
                <w:szCs w:val="20"/>
              </w:rPr>
              <w:t>‘your_experiment.xlsx’</w:t>
            </w:r>
          </w:p>
        </w:tc>
        <w:tc>
          <w:tcPr>
            <w:tcW w:w="7735" w:type="dxa"/>
          </w:tcPr>
          <w:p w14:paraId="6FC84407" w14:textId="74CF9C69" w:rsidR="00C96EDB" w:rsidRPr="005F40A3" w:rsidRDefault="002E0814" w:rsidP="009475B6">
            <w:pPr>
              <w:rPr>
                <w:sz w:val="20"/>
                <w:szCs w:val="20"/>
              </w:rPr>
            </w:pPr>
            <w:r>
              <w:rPr>
                <w:sz w:val="20"/>
                <w:szCs w:val="20"/>
              </w:rPr>
              <w:t>Directory to excel file containing experiment data</w:t>
            </w:r>
          </w:p>
        </w:tc>
      </w:tr>
      <w:tr w:rsidR="002E0814" w:rsidRPr="005F40A3" w14:paraId="148BA082" w14:textId="77777777" w:rsidTr="009475B6">
        <w:tc>
          <w:tcPr>
            <w:tcW w:w="1615" w:type="dxa"/>
          </w:tcPr>
          <w:p w14:paraId="47CFAAE8" w14:textId="2697EAB9" w:rsidR="002E0814" w:rsidRPr="002E0814" w:rsidRDefault="002E0814" w:rsidP="009475B6">
            <w:pPr>
              <w:rPr>
                <w:sz w:val="20"/>
                <w:szCs w:val="20"/>
              </w:rPr>
            </w:pPr>
            <w:r w:rsidRPr="002E0814">
              <w:rPr>
                <w:sz w:val="20"/>
                <w:szCs w:val="20"/>
              </w:rPr>
              <w:t>‘experiment_id’</w:t>
            </w:r>
          </w:p>
        </w:tc>
        <w:tc>
          <w:tcPr>
            <w:tcW w:w="7735" w:type="dxa"/>
          </w:tcPr>
          <w:p w14:paraId="04DC5A94" w14:textId="086A1B95" w:rsidR="002E0814" w:rsidRDefault="002E0814" w:rsidP="009475B6">
            <w:pPr>
              <w:rPr>
                <w:sz w:val="20"/>
                <w:szCs w:val="20"/>
              </w:rPr>
            </w:pPr>
            <w:r>
              <w:rPr>
                <w:sz w:val="20"/>
                <w:szCs w:val="20"/>
              </w:rPr>
              <w:t>Identifier of loaded experiment data. Importance for labeling data fitting from multiple experiments (e.g., using different tracers or different measuring instruments)</w:t>
            </w:r>
          </w:p>
        </w:tc>
      </w:tr>
      <w:tr w:rsidR="002E0814" w:rsidRPr="005F40A3" w14:paraId="72369830" w14:textId="77777777" w:rsidTr="009475B6">
        <w:tc>
          <w:tcPr>
            <w:tcW w:w="1615" w:type="dxa"/>
          </w:tcPr>
          <w:p w14:paraId="337FE312" w14:textId="0AAE5EB8" w:rsidR="002E0814" w:rsidRPr="002E0814" w:rsidRDefault="002E0814" w:rsidP="009475B6">
            <w:pPr>
              <w:rPr>
                <w:sz w:val="20"/>
                <w:szCs w:val="20"/>
              </w:rPr>
            </w:pPr>
            <w:r>
              <w:rPr>
                <w:sz w:val="20"/>
                <w:szCs w:val="20"/>
              </w:rPr>
              <w:t>append_flag</w:t>
            </w:r>
          </w:p>
        </w:tc>
        <w:tc>
          <w:tcPr>
            <w:tcW w:w="7735" w:type="dxa"/>
          </w:tcPr>
          <w:p w14:paraId="423F0969" w14:textId="3A22057D" w:rsidR="002E0814" w:rsidRDefault="002E0814" w:rsidP="002E0814">
            <w:pPr>
              <w:rPr>
                <w:sz w:val="20"/>
                <w:szCs w:val="20"/>
              </w:rPr>
            </w:pPr>
            <w:r>
              <w:rPr>
                <w:sz w:val="20"/>
                <w:szCs w:val="20"/>
              </w:rPr>
              <w:t xml:space="preserve">Append. Value: </w:t>
            </w:r>
            <w:r w:rsidRPr="00C9453C">
              <w:rPr>
                <w:i/>
                <w:iCs/>
                <w:sz w:val="20"/>
                <w:szCs w:val="20"/>
              </w:rPr>
              <w:t>true</w:t>
            </w:r>
            <w:r>
              <w:rPr>
                <w:sz w:val="20"/>
                <w:szCs w:val="20"/>
              </w:rPr>
              <w:t xml:space="preserve">, </w:t>
            </w:r>
            <w:r w:rsidRPr="00C9453C">
              <w:rPr>
                <w:i/>
                <w:iCs/>
                <w:sz w:val="20"/>
                <w:szCs w:val="20"/>
              </w:rPr>
              <w:t>false</w:t>
            </w:r>
          </w:p>
          <w:p w14:paraId="0758E63A" w14:textId="58F3B61B" w:rsidR="002E0814" w:rsidRPr="002E0814" w:rsidRDefault="002E0814" w:rsidP="002E0814">
            <w:pPr>
              <w:rPr>
                <w:i/>
                <w:iCs/>
                <w:sz w:val="20"/>
                <w:szCs w:val="20"/>
              </w:rPr>
            </w:pPr>
            <w:r w:rsidRPr="00C9453C">
              <w:rPr>
                <w:i/>
                <w:iCs/>
                <w:sz w:val="20"/>
                <w:szCs w:val="20"/>
              </w:rPr>
              <w:t>true</w:t>
            </w:r>
            <w:r w:rsidRPr="00C9453C">
              <w:rPr>
                <w:sz w:val="20"/>
                <w:szCs w:val="20"/>
              </w:rPr>
              <w:t>:</w:t>
            </w:r>
            <w:r>
              <w:rPr>
                <w:i/>
                <w:iCs/>
                <w:sz w:val="20"/>
                <w:szCs w:val="20"/>
              </w:rPr>
              <w:t xml:space="preserve"> </w:t>
            </w:r>
            <w:r>
              <w:rPr>
                <w:sz w:val="20"/>
                <w:szCs w:val="20"/>
              </w:rPr>
              <w:t xml:space="preserve">append experiment data to existed data in </w:t>
            </w:r>
            <w:r>
              <w:rPr>
                <w:i/>
                <w:iCs/>
                <w:sz w:val="20"/>
                <w:szCs w:val="20"/>
              </w:rPr>
              <w:t>mfamodel</w:t>
            </w:r>
          </w:p>
          <w:p w14:paraId="4C36ED33" w14:textId="651CB93F" w:rsidR="002E0814" w:rsidRPr="002E0814" w:rsidRDefault="002E0814" w:rsidP="002E0814">
            <w:pPr>
              <w:rPr>
                <w:i/>
                <w:iCs/>
                <w:sz w:val="20"/>
                <w:szCs w:val="20"/>
              </w:rPr>
            </w:pPr>
            <w:r w:rsidRPr="00C9453C">
              <w:rPr>
                <w:i/>
                <w:iCs/>
                <w:sz w:val="20"/>
                <w:szCs w:val="20"/>
              </w:rPr>
              <w:t>false</w:t>
            </w:r>
            <w:r>
              <w:rPr>
                <w:sz w:val="20"/>
                <w:szCs w:val="20"/>
              </w:rPr>
              <w:t xml:space="preserve">: overwrite data in </w:t>
            </w:r>
            <w:r>
              <w:rPr>
                <w:i/>
                <w:iCs/>
                <w:sz w:val="20"/>
                <w:szCs w:val="20"/>
              </w:rPr>
              <w:t>mfamodel</w:t>
            </w:r>
          </w:p>
        </w:tc>
      </w:tr>
    </w:tbl>
    <w:p w14:paraId="1B2F11D8" w14:textId="0E93C93E" w:rsidR="00C96EDB" w:rsidRDefault="00C96EDB" w:rsidP="00EC5BB2"/>
    <w:p w14:paraId="569C05EC" w14:textId="20B38DC5" w:rsidR="00EC5BB2" w:rsidRDefault="00EC5BB2" w:rsidP="00EC5BB2">
      <w:pPr>
        <w:pStyle w:val="NoSpacing"/>
        <w:rPr>
          <w:b/>
          <w:bCs/>
        </w:rPr>
      </w:pPr>
      <w:r w:rsidRPr="00EC5BB2">
        <w:rPr>
          <w:b/>
          <w:bCs/>
        </w:rPr>
        <w:t>“MSData” sheet</w:t>
      </w:r>
    </w:p>
    <w:p w14:paraId="23527C89" w14:textId="20761280" w:rsidR="005F4471" w:rsidRPr="005F4471" w:rsidRDefault="005F4471" w:rsidP="005F4471">
      <w:pPr>
        <w:pStyle w:val="NoSpacing"/>
      </w:pPr>
      <w:r>
        <w:t>Instationary MFA requires time-course labeling data and therefore contains an additional column in the “MSData” sheet called “time” and is specified in seconds</w:t>
      </w:r>
      <w:r w:rsidR="000366D7">
        <w:t xml:space="preserve"> </w:t>
      </w:r>
      <w:r w:rsidR="000366D7" w:rsidRPr="000366D7">
        <w:t>(please refer to another user manual for INST-MFA)</w:t>
      </w:r>
      <w:r>
        <w:t>.</w:t>
      </w:r>
    </w:p>
    <w:tbl>
      <w:tblPr>
        <w:tblStyle w:val="TableGrid"/>
        <w:tblW w:w="0" w:type="auto"/>
        <w:tblLook w:val="04A0" w:firstRow="1" w:lastRow="0" w:firstColumn="1" w:lastColumn="0" w:noHBand="0" w:noVBand="1"/>
      </w:tblPr>
      <w:tblGrid>
        <w:gridCol w:w="1615"/>
        <w:gridCol w:w="7735"/>
      </w:tblGrid>
      <w:tr w:rsidR="00EC5BB2" w:rsidRPr="005F40A3" w14:paraId="205F887A" w14:textId="77777777" w:rsidTr="009475B6">
        <w:tc>
          <w:tcPr>
            <w:tcW w:w="1615" w:type="dxa"/>
          </w:tcPr>
          <w:p w14:paraId="2E985726" w14:textId="6DBA18D4" w:rsidR="00EC5BB2" w:rsidRPr="005F40A3" w:rsidRDefault="00EC5BB2" w:rsidP="009475B6">
            <w:pPr>
              <w:rPr>
                <w:sz w:val="20"/>
                <w:szCs w:val="20"/>
              </w:rPr>
            </w:pPr>
            <w:r>
              <w:rPr>
                <w:sz w:val="20"/>
                <w:szCs w:val="20"/>
              </w:rPr>
              <w:t>fragment name</w:t>
            </w:r>
          </w:p>
        </w:tc>
        <w:tc>
          <w:tcPr>
            <w:tcW w:w="7735" w:type="dxa"/>
          </w:tcPr>
          <w:p w14:paraId="147D2776" w14:textId="790236D5" w:rsidR="00EC5BB2" w:rsidRPr="005F40A3" w:rsidRDefault="00EC5BB2" w:rsidP="009475B6">
            <w:pPr>
              <w:rPr>
                <w:sz w:val="20"/>
                <w:szCs w:val="20"/>
              </w:rPr>
            </w:pPr>
            <w:r>
              <w:rPr>
                <w:sz w:val="20"/>
                <w:szCs w:val="20"/>
              </w:rPr>
              <w:t>Name of your labeling data entry</w:t>
            </w:r>
          </w:p>
        </w:tc>
      </w:tr>
      <w:tr w:rsidR="00EC5BB2" w:rsidRPr="005F40A3" w14:paraId="097A526E" w14:textId="77777777" w:rsidTr="009475B6">
        <w:tc>
          <w:tcPr>
            <w:tcW w:w="1615" w:type="dxa"/>
          </w:tcPr>
          <w:p w14:paraId="0C03630D" w14:textId="6E1A6CC4" w:rsidR="00EC5BB2" w:rsidRPr="005F40A3" w:rsidRDefault="00EC5BB2" w:rsidP="009475B6">
            <w:pPr>
              <w:rPr>
                <w:sz w:val="20"/>
                <w:szCs w:val="20"/>
              </w:rPr>
            </w:pPr>
            <w:r>
              <w:rPr>
                <w:sz w:val="20"/>
                <w:szCs w:val="20"/>
              </w:rPr>
              <w:t>EMU</w:t>
            </w:r>
          </w:p>
        </w:tc>
        <w:tc>
          <w:tcPr>
            <w:tcW w:w="7735" w:type="dxa"/>
          </w:tcPr>
          <w:p w14:paraId="685E6CA1" w14:textId="204B57F9" w:rsidR="00EC5BB2" w:rsidRPr="005F40A3" w:rsidRDefault="00EC5BB2" w:rsidP="009475B6">
            <w:pPr>
              <w:rPr>
                <w:sz w:val="20"/>
                <w:szCs w:val="20"/>
              </w:rPr>
            </w:pPr>
            <w:r>
              <w:rPr>
                <w:sz w:val="20"/>
                <w:szCs w:val="20"/>
              </w:rPr>
              <w:t>Corresponding EMU from metabolic network embedded in the labeling data provided</w:t>
            </w:r>
          </w:p>
        </w:tc>
      </w:tr>
      <w:tr w:rsidR="00EC5BB2" w:rsidRPr="005F40A3" w14:paraId="5C09B334" w14:textId="77777777" w:rsidTr="009475B6">
        <w:tc>
          <w:tcPr>
            <w:tcW w:w="1615" w:type="dxa"/>
          </w:tcPr>
          <w:p w14:paraId="6597AA13" w14:textId="7A856BD4" w:rsidR="00EC5BB2" w:rsidRDefault="00EC5BB2" w:rsidP="009475B6">
            <w:pPr>
              <w:rPr>
                <w:sz w:val="20"/>
                <w:szCs w:val="20"/>
              </w:rPr>
            </w:pPr>
            <w:r>
              <w:rPr>
                <w:sz w:val="20"/>
                <w:szCs w:val="20"/>
              </w:rPr>
              <w:t>fragment formula</w:t>
            </w:r>
          </w:p>
        </w:tc>
        <w:tc>
          <w:tcPr>
            <w:tcW w:w="7735" w:type="dxa"/>
          </w:tcPr>
          <w:p w14:paraId="450CF90A" w14:textId="772DA43D" w:rsidR="00EC5BB2" w:rsidRDefault="00EC5BB2" w:rsidP="009475B6">
            <w:pPr>
              <w:rPr>
                <w:sz w:val="20"/>
                <w:szCs w:val="20"/>
              </w:rPr>
            </w:pPr>
            <w:r>
              <w:rPr>
                <w:sz w:val="20"/>
                <w:szCs w:val="20"/>
              </w:rPr>
              <w:t>Formula of fragment. Format: lower case for elements.</w:t>
            </w:r>
            <w:r w:rsidR="002142CB">
              <w:rPr>
                <w:sz w:val="20"/>
                <w:szCs w:val="20"/>
              </w:rPr>
              <w:t xml:space="preserve"> (e.g., c6h12o6)</w:t>
            </w:r>
          </w:p>
          <w:p w14:paraId="6FF7DCA8" w14:textId="77777777" w:rsidR="00EC5BB2" w:rsidRDefault="00EC5BB2" w:rsidP="009475B6">
            <w:pPr>
              <w:rPr>
                <w:sz w:val="20"/>
                <w:szCs w:val="20"/>
              </w:rPr>
            </w:pPr>
            <w:r>
              <w:rPr>
                <w:sz w:val="20"/>
                <w:szCs w:val="20"/>
              </w:rPr>
              <w:t>IMPORTANCE:</w:t>
            </w:r>
          </w:p>
          <w:p w14:paraId="23A64BB1" w14:textId="205F1F90" w:rsidR="00EC5BB2" w:rsidRDefault="00EC5BB2" w:rsidP="00EC5BB2">
            <w:pPr>
              <w:pStyle w:val="ListParagraph"/>
              <w:numPr>
                <w:ilvl w:val="0"/>
                <w:numId w:val="16"/>
              </w:numPr>
              <w:rPr>
                <w:sz w:val="20"/>
                <w:szCs w:val="20"/>
              </w:rPr>
            </w:pPr>
            <w:r>
              <w:rPr>
                <w:sz w:val="20"/>
                <w:szCs w:val="20"/>
              </w:rPr>
              <w:t>For uncorrected data run</w:t>
            </w:r>
            <w:r w:rsidR="00B65CAA">
              <w:rPr>
                <w:sz w:val="20"/>
                <w:szCs w:val="20"/>
              </w:rPr>
              <w:t xml:space="preserve">, set the formula to fragment formula (e.g., </w:t>
            </w:r>
            <w:r w:rsidR="00774419">
              <w:rPr>
                <w:sz w:val="20"/>
                <w:szCs w:val="20"/>
              </w:rPr>
              <w:t xml:space="preserve">GC-MS </w:t>
            </w:r>
            <w:r w:rsidR="00B65CAA">
              <w:rPr>
                <w:sz w:val="20"/>
                <w:szCs w:val="20"/>
              </w:rPr>
              <w:t>derivatized formula)</w:t>
            </w:r>
          </w:p>
          <w:p w14:paraId="020C7113" w14:textId="7AE0FCCE" w:rsidR="00EC5BB2" w:rsidRDefault="00EC5BB2" w:rsidP="00EC5BB2">
            <w:pPr>
              <w:pStyle w:val="ListParagraph"/>
              <w:numPr>
                <w:ilvl w:val="0"/>
                <w:numId w:val="16"/>
              </w:numPr>
              <w:rPr>
                <w:sz w:val="20"/>
                <w:szCs w:val="20"/>
              </w:rPr>
            </w:pPr>
            <w:r w:rsidRPr="00EC5BB2">
              <w:rPr>
                <w:sz w:val="20"/>
                <w:szCs w:val="20"/>
              </w:rPr>
              <w:t>For fully corrected data run</w:t>
            </w:r>
            <w:r w:rsidR="00B65CAA">
              <w:rPr>
                <w:sz w:val="20"/>
                <w:szCs w:val="20"/>
              </w:rPr>
              <w:t>, s</w:t>
            </w:r>
            <w:r>
              <w:rPr>
                <w:sz w:val="20"/>
                <w:szCs w:val="20"/>
              </w:rPr>
              <w:t>et the f</w:t>
            </w:r>
            <w:r w:rsidRPr="00EC5BB2">
              <w:rPr>
                <w:sz w:val="20"/>
                <w:szCs w:val="20"/>
              </w:rPr>
              <w:t xml:space="preserve">ormula </w:t>
            </w:r>
            <w:r>
              <w:rPr>
                <w:sz w:val="20"/>
                <w:szCs w:val="20"/>
              </w:rPr>
              <w:t>to</w:t>
            </w:r>
            <w:r w:rsidRPr="00EC5BB2">
              <w:rPr>
                <w:sz w:val="20"/>
                <w:szCs w:val="20"/>
              </w:rPr>
              <w:t xml:space="preserve"> “c</w:t>
            </w:r>
            <w:r w:rsidRPr="00EC5BB2">
              <w:rPr>
                <w:i/>
                <w:iCs/>
                <w:sz w:val="20"/>
                <w:szCs w:val="20"/>
              </w:rPr>
              <w:t>x</w:t>
            </w:r>
            <w:r w:rsidRPr="00EC5BB2">
              <w:rPr>
                <w:sz w:val="20"/>
                <w:szCs w:val="20"/>
              </w:rPr>
              <w:t xml:space="preserve">” where </w:t>
            </w:r>
            <w:r w:rsidRPr="00EC5BB2">
              <w:rPr>
                <w:i/>
                <w:iCs/>
                <w:sz w:val="20"/>
                <w:szCs w:val="20"/>
              </w:rPr>
              <w:t>x</w:t>
            </w:r>
            <w:r w:rsidRPr="00EC5BB2">
              <w:rPr>
                <w:sz w:val="20"/>
                <w:szCs w:val="20"/>
              </w:rPr>
              <w:t xml:space="preserve"> is the number of carbons in the EMU considered</w:t>
            </w:r>
          </w:p>
          <w:p w14:paraId="06649736" w14:textId="293D75E9" w:rsidR="00EC5BB2" w:rsidRPr="00EC5BB2" w:rsidRDefault="00EC5BB2" w:rsidP="00EC5BB2">
            <w:pPr>
              <w:pStyle w:val="ListParagraph"/>
              <w:rPr>
                <w:sz w:val="20"/>
                <w:szCs w:val="20"/>
              </w:rPr>
            </w:pPr>
            <w:r w:rsidRPr="00EC5BB2">
              <w:rPr>
                <w:sz w:val="20"/>
                <w:szCs w:val="20"/>
              </w:rPr>
              <w:t>E.g. fragment g6p_d[LC-MS], EMU g6p_d-1,2,3,4,5,6, fragment formula: c6</w:t>
            </w:r>
          </w:p>
        </w:tc>
      </w:tr>
      <w:tr w:rsidR="00EC5BB2" w:rsidRPr="005F40A3" w14:paraId="3697C213" w14:textId="77777777" w:rsidTr="009475B6">
        <w:tc>
          <w:tcPr>
            <w:tcW w:w="1615" w:type="dxa"/>
          </w:tcPr>
          <w:p w14:paraId="009994CE" w14:textId="1C4B1FD6" w:rsidR="00EC5BB2" w:rsidRDefault="003313A8" w:rsidP="009475B6">
            <w:pPr>
              <w:rPr>
                <w:sz w:val="20"/>
                <w:szCs w:val="20"/>
              </w:rPr>
            </w:pPr>
            <w:r>
              <w:rPr>
                <w:sz w:val="20"/>
                <w:szCs w:val="20"/>
              </w:rPr>
              <w:t>data</w:t>
            </w:r>
          </w:p>
        </w:tc>
        <w:tc>
          <w:tcPr>
            <w:tcW w:w="7735" w:type="dxa"/>
          </w:tcPr>
          <w:p w14:paraId="1EEE49F3" w14:textId="1602C1FE" w:rsidR="00EC5BB2" w:rsidRPr="003313A8" w:rsidRDefault="003313A8" w:rsidP="009475B6">
            <w:pPr>
              <w:rPr>
                <w:sz w:val="20"/>
                <w:szCs w:val="20"/>
              </w:rPr>
            </w:pPr>
            <w:r>
              <w:rPr>
                <w:sz w:val="20"/>
                <w:szCs w:val="20"/>
              </w:rPr>
              <w:t xml:space="preserve">Mass isotopomer distribution. From left to right: m+0, m+1, … For data list that contains m+ fraction higher than number of carbon in EMU, requires the run settings to be </w:t>
            </w:r>
            <w:r w:rsidRPr="003313A8">
              <w:rPr>
                <w:i/>
                <w:iCs/>
                <w:sz w:val="20"/>
                <w:szCs w:val="20"/>
              </w:rPr>
              <w:t>sim_na</w:t>
            </w:r>
            <w:r>
              <w:rPr>
                <w:sz w:val="20"/>
                <w:szCs w:val="20"/>
              </w:rPr>
              <w:t xml:space="preserve"> </w:t>
            </w:r>
            <w:r w:rsidRPr="003313A8">
              <w:rPr>
                <w:sz w:val="20"/>
                <w:szCs w:val="20"/>
              </w:rPr>
              <w:t xml:space="preserve">= </w:t>
            </w:r>
            <w:r w:rsidRPr="003313A8">
              <w:rPr>
                <w:i/>
                <w:iCs/>
                <w:sz w:val="20"/>
                <w:szCs w:val="20"/>
              </w:rPr>
              <w:t>true</w:t>
            </w:r>
            <w:r w:rsidRPr="003313A8">
              <w:rPr>
                <w:sz w:val="20"/>
                <w:szCs w:val="20"/>
              </w:rPr>
              <w:t xml:space="preserve">, </w:t>
            </w:r>
            <w:r w:rsidRPr="003313A8">
              <w:rPr>
                <w:i/>
                <w:iCs/>
                <w:sz w:val="20"/>
                <w:szCs w:val="20"/>
              </w:rPr>
              <w:t>fcor</w:t>
            </w:r>
            <w:r w:rsidRPr="003313A8">
              <w:rPr>
                <w:sz w:val="20"/>
                <w:szCs w:val="20"/>
              </w:rPr>
              <w:t xml:space="preserve"> = </w:t>
            </w:r>
            <w:r w:rsidRPr="003313A8">
              <w:rPr>
                <w:i/>
                <w:iCs/>
                <w:sz w:val="20"/>
                <w:szCs w:val="20"/>
              </w:rPr>
              <w:t>true</w:t>
            </w:r>
            <w:r>
              <w:rPr>
                <w:sz w:val="20"/>
                <w:szCs w:val="20"/>
              </w:rPr>
              <w:t>.</w:t>
            </w:r>
          </w:p>
        </w:tc>
      </w:tr>
      <w:tr w:rsidR="002821E3" w:rsidRPr="005F40A3" w14:paraId="640AE54D" w14:textId="77777777" w:rsidTr="009475B6">
        <w:tc>
          <w:tcPr>
            <w:tcW w:w="1615" w:type="dxa"/>
          </w:tcPr>
          <w:p w14:paraId="39379D56" w14:textId="0DE3704D" w:rsidR="002821E3" w:rsidRDefault="002821E3" w:rsidP="009475B6">
            <w:pPr>
              <w:rPr>
                <w:sz w:val="20"/>
                <w:szCs w:val="20"/>
              </w:rPr>
            </w:pPr>
            <w:r>
              <w:rPr>
                <w:sz w:val="20"/>
                <w:szCs w:val="20"/>
              </w:rPr>
              <w:t>error</w:t>
            </w:r>
          </w:p>
        </w:tc>
        <w:tc>
          <w:tcPr>
            <w:tcW w:w="7735" w:type="dxa"/>
          </w:tcPr>
          <w:p w14:paraId="259BC615" w14:textId="74C8E495" w:rsidR="002821E3" w:rsidRDefault="002821E3" w:rsidP="009475B6">
            <w:pPr>
              <w:rPr>
                <w:sz w:val="20"/>
                <w:szCs w:val="20"/>
              </w:rPr>
            </w:pPr>
            <w:r>
              <w:rPr>
                <w:sz w:val="20"/>
                <w:szCs w:val="20"/>
              </w:rPr>
              <w:t>User defined error. Number of values provided equal to number of carbons plus one (for m+0) in the corresponding EMU. This number do not equal to number of values in data column.</w:t>
            </w:r>
          </w:p>
        </w:tc>
      </w:tr>
    </w:tbl>
    <w:p w14:paraId="1D87F21C" w14:textId="2580C76A" w:rsidR="007F3FB0" w:rsidRDefault="007F3FB0" w:rsidP="00EF61D6"/>
    <w:p w14:paraId="18B003F2" w14:textId="14105C71" w:rsidR="00EF61D6" w:rsidRPr="00EC5BB2" w:rsidRDefault="00EF61D6" w:rsidP="00EF61D6">
      <w:pPr>
        <w:pStyle w:val="NoSpacing"/>
        <w:rPr>
          <w:b/>
          <w:bCs/>
        </w:rPr>
      </w:pPr>
      <w:r w:rsidRPr="00EC5BB2">
        <w:rPr>
          <w:b/>
          <w:bCs/>
        </w:rPr>
        <w:t>“</w:t>
      </w:r>
      <w:r w:rsidR="00D7167E">
        <w:rPr>
          <w:b/>
          <w:bCs/>
        </w:rPr>
        <w:t>Flux</w:t>
      </w:r>
      <w:r w:rsidRPr="00EC5BB2">
        <w:rPr>
          <w:b/>
          <w:bCs/>
        </w:rPr>
        <w:t>Data” sheet</w:t>
      </w:r>
    </w:p>
    <w:tbl>
      <w:tblPr>
        <w:tblStyle w:val="TableGrid"/>
        <w:tblW w:w="0" w:type="auto"/>
        <w:tblLook w:val="04A0" w:firstRow="1" w:lastRow="0" w:firstColumn="1" w:lastColumn="0" w:noHBand="0" w:noVBand="1"/>
      </w:tblPr>
      <w:tblGrid>
        <w:gridCol w:w="1615"/>
        <w:gridCol w:w="7735"/>
      </w:tblGrid>
      <w:tr w:rsidR="00EF61D6" w:rsidRPr="005F40A3" w14:paraId="528E0367" w14:textId="77777777" w:rsidTr="009475B6">
        <w:tc>
          <w:tcPr>
            <w:tcW w:w="1615" w:type="dxa"/>
          </w:tcPr>
          <w:p w14:paraId="14DB6888" w14:textId="4663765A" w:rsidR="00EF61D6" w:rsidRPr="005F40A3" w:rsidRDefault="00EF61D6" w:rsidP="009475B6">
            <w:pPr>
              <w:rPr>
                <w:sz w:val="20"/>
                <w:szCs w:val="20"/>
              </w:rPr>
            </w:pPr>
            <w:r>
              <w:rPr>
                <w:sz w:val="20"/>
                <w:szCs w:val="20"/>
              </w:rPr>
              <w:t>flux</w:t>
            </w:r>
          </w:p>
        </w:tc>
        <w:tc>
          <w:tcPr>
            <w:tcW w:w="7735" w:type="dxa"/>
          </w:tcPr>
          <w:p w14:paraId="4045D876" w14:textId="3A97FA58" w:rsidR="00EF61D6" w:rsidRPr="00EF61D6" w:rsidRDefault="00EF61D6" w:rsidP="009475B6">
            <w:pPr>
              <w:rPr>
                <w:sz w:val="20"/>
                <w:szCs w:val="20"/>
              </w:rPr>
            </w:pPr>
            <w:r>
              <w:rPr>
                <w:sz w:val="20"/>
                <w:szCs w:val="20"/>
              </w:rPr>
              <w:t xml:space="preserve">Flux ID from </w:t>
            </w:r>
            <w:r>
              <w:rPr>
                <w:i/>
                <w:iCs/>
                <w:sz w:val="20"/>
                <w:szCs w:val="20"/>
              </w:rPr>
              <w:t>mfamodel</w:t>
            </w:r>
            <w:r>
              <w:rPr>
                <w:sz w:val="20"/>
                <w:szCs w:val="20"/>
              </w:rPr>
              <w:t>. It is reaction ID + ‘.f’.</w:t>
            </w:r>
          </w:p>
        </w:tc>
      </w:tr>
      <w:tr w:rsidR="00EF61D6" w:rsidRPr="005F40A3" w14:paraId="6B6AEE6F" w14:textId="77777777" w:rsidTr="009475B6">
        <w:tc>
          <w:tcPr>
            <w:tcW w:w="1615" w:type="dxa"/>
          </w:tcPr>
          <w:p w14:paraId="2D256CC6" w14:textId="59187E45" w:rsidR="00EF61D6" w:rsidRPr="005F40A3" w:rsidRDefault="00EF61D6" w:rsidP="009475B6">
            <w:pPr>
              <w:rPr>
                <w:sz w:val="20"/>
                <w:szCs w:val="20"/>
              </w:rPr>
            </w:pPr>
            <w:r>
              <w:rPr>
                <w:sz w:val="20"/>
                <w:szCs w:val="20"/>
              </w:rPr>
              <w:t>value</w:t>
            </w:r>
          </w:p>
        </w:tc>
        <w:tc>
          <w:tcPr>
            <w:tcW w:w="7735" w:type="dxa"/>
          </w:tcPr>
          <w:p w14:paraId="03D1CBF6" w14:textId="77777777" w:rsidR="00EF61D6" w:rsidRDefault="00EF61D6" w:rsidP="009475B6">
            <w:pPr>
              <w:rPr>
                <w:sz w:val="20"/>
                <w:szCs w:val="20"/>
              </w:rPr>
            </w:pPr>
            <w:r>
              <w:rPr>
                <w:sz w:val="20"/>
                <w:szCs w:val="20"/>
              </w:rPr>
              <w:t>Flux value</w:t>
            </w:r>
          </w:p>
          <w:p w14:paraId="753E0F9E" w14:textId="77777777" w:rsidR="00EF61D6" w:rsidRDefault="00EF61D6" w:rsidP="009475B6">
            <w:pPr>
              <w:rPr>
                <w:sz w:val="20"/>
                <w:szCs w:val="20"/>
              </w:rPr>
            </w:pPr>
            <w:r>
              <w:rPr>
                <w:sz w:val="20"/>
                <w:szCs w:val="20"/>
              </w:rPr>
              <w:t>For external flux, set it to your experimentally measured value</w:t>
            </w:r>
          </w:p>
          <w:p w14:paraId="0FCAA00E" w14:textId="22CDA1EB" w:rsidR="00EF61D6" w:rsidRPr="005F40A3" w:rsidRDefault="00EF61D6" w:rsidP="009475B6">
            <w:pPr>
              <w:rPr>
                <w:sz w:val="20"/>
                <w:szCs w:val="20"/>
              </w:rPr>
            </w:pPr>
            <w:r>
              <w:rPr>
                <w:sz w:val="20"/>
                <w:szCs w:val="20"/>
              </w:rPr>
              <w:t>For dilution flux, set it to 100 (corresponding to 100% of metabolite pool)</w:t>
            </w:r>
          </w:p>
        </w:tc>
      </w:tr>
      <w:tr w:rsidR="00EF61D6" w:rsidRPr="005F40A3" w14:paraId="52FCA84D" w14:textId="77777777" w:rsidTr="009475B6">
        <w:tc>
          <w:tcPr>
            <w:tcW w:w="1615" w:type="dxa"/>
          </w:tcPr>
          <w:p w14:paraId="7834239B" w14:textId="3068F8AE" w:rsidR="00EF61D6" w:rsidRDefault="00EF61D6" w:rsidP="009475B6">
            <w:pPr>
              <w:rPr>
                <w:sz w:val="20"/>
                <w:szCs w:val="20"/>
              </w:rPr>
            </w:pPr>
            <w:r>
              <w:rPr>
                <w:sz w:val="20"/>
                <w:szCs w:val="20"/>
              </w:rPr>
              <w:lastRenderedPageBreak/>
              <w:t>error</w:t>
            </w:r>
          </w:p>
        </w:tc>
        <w:tc>
          <w:tcPr>
            <w:tcW w:w="7735" w:type="dxa"/>
          </w:tcPr>
          <w:p w14:paraId="56F2367F" w14:textId="77777777" w:rsidR="00EF61D6" w:rsidRDefault="00EF61D6" w:rsidP="009475B6">
            <w:pPr>
              <w:rPr>
                <w:sz w:val="20"/>
                <w:szCs w:val="20"/>
              </w:rPr>
            </w:pPr>
            <w:r>
              <w:rPr>
                <w:sz w:val="20"/>
                <w:szCs w:val="20"/>
              </w:rPr>
              <w:t>Error of flux value</w:t>
            </w:r>
          </w:p>
          <w:p w14:paraId="4BD66B17" w14:textId="77777777" w:rsidR="00EF61D6" w:rsidRDefault="00EF61D6" w:rsidP="009475B6">
            <w:pPr>
              <w:rPr>
                <w:sz w:val="20"/>
                <w:szCs w:val="20"/>
              </w:rPr>
            </w:pPr>
            <w:r>
              <w:rPr>
                <w:sz w:val="20"/>
                <w:szCs w:val="20"/>
              </w:rPr>
              <w:t>For external flux, user defined (e.g., standard deviation of replicates of external flux data)</w:t>
            </w:r>
          </w:p>
          <w:p w14:paraId="0346ECF2" w14:textId="33860780" w:rsidR="00EF61D6" w:rsidRDefault="00EF61D6" w:rsidP="009475B6">
            <w:pPr>
              <w:rPr>
                <w:sz w:val="20"/>
                <w:szCs w:val="20"/>
              </w:rPr>
            </w:pPr>
            <w:r>
              <w:rPr>
                <w:sz w:val="20"/>
                <w:szCs w:val="20"/>
              </w:rPr>
              <w:t>For dilution flux, set it to 0.0001</w:t>
            </w:r>
          </w:p>
        </w:tc>
      </w:tr>
    </w:tbl>
    <w:p w14:paraId="586EF391" w14:textId="52B705D6" w:rsidR="00EF61D6" w:rsidRDefault="00EF61D6" w:rsidP="00EF61D6"/>
    <w:p w14:paraId="37EB3AD7" w14:textId="16312FC4" w:rsidR="00D7167E" w:rsidRDefault="00D7167E" w:rsidP="00D7167E">
      <w:pPr>
        <w:pStyle w:val="NoSpacing"/>
        <w:rPr>
          <w:b/>
          <w:bCs/>
        </w:rPr>
      </w:pPr>
      <w:r w:rsidRPr="00EC5BB2">
        <w:rPr>
          <w:b/>
          <w:bCs/>
        </w:rPr>
        <w:t>“</w:t>
      </w:r>
      <w:r>
        <w:rPr>
          <w:b/>
          <w:bCs/>
        </w:rPr>
        <w:t>TracerData</w:t>
      </w:r>
      <w:r w:rsidRPr="00EC5BB2">
        <w:rPr>
          <w:b/>
          <w:bCs/>
        </w:rPr>
        <w:t>” sheet</w:t>
      </w:r>
    </w:p>
    <w:p w14:paraId="3725560A" w14:textId="26F0271F" w:rsidR="005F4471" w:rsidRPr="00A47671" w:rsidRDefault="00A47671" w:rsidP="00D7167E">
      <w:pPr>
        <w:pStyle w:val="NoSpacing"/>
      </w:pPr>
      <w:r w:rsidRPr="00A47671">
        <w:t>If the model contains other carbon sources that are not listed in this tab, they are assumed to be labeled based on natural abundance of 13C (</w:t>
      </w:r>
      <w:r w:rsidR="00E47741">
        <w:t xml:space="preserve">i.e., </w:t>
      </w:r>
      <w:r w:rsidRPr="00A47671">
        <w:t>1.12%)</w:t>
      </w:r>
    </w:p>
    <w:tbl>
      <w:tblPr>
        <w:tblStyle w:val="TableGrid"/>
        <w:tblW w:w="0" w:type="auto"/>
        <w:tblLook w:val="04A0" w:firstRow="1" w:lastRow="0" w:firstColumn="1" w:lastColumn="0" w:noHBand="0" w:noVBand="1"/>
      </w:tblPr>
      <w:tblGrid>
        <w:gridCol w:w="1615"/>
        <w:gridCol w:w="7735"/>
      </w:tblGrid>
      <w:tr w:rsidR="00D7167E" w:rsidRPr="00EF61D6" w14:paraId="62CBF890" w14:textId="77777777" w:rsidTr="009475B6">
        <w:tc>
          <w:tcPr>
            <w:tcW w:w="1615" w:type="dxa"/>
          </w:tcPr>
          <w:p w14:paraId="0E6BF7BD" w14:textId="077F02C8" w:rsidR="00D7167E" w:rsidRPr="005F40A3" w:rsidRDefault="00B941F7" w:rsidP="009475B6">
            <w:pPr>
              <w:rPr>
                <w:sz w:val="20"/>
                <w:szCs w:val="20"/>
              </w:rPr>
            </w:pPr>
            <w:r>
              <w:rPr>
                <w:sz w:val="20"/>
                <w:szCs w:val="20"/>
              </w:rPr>
              <w:t>Metabolite</w:t>
            </w:r>
          </w:p>
        </w:tc>
        <w:tc>
          <w:tcPr>
            <w:tcW w:w="7735" w:type="dxa"/>
          </w:tcPr>
          <w:p w14:paraId="398DB927" w14:textId="77777777" w:rsidR="00D7167E" w:rsidRDefault="00B941F7" w:rsidP="009475B6">
            <w:pPr>
              <w:rPr>
                <w:sz w:val="20"/>
                <w:szCs w:val="20"/>
              </w:rPr>
            </w:pPr>
            <w:r>
              <w:rPr>
                <w:sz w:val="20"/>
                <w:szCs w:val="20"/>
              </w:rPr>
              <w:t xml:space="preserve">Corresponding metabolite in the network matches with </w:t>
            </w:r>
            <w:r w:rsidR="00AA057B">
              <w:rPr>
                <w:sz w:val="20"/>
                <w:szCs w:val="20"/>
              </w:rPr>
              <w:t>the tracer used.</w:t>
            </w:r>
          </w:p>
          <w:p w14:paraId="5F0BCD33" w14:textId="1FEAE72E" w:rsidR="00AA057B" w:rsidRPr="00EF61D6" w:rsidRDefault="00AA057B" w:rsidP="009475B6">
            <w:pPr>
              <w:rPr>
                <w:sz w:val="20"/>
                <w:szCs w:val="20"/>
              </w:rPr>
            </w:pPr>
            <w:r>
              <w:rPr>
                <w:sz w:val="20"/>
                <w:szCs w:val="20"/>
              </w:rPr>
              <w:t xml:space="preserve">IMPORTANCE: Use the metabolite corresponding to sink metabolite, which is at the </w:t>
            </w:r>
            <w:r w:rsidR="0034564D">
              <w:rPr>
                <w:sz w:val="20"/>
                <w:szCs w:val="20"/>
              </w:rPr>
              <w:t xml:space="preserve">outer-most </w:t>
            </w:r>
            <w:r>
              <w:rPr>
                <w:sz w:val="20"/>
                <w:szCs w:val="20"/>
              </w:rPr>
              <w:t>edge of the network. E.g. “_out” suffix</w:t>
            </w:r>
          </w:p>
        </w:tc>
      </w:tr>
      <w:tr w:rsidR="00D7167E" w:rsidRPr="005F40A3" w14:paraId="24212D88" w14:textId="77777777" w:rsidTr="009475B6">
        <w:tc>
          <w:tcPr>
            <w:tcW w:w="1615" w:type="dxa"/>
          </w:tcPr>
          <w:p w14:paraId="460BA0C0" w14:textId="55E626EE" w:rsidR="00D7167E" w:rsidRPr="005F40A3" w:rsidRDefault="00B941F7" w:rsidP="009475B6">
            <w:pPr>
              <w:rPr>
                <w:sz w:val="20"/>
                <w:szCs w:val="20"/>
              </w:rPr>
            </w:pPr>
            <w:r>
              <w:rPr>
                <w:sz w:val="20"/>
                <w:szCs w:val="20"/>
              </w:rPr>
              <w:t>Tracer Name</w:t>
            </w:r>
          </w:p>
        </w:tc>
        <w:tc>
          <w:tcPr>
            <w:tcW w:w="7735" w:type="dxa"/>
          </w:tcPr>
          <w:p w14:paraId="2E2D8A58" w14:textId="1604E02F" w:rsidR="00D7167E" w:rsidRPr="005F40A3" w:rsidRDefault="00F6300D" w:rsidP="009475B6">
            <w:pPr>
              <w:rPr>
                <w:sz w:val="20"/>
                <w:szCs w:val="20"/>
              </w:rPr>
            </w:pPr>
            <w:r>
              <w:rPr>
                <w:sz w:val="20"/>
                <w:szCs w:val="20"/>
              </w:rPr>
              <w:t>User defined name of the tracer. E.g., 2-13C-Glucose</w:t>
            </w:r>
          </w:p>
        </w:tc>
      </w:tr>
      <w:tr w:rsidR="00D7167E" w14:paraId="031F8A7E" w14:textId="77777777" w:rsidTr="009475B6">
        <w:tc>
          <w:tcPr>
            <w:tcW w:w="1615" w:type="dxa"/>
          </w:tcPr>
          <w:p w14:paraId="27DC92E6" w14:textId="78C1D418" w:rsidR="00D7167E" w:rsidRDefault="00B941F7" w:rsidP="009475B6">
            <w:pPr>
              <w:rPr>
                <w:sz w:val="20"/>
                <w:szCs w:val="20"/>
              </w:rPr>
            </w:pPr>
            <w:r>
              <w:rPr>
                <w:sz w:val="20"/>
                <w:szCs w:val="20"/>
              </w:rPr>
              <w:t>fraction</w:t>
            </w:r>
          </w:p>
        </w:tc>
        <w:tc>
          <w:tcPr>
            <w:tcW w:w="7735" w:type="dxa"/>
          </w:tcPr>
          <w:p w14:paraId="59DCB52E" w14:textId="44CB383A" w:rsidR="00D7167E" w:rsidRDefault="00F6300D" w:rsidP="009475B6">
            <w:pPr>
              <w:rPr>
                <w:sz w:val="20"/>
                <w:szCs w:val="20"/>
              </w:rPr>
            </w:pPr>
            <w:r>
              <w:rPr>
                <w:sz w:val="20"/>
                <w:szCs w:val="20"/>
              </w:rPr>
              <w:t>Molar fraction of labeled tracer provided (in total amount of substrate).</w:t>
            </w:r>
          </w:p>
        </w:tc>
      </w:tr>
      <w:tr w:rsidR="00B941F7" w14:paraId="452613AE" w14:textId="77777777" w:rsidTr="009475B6">
        <w:tc>
          <w:tcPr>
            <w:tcW w:w="1615" w:type="dxa"/>
          </w:tcPr>
          <w:p w14:paraId="6AF4E5A8" w14:textId="6EEA0EFA" w:rsidR="00B941F7" w:rsidRDefault="00B941F7" w:rsidP="009475B6">
            <w:pPr>
              <w:rPr>
                <w:sz w:val="20"/>
                <w:szCs w:val="20"/>
              </w:rPr>
            </w:pPr>
            <w:r>
              <w:rPr>
                <w:sz w:val="20"/>
                <w:szCs w:val="20"/>
              </w:rPr>
              <w:t>nCarbons</w:t>
            </w:r>
          </w:p>
        </w:tc>
        <w:tc>
          <w:tcPr>
            <w:tcW w:w="7735" w:type="dxa"/>
          </w:tcPr>
          <w:p w14:paraId="501B5F5B" w14:textId="6ABD0EBE" w:rsidR="00B941F7" w:rsidRDefault="00A87710" w:rsidP="009475B6">
            <w:pPr>
              <w:rPr>
                <w:sz w:val="20"/>
                <w:szCs w:val="20"/>
              </w:rPr>
            </w:pPr>
            <w:r>
              <w:rPr>
                <w:sz w:val="20"/>
                <w:szCs w:val="20"/>
              </w:rPr>
              <w:t>Number of carbons in the tracer</w:t>
            </w:r>
          </w:p>
        </w:tc>
      </w:tr>
      <w:tr w:rsidR="00B941F7" w14:paraId="02574290" w14:textId="77777777" w:rsidTr="009475B6">
        <w:tc>
          <w:tcPr>
            <w:tcW w:w="1615" w:type="dxa"/>
          </w:tcPr>
          <w:p w14:paraId="44C36DB5" w14:textId="10D3C7AE" w:rsidR="00B941F7" w:rsidRDefault="00B941F7" w:rsidP="009475B6">
            <w:pPr>
              <w:rPr>
                <w:sz w:val="20"/>
                <w:szCs w:val="20"/>
              </w:rPr>
            </w:pPr>
            <w:r>
              <w:rPr>
                <w:sz w:val="20"/>
                <w:szCs w:val="20"/>
              </w:rPr>
              <w:t>position</w:t>
            </w:r>
          </w:p>
        </w:tc>
        <w:tc>
          <w:tcPr>
            <w:tcW w:w="7735" w:type="dxa"/>
          </w:tcPr>
          <w:p w14:paraId="1854A554" w14:textId="002A3059" w:rsidR="00B941F7" w:rsidRDefault="00A87710" w:rsidP="009475B6">
            <w:pPr>
              <w:rPr>
                <w:sz w:val="20"/>
                <w:szCs w:val="20"/>
              </w:rPr>
            </w:pPr>
            <w:r>
              <w:rPr>
                <w:sz w:val="20"/>
                <w:szCs w:val="20"/>
              </w:rPr>
              <w:t>Position of labeled carbon(s) in the tracer</w:t>
            </w:r>
          </w:p>
        </w:tc>
      </w:tr>
      <w:tr w:rsidR="00B941F7" w14:paraId="43AC4698" w14:textId="77777777" w:rsidTr="009475B6">
        <w:tc>
          <w:tcPr>
            <w:tcW w:w="1615" w:type="dxa"/>
          </w:tcPr>
          <w:p w14:paraId="06A29A3A" w14:textId="26A4C686" w:rsidR="00B941F7" w:rsidRDefault="00B941F7" w:rsidP="009475B6">
            <w:pPr>
              <w:rPr>
                <w:sz w:val="20"/>
                <w:szCs w:val="20"/>
              </w:rPr>
            </w:pPr>
            <w:r>
              <w:rPr>
                <w:sz w:val="20"/>
                <w:szCs w:val="20"/>
              </w:rPr>
              <w:t>purity</w:t>
            </w:r>
          </w:p>
        </w:tc>
        <w:tc>
          <w:tcPr>
            <w:tcW w:w="7735" w:type="dxa"/>
          </w:tcPr>
          <w:p w14:paraId="2703464A" w14:textId="01CA344F" w:rsidR="00B941F7" w:rsidRDefault="00A87710" w:rsidP="009475B6">
            <w:pPr>
              <w:rPr>
                <w:sz w:val="20"/>
                <w:szCs w:val="20"/>
              </w:rPr>
            </w:pPr>
            <w:r>
              <w:rPr>
                <w:sz w:val="20"/>
                <w:szCs w:val="20"/>
              </w:rPr>
              <w:t>Purity of tracer (e.g., 99</w:t>
            </w:r>
            <w:r w:rsidR="005F141B">
              <w:rPr>
                <w:sz w:val="20"/>
                <w:szCs w:val="20"/>
              </w:rPr>
              <w:t>.5</w:t>
            </w:r>
            <w:r>
              <w:rPr>
                <w:sz w:val="20"/>
                <w:szCs w:val="20"/>
              </w:rPr>
              <w:t>%</w:t>
            </w:r>
            <w:r w:rsidR="005E2D5F">
              <w:rPr>
                <w:sz w:val="20"/>
                <w:szCs w:val="20"/>
              </w:rPr>
              <w:t>, specified by the supplier</w:t>
            </w:r>
            <w:r>
              <w:rPr>
                <w:sz w:val="20"/>
                <w:szCs w:val="20"/>
              </w:rPr>
              <w:t>)</w:t>
            </w:r>
          </w:p>
        </w:tc>
      </w:tr>
    </w:tbl>
    <w:p w14:paraId="5ED431DE" w14:textId="0D8A0C4F" w:rsidR="00720A67" w:rsidRDefault="00720A67" w:rsidP="006A14C0"/>
    <w:p w14:paraId="0406F371" w14:textId="03736BC7" w:rsidR="00720A67" w:rsidRDefault="006B67A6" w:rsidP="00FC59E6">
      <w:pPr>
        <w:pStyle w:val="Heading2"/>
      </w:pPr>
      <w:r>
        <w:t>3</w:t>
      </w:r>
      <w:r w:rsidR="00FC59E6">
        <w:t>.5. emutracer.m</w:t>
      </w:r>
    </w:p>
    <w:p w14:paraId="30F5CF2E" w14:textId="71631FD3" w:rsidR="00FC59E6" w:rsidRPr="00401626" w:rsidRDefault="00401626" w:rsidP="006A14C0">
      <w:pPr>
        <w:rPr>
          <w:i/>
          <w:iCs/>
        </w:rPr>
      </w:pPr>
      <w:r>
        <w:rPr>
          <w:i/>
          <w:iCs/>
        </w:rPr>
        <w:t>[emod, emus] = emutracer(mfamodel)</w:t>
      </w:r>
    </w:p>
    <w:p w14:paraId="375DCD8C" w14:textId="5CE7FE4D" w:rsidR="00FC59E6" w:rsidRDefault="007C70A0" w:rsidP="006A14C0">
      <w:r>
        <w:t>Trace EMUs and provide EMU networks for simulation.</w:t>
      </w:r>
    </w:p>
    <w:p w14:paraId="276183C8" w14:textId="24028A61" w:rsidR="00FC59E6" w:rsidRDefault="006B67A6" w:rsidP="00FC59E6">
      <w:pPr>
        <w:pStyle w:val="Heading2"/>
      </w:pPr>
      <w:r>
        <w:t>3</w:t>
      </w:r>
      <w:r w:rsidR="00FC59E6">
        <w:t>.6. fluxestimate_fast.m</w:t>
      </w:r>
      <w:r w:rsidR="003608B2">
        <w:t xml:space="preserve"> and flxestimate_proper.m</w:t>
      </w:r>
    </w:p>
    <w:p w14:paraId="7683C0E8" w14:textId="2232D24F" w:rsidR="00AA20BB" w:rsidRDefault="00AA20BB" w:rsidP="00575319">
      <w:pPr>
        <w:pStyle w:val="NoSpacing"/>
      </w:pPr>
    </w:p>
    <w:p w14:paraId="12BADBAC" w14:textId="53AB9162" w:rsidR="00AA20BB" w:rsidRDefault="00AA20BB" w:rsidP="00575319">
      <w:pPr>
        <w:pStyle w:val="NoSpacing"/>
      </w:pPr>
      <w:r>
        <w:t>Input</w:t>
      </w:r>
    </w:p>
    <w:tbl>
      <w:tblPr>
        <w:tblStyle w:val="TableGrid"/>
        <w:tblW w:w="0" w:type="auto"/>
        <w:tblLook w:val="04A0" w:firstRow="1" w:lastRow="0" w:firstColumn="1" w:lastColumn="0" w:noHBand="0" w:noVBand="1"/>
      </w:tblPr>
      <w:tblGrid>
        <w:gridCol w:w="1615"/>
        <w:gridCol w:w="7735"/>
      </w:tblGrid>
      <w:tr w:rsidR="00AA20BB" w:rsidRPr="005F40A3" w14:paraId="0142FF64" w14:textId="77777777" w:rsidTr="009475B6">
        <w:tc>
          <w:tcPr>
            <w:tcW w:w="1615" w:type="dxa"/>
          </w:tcPr>
          <w:p w14:paraId="20CAD97B" w14:textId="1D8E9BCA" w:rsidR="00AA20BB" w:rsidRPr="005F40A3" w:rsidRDefault="00AA20BB" w:rsidP="009475B6">
            <w:pPr>
              <w:rPr>
                <w:sz w:val="20"/>
                <w:szCs w:val="20"/>
              </w:rPr>
            </w:pPr>
            <w:r>
              <w:rPr>
                <w:sz w:val="20"/>
                <w:szCs w:val="20"/>
              </w:rPr>
              <w:t>emod</w:t>
            </w:r>
          </w:p>
        </w:tc>
        <w:tc>
          <w:tcPr>
            <w:tcW w:w="7735" w:type="dxa"/>
          </w:tcPr>
          <w:p w14:paraId="2106143C" w14:textId="67E7AB1F" w:rsidR="00AA20BB" w:rsidRPr="005F40A3" w:rsidRDefault="00AA20BB" w:rsidP="009475B6">
            <w:pPr>
              <w:rPr>
                <w:sz w:val="20"/>
                <w:szCs w:val="20"/>
              </w:rPr>
            </w:pPr>
            <w:r>
              <w:rPr>
                <w:sz w:val="20"/>
                <w:szCs w:val="20"/>
              </w:rPr>
              <w:t>Model loaded with information: Stoichiometry, EMU networks, and derivatives.</w:t>
            </w:r>
          </w:p>
        </w:tc>
      </w:tr>
      <w:tr w:rsidR="00AA20BB" w:rsidRPr="005F40A3" w14:paraId="5A0B0CD7" w14:textId="77777777" w:rsidTr="009475B6">
        <w:tc>
          <w:tcPr>
            <w:tcW w:w="1615" w:type="dxa"/>
          </w:tcPr>
          <w:p w14:paraId="024C5EA6" w14:textId="3B351313" w:rsidR="00AA20BB" w:rsidRPr="005F40A3" w:rsidRDefault="00AA20BB" w:rsidP="009475B6">
            <w:pPr>
              <w:rPr>
                <w:sz w:val="20"/>
                <w:szCs w:val="20"/>
              </w:rPr>
            </w:pPr>
            <w:r>
              <w:rPr>
                <w:sz w:val="20"/>
                <w:szCs w:val="20"/>
              </w:rPr>
              <w:t>repeat</w:t>
            </w:r>
          </w:p>
        </w:tc>
        <w:tc>
          <w:tcPr>
            <w:tcW w:w="7735" w:type="dxa"/>
          </w:tcPr>
          <w:p w14:paraId="46D7A613" w14:textId="5150396E" w:rsidR="00AA20BB" w:rsidRPr="005F40A3" w:rsidRDefault="00AA20BB" w:rsidP="009475B6">
            <w:pPr>
              <w:rPr>
                <w:sz w:val="20"/>
                <w:szCs w:val="20"/>
              </w:rPr>
            </w:pPr>
            <w:r>
              <w:rPr>
                <w:sz w:val="20"/>
                <w:szCs w:val="20"/>
              </w:rPr>
              <w:t>Number of repeat</w:t>
            </w:r>
            <w:r w:rsidR="00176A2B">
              <w:rPr>
                <w:sz w:val="20"/>
                <w:szCs w:val="20"/>
              </w:rPr>
              <w:t>s</w:t>
            </w:r>
            <w:r>
              <w:rPr>
                <w:sz w:val="20"/>
                <w:szCs w:val="20"/>
              </w:rPr>
              <w:t xml:space="preserve"> for minimization of SSR</w:t>
            </w:r>
            <w:r w:rsidR="00A87A92">
              <w:rPr>
                <w:sz w:val="20"/>
                <w:szCs w:val="20"/>
              </w:rPr>
              <w:t>. Value: int. Default: 100.</w:t>
            </w:r>
          </w:p>
        </w:tc>
      </w:tr>
      <w:tr w:rsidR="00AA20BB" w:rsidRPr="00EC5BB2" w14:paraId="411DDDF8" w14:textId="77777777" w:rsidTr="009475B6">
        <w:tc>
          <w:tcPr>
            <w:tcW w:w="1615" w:type="dxa"/>
          </w:tcPr>
          <w:p w14:paraId="74F86ED7" w14:textId="1CF47D58" w:rsidR="00AA20BB" w:rsidRDefault="00AA20BB" w:rsidP="009475B6">
            <w:pPr>
              <w:rPr>
                <w:sz w:val="20"/>
                <w:szCs w:val="20"/>
              </w:rPr>
            </w:pPr>
            <w:r>
              <w:rPr>
                <w:sz w:val="20"/>
                <w:szCs w:val="20"/>
              </w:rPr>
              <w:t>randseed</w:t>
            </w:r>
          </w:p>
        </w:tc>
        <w:tc>
          <w:tcPr>
            <w:tcW w:w="7735" w:type="dxa"/>
          </w:tcPr>
          <w:p w14:paraId="1E3DBA39" w14:textId="76049393" w:rsidR="00AA20BB" w:rsidRPr="00AA20BB" w:rsidRDefault="00AA20BB" w:rsidP="00AA20BB">
            <w:pPr>
              <w:rPr>
                <w:sz w:val="20"/>
                <w:szCs w:val="20"/>
              </w:rPr>
            </w:pPr>
            <w:r>
              <w:rPr>
                <w:sz w:val="20"/>
                <w:szCs w:val="20"/>
              </w:rPr>
              <w:t>&lt;IN DEVELOPMENT&gt; Seed for random function, allow reproducibility.</w:t>
            </w:r>
          </w:p>
        </w:tc>
      </w:tr>
    </w:tbl>
    <w:p w14:paraId="49AA37FD" w14:textId="62ED7AD2" w:rsidR="00AA20BB" w:rsidRDefault="00AA20BB" w:rsidP="00575319">
      <w:pPr>
        <w:pStyle w:val="NoSpacing"/>
      </w:pPr>
    </w:p>
    <w:p w14:paraId="0764B271" w14:textId="0A58B7D4" w:rsidR="00714503" w:rsidRDefault="00714503" w:rsidP="00714503">
      <w:pPr>
        <w:pStyle w:val="NoSpacing"/>
      </w:pPr>
      <w:r>
        <w:t>Output</w:t>
      </w:r>
    </w:p>
    <w:tbl>
      <w:tblPr>
        <w:tblStyle w:val="TableGrid"/>
        <w:tblW w:w="0" w:type="auto"/>
        <w:tblLook w:val="04A0" w:firstRow="1" w:lastRow="0" w:firstColumn="1" w:lastColumn="0" w:noHBand="0" w:noVBand="1"/>
      </w:tblPr>
      <w:tblGrid>
        <w:gridCol w:w="1615"/>
        <w:gridCol w:w="7735"/>
      </w:tblGrid>
      <w:tr w:rsidR="00714503" w:rsidRPr="005F40A3" w14:paraId="39341849" w14:textId="77777777" w:rsidTr="009475B6">
        <w:tc>
          <w:tcPr>
            <w:tcW w:w="1615" w:type="dxa"/>
          </w:tcPr>
          <w:p w14:paraId="3D1E5E0F" w14:textId="0E4718CA" w:rsidR="00714503" w:rsidRPr="005F40A3" w:rsidRDefault="00714503" w:rsidP="009475B6">
            <w:pPr>
              <w:rPr>
                <w:sz w:val="20"/>
                <w:szCs w:val="20"/>
              </w:rPr>
            </w:pPr>
            <w:r>
              <w:rPr>
                <w:sz w:val="20"/>
                <w:szCs w:val="20"/>
              </w:rPr>
              <w:t>res</w:t>
            </w:r>
          </w:p>
        </w:tc>
        <w:tc>
          <w:tcPr>
            <w:tcW w:w="7735" w:type="dxa"/>
          </w:tcPr>
          <w:p w14:paraId="510B4A74" w14:textId="6D07D1B1" w:rsidR="00714503" w:rsidRPr="005F40A3" w:rsidRDefault="00714503" w:rsidP="009475B6">
            <w:pPr>
              <w:rPr>
                <w:sz w:val="20"/>
                <w:szCs w:val="20"/>
              </w:rPr>
            </w:pPr>
            <w:r>
              <w:rPr>
                <w:sz w:val="20"/>
                <w:szCs w:val="20"/>
              </w:rPr>
              <w:t>Result of best solution corresponding to minimum SSR</w:t>
            </w:r>
          </w:p>
        </w:tc>
      </w:tr>
      <w:tr w:rsidR="00714503" w:rsidRPr="005F40A3" w14:paraId="2AD71A18" w14:textId="77777777" w:rsidTr="009475B6">
        <w:tc>
          <w:tcPr>
            <w:tcW w:w="1615" w:type="dxa"/>
          </w:tcPr>
          <w:p w14:paraId="1E9481B0" w14:textId="731D33FC" w:rsidR="00714503" w:rsidRPr="005F40A3" w:rsidRDefault="00714503" w:rsidP="009475B6">
            <w:pPr>
              <w:rPr>
                <w:sz w:val="20"/>
                <w:szCs w:val="20"/>
              </w:rPr>
            </w:pPr>
            <w:r>
              <w:rPr>
                <w:sz w:val="20"/>
                <w:szCs w:val="20"/>
              </w:rPr>
              <w:t>foptCell</w:t>
            </w:r>
          </w:p>
        </w:tc>
        <w:tc>
          <w:tcPr>
            <w:tcW w:w="7735" w:type="dxa"/>
          </w:tcPr>
          <w:p w14:paraId="423FF642" w14:textId="03A4A273" w:rsidR="00714503" w:rsidRPr="00714503" w:rsidRDefault="00714503" w:rsidP="009475B6">
            <w:pPr>
              <w:rPr>
                <w:sz w:val="20"/>
                <w:szCs w:val="20"/>
              </w:rPr>
            </w:pPr>
            <w:r>
              <w:rPr>
                <w:sz w:val="20"/>
                <w:szCs w:val="20"/>
              </w:rPr>
              <w:t xml:space="preserve">List of SSR values from multiple repeats (i.e., numbers of elements equal </w:t>
            </w:r>
            <w:r>
              <w:rPr>
                <w:i/>
                <w:iCs/>
                <w:sz w:val="20"/>
                <w:szCs w:val="20"/>
              </w:rPr>
              <w:t>repeat</w:t>
            </w:r>
            <w:r>
              <w:rPr>
                <w:sz w:val="20"/>
                <w:szCs w:val="20"/>
              </w:rPr>
              <w:t xml:space="preserve"> input)</w:t>
            </w:r>
          </w:p>
        </w:tc>
      </w:tr>
      <w:tr w:rsidR="00714503" w:rsidRPr="00EC5BB2" w14:paraId="2783DA05" w14:textId="77777777" w:rsidTr="009475B6">
        <w:tc>
          <w:tcPr>
            <w:tcW w:w="1615" w:type="dxa"/>
          </w:tcPr>
          <w:p w14:paraId="1910D593" w14:textId="73FB64B6" w:rsidR="00714503" w:rsidRDefault="00714503" w:rsidP="00714503">
            <w:pPr>
              <w:rPr>
                <w:sz w:val="20"/>
                <w:szCs w:val="20"/>
              </w:rPr>
            </w:pPr>
            <w:r>
              <w:rPr>
                <w:sz w:val="20"/>
                <w:szCs w:val="20"/>
              </w:rPr>
              <w:t>residualCell</w:t>
            </w:r>
          </w:p>
        </w:tc>
        <w:tc>
          <w:tcPr>
            <w:tcW w:w="7735" w:type="dxa"/>
          </w:tcPr>
          <w:p w14:paraId="35DE2D7D" w14:textId="1F36D843" w:rsidR="00714503" w:rsidRPr="00AA20BB" w:rsidRDefault="00714503" w:rsidP="00714503">
            <w:pPr>
              <w:rPr>
                <w:sz w:val="20"/>
                <w:szCs w:val="20"/>
              </w:rPr>
            </w:pPr>
            <w:r>
              <w:rPr>
                <w:sz w:val="20"/>
                <w:szCs w:val="20"/>
              </w:rPr>
              <w:t xml:space="preserve">List of results (identical in format to </w:t>
            </w:r>
            <w:r>
              <w:rPr>
                <w:i/>
                <w:iCs/>
                <w:sz w:val="20"/>
                <w:szCs w:val="20"/>
              </w:rPr>
              <w:t>res</w:t>
            </w:r>
            <w:r>
              <w:rPr>
                <w:sz w:val="20"/>
                <w:szCs w:val="20"/>
              </w:rPr>
              <w:t xml:space="preserve">) from multiple repeat (i.e., numbers of elements equal </w:t>
            </w:r>
            <w:r>
              <w:rPr>
                <w:i/>
                <w:iCs/>
                <w:sz w:val="20"/>
                <w:szCs w:val="20"/>
              </w:rPr>
              <w:t>repeat</w:t>
            </w:r>
            <w:r>
              <w:rPr>
                <w:sz w:val="20"/>
                <w:szCs w:val="20"/>
              </w:rPr>
              <w:t xml:space="preserve"> input)</w:t>
            </w:r>
          </w:p>
        </w:tc>
      </w:tr>
    </w:tbl>
    <w:p w14:paraId="669E5345" w14:textId="77777777" w:rsidR="00714503" w:rsidRPr="00AA20BB" w:rsidRDefault="00714503" w:rsidP="00575319">
      <w:pPr>
        <w:pStyle w:val="NoSpacing"/>
      </w:pPr>
    </w:p>
    <w:p w14:paraId="7597DE90" w14:textId="6CCFAF44" w:rsidR="00FC59E6" w:rsidRPr="00575319" w:rsidRDefault="003608B2" w:rsidP="00575319">
      <w:pPr>
        <w:pStyle w:val="NoSpacing"/>
        <w:rPr>
          <w:i/>
          <w:iCs/>
        </w:rPr>
      </w:pPr>
      <w:r w:rsidRPr="00575319">
        <w:rPr>
          <w:i/>
          <w:iCs/>
        </w:rPr>
        <w:t>[res, foptCell] = flxestimate_fast(emod)</w:t>
      </w:r>
    </w:p>
    <w:p w14:paraId="3A324234" w14:textId="0C2DDD45" w:rsidR="003608B2" w:rsidRPr="00575319" w:rsidRDefault="00575319" w:rsidP="006A14C0">
      <w:r>
        <w:t>Suitable for a fast MFA run for model and input data debugging purpose. First, perform minimization at step size of 1e-6, number of temporary solutions equal to user</w:t>
      </w:r>
      <w:r>
        <w:noBreakHyphen/>
        <w:t xml:space="preserve">defined </w:t>
      </w:r>
      <w:r>
        <w:rPr>
          <w:i/>
          <w:iCs/>
        </w:rPr>
        <w:t>multistart</w:t>
      </w:r>
      <w:r>
        <w:t xml:space="preserve"> in </w:t>
      </w:r>
      <w:r>
        <w:rPr>
          <w:i/>
          <w:iCs/>
        </w:rPr>
        <w:t>defopt.m</w:t>
      </w:r>
      <w:r>
        <w:t xml:space="preserve">. Then, select the best solution among the list. At the best solution, continue to search for more optimal solution but with </w:t>
      </w:r>
      <w:r w:rsidR="00F91235">
        <w:t xml:space="preserve">the smallest </w:t>
      </w:r>
      <w:r>
        <w:t>step size of MATLAB’s limit (</w:t>
      </w:r>
      <w:r>
        <w:rPr>
          <w:i/>
          <w:iCs/>
        </w:rPr>
        <w:t xml:space="preserve">eps = </w:t>
      </w:r>
      <w:r>
        <w:t>2.2e-16).</w:t>
      </w:r>
    </w:p>
    <w:p w14:paraId="0D5B3029" w14:textId="53747C0D" w:rsidR="003608B2" w:rsidRPr="00AA20BB" w:rsidRDefault="003608B2" w:rsidP="00575319">
      <w:pPr>
        <w:pStyle w:val="NoSpacing"/>
        <w:rPr>
          <w:i/>
          <w:iCs/>
        </w:rPr>
      </w:pPr>
      <w:r w:rsidRPr="00AA20BB">
        <w:rPr>
          <w:i/>
          <w:iCs/>
        </w:rPr>
        <w:t>[res, foptCell, residualCell] = flxestimate_proper(emod, repeat, randseed)</w:t>
      </w:r>
    </w:p>
    <w:p w14:paraId="5BABD326" w14:textId="3D6EA2A8" w:rsidR="00FC59E6" w:rsidRDefault="00AA20BB" w:rsidP="006A14C0">
      <w:r>
        <w:t>Proper multistart run.</w:t>
      </w:r>
      <w:r w:rsidR="004D6E7A">
        <w:t xml:space="preserve"> Same principle with </w:t>
      </w:r>
      <w:r w:rsidR="004D6E7A">
        <w:rPr>
          <w:i/>
          <w:iCs/>
        </w:rPr>
        <w:t>flxestimate_fast.m</w:t>
      </w:r>
      <w:r w:rsidR="004D6E7A">
        <w:t xml:space="preserve">. </w:t>
      </w:r>
      <w:r w:rsidR="004D6E7A">
        <w:rPr>
          <w:i/>
          <w:iCs/>
        </w:rPr>
        <w:t>multistart = 1</w:t>
      </w:r>
      <w:r w:rsidR="004D6E7A">
        <w:t xml:space="preserve"> (true multistart is now called </w:t>
      </w:r>
      <w:r w:rsidR="004D6E7A">
        <w:rPr>
          <w:i/>
          <w:iCs/>
        </w:rPr>
        <w:t>repeat</w:t>
      </w:r>
      <w:r w:rsidR="004D6E7A">
        <w:t>).</w:t>
      </w:r>
    </w:p>
    <w:p w14:paraId="5862DFE5" w14:textId="77777777" w:rsidR="0070445C" w:rsidRPr="004D6E7A" w:rsidRDefault="0070445C" w:rsidP="006A14C0"/>
    <w:p w14:paraId="7558BCE9" w14:textId="4A3A2C39" w:rsidR="00FC59E6" w:rsidRDefault="006B67A6" w:rsidP="00FC59E6">
      <w:pPr>
        <w:pStyle w:val="Heading2"/>
      </w:pPr>
      <w:r>
        <w:t>3</w:t>
      </w:r>
      <w:r w:rsidR="00FC59E6">
        <w:t>.7. confintestimate.m</w:t>
      </w:r>
    </w:p>
    <w:p w14:paraId="4815F9AE" w14:textId="69AC92BD" w:rsidR="00B52EBC" w:rsidRPr="00B52EBC" w:rsidRDefault="00B52EBC" w:rsidP="00B52EBC">
      <w:pPr>
        <w:pStyle w:val="NoSpacing"/>
        <w:rPr>
          <w:i/>
          <w:iCs/>
        </w:rPr>
      </w:pPr>
      <w:r w:rsidRPr="00B52EBC">
        <w:rPr>
          <w:i/>
          <w:iCs/>
        </w:rPr>
        <w:t>emod.minset = minconfset(emod)</w:t>
      </w:r>
    </w:p>
    <w:p w14:paraId="1C863D52" w14:textId="061D385D" w:rsidR="00B52EBC" w:rsidRPr="00B52EBC" w:rsidRDefault="00B52EBC" w:rsidP="00B52EBC">
      <w:pPr>
        <w:pStyle w:val="NoSpacing"/>
        <w:rPr>
          <w:i/>
          <w:iCs/>
        </w:rPr>
      </w:pPr>
      <w:r>
        <w:rPr>
          <w:i/>
          <w:iCs/>
        </w:rPr>
        <w:t>[res, impres] = confintestimate(res, emod)</w:t>
      </w:r>
    </w:p>
    <w:p w14:paraId="25AF57D7" w14:textId="34C4CE1A" w:rsidR="003700AA" w:rsidRDefault="003700AA" w:rsidP="0000059E">
      <w:pPr>
        <w:pStyle w:val="NoSpacing"/>
      </w:pPr>
    </w:p>
    <w:p w14:paraId="7D2386AC" w14:textId="423EBBA4" w:rsidR="000502B6" w:rsidRDefault="0000059E" w:rsidP="006A14C0">
      <w:r>
        <w:t xml:space="preserve">First, define minimal set to </w:t>
      </w:r>
      <w:r>
        <w:rPr>
          <w:i/>
          <w:iCs/>
        </w:rPr>
        <w:t>emod</w:t>
      </w:r>
      <w:r>
        <w:t xml:space="preserve"> by running </w:t>
      </w:r>
      <w:r>
        <w:rPr>
          <w:i/>
          <w:iCs/>
        </w:rPr>
        <w:t>minconfset.m</w:t>
      </w:r>
      <w:r>
        <w:t xml:space="preserve">. Then, perform flux confidence interval estimation using </w:t>
      </w:r>
      <w:r>
        <w:rPr>
          <w:i/>
          <w:iCs/>
        </w:rPr>
        <w:t>confintestimate.m</w:t>
      </w:r>
      <w:r>
        <w:t>.</w:t>
      </w:r>
    </w:p>
    <w:p w14:paraId="7BB15718" w14:textId="77777777" w:rsidR="00DE3711" w:rsidRPr="0000059E" w:rsidRDefault="00DE3711" w:rsidP="006A14C0"/>
    <w:p w14:paraId="51FA736F" w14:textId="5D46E2E4" w:rsidR="006A14C0" w:rsidRDefault="006B67A6" w:rsidP="006A14C0">
      <w:pPr>
        <w:pStyle w:val="Heading1"/>
      </w:pPr>
      <w:r>
        <w:t>4</w:t>
      </w:r>
      <w:r w:rsidR="006A14C0">
        <w:t xml:space="preserve">. </w:t>
      </w:r>
      <w:r>
        <w:t xml:space="preserve">Known </w:t>
      </w:r>
      <w:r w:rsidR="00F03008">
        <w:t>errors</w:t>
      </w:r>
      <w:r>
        <w:t xml:space="preserve"> and diagnostic suggestions</w:t>
      </w:r>
    </w:p>
    <w:p w14:paraId="60E1CD54" w14:textId="5947C69A" w:rsidR="003608B2" w:rsidRDefault="00DE3711" w:rsidP="00DE3711">
      <w:pPr>
        <w:pStyle w:val="Heading2"/>
      </w:pPr>
      <w:r>
        <w:t>4.1. Errors at xls2MFAmodel.m</w:t>
      </w:r>
    </w:p>
    <w:p w14:paraId="3898CE96" w14:textId="268BCF71" w:rsidR="00685B83" w:rsidRDefault="00685B83" w:rsidP="00DE3711">
      <w:r>
        <w:t>None recorded.</w:t>
      </w:r>
    </w:p>
    <w:p w14:paraId="319AD4F8" w14:textId="456C2052" w:rsidR="00DE3711" w:rsidRDefault="00685B83" w:rsidP="00DE3711">
      <w:r>
        <w:t>Suggestions: Make sure your metabolic model is consistent throughout. Consistent IDs usage and typo-free.</w:t>
      </w:r>
    </w:p>
    <w:p w14:paraId="519DDEA4" w14:textId="4B6FF075" w:rsidR="00DE3711" w:rsidRDefault="00DE3711" w:rsidP="00854C04">
      <w:pPr>
        <w:pStyle w:val="Heading2"/>
      </w:pPr>
      <w:r>
        <w:t>4.2. Errors at</w:t>
      </w:r>
      <w:r w:rsidR="00685B83">
        <w:t xml:space="preserve"> includemapping.m</w:t>
      </w:r>
    </w:p>
    <w:p w14:paraId="18797016" w14:textId="5E20B4DA" w:rsidR="00DE3711" w:rsidRDefault="00585CF8" w:rsidP="00DE3711">
      <w:r>
        <w:t>MATLAB functions will raise a warning if it detected inconsistency in mappings.</w:t>
      </w:r>
    </w:p>
    <w:p w14:paraId="27C6F95F" w14:textId="3F0CB124" w:rsidR="00585CF8" w:rsidRDefault="00585CF8" w:rsidP="00DE3711">
      <w:r>
        <w:t>Common errors:</w:t>
      </w:r>
    </w:p>
    <w:p w14:paraId="64F482BD" w14:textId="0AB95663" w:rsidR="00585CF8" w:rsidRDefault="00585CF8" w:rsidP="00585CF8">
      <w:pPr>
        <w:pStyle w:val="ListParagraph"/>
        <w:numPr>
          <w:ilvl w:val="0"/>
          <w:numId w:val="17"/>
        </w:numPr>
      </w:pPr>
      <w:r>
        <w:t>Space character in “maps” column of input AMM</w:t>
      </w:r>
    </w:p>
    <w:p w14:paraId="0333C054" w14:textId="7035EF43" w:rsidR="006F3B0C" w:rsidRDefault="006F3B0C" w:rsidP="00585CF8">
      <w:pPr>
        <w:pStyle w:val="ListParagraph"/>
        <w:numPr>
          <w:ilvl w:val="0"/>
          <w:numId w:val="17"/>
        </w:numPr>
      </w:pPr>
      <w:r>
        <w:t>Missing mapping within a reactions</w:t>
      </w:r>
    </w:p>
    <w:p w14:paraId="6028E063" w14:textId="2B9F973F" w:rsidR="00F054B2" w:rsidRDefault="00F054B2" w:rsidP="00F054B2">
      <w:r>
        <w:t>Suggestions:</w:t>
      </w:r>
    </w:p>
    <w:p w14:paraId="247A2281" w14:textId="79EAF504" w:rsidR="00F054B2" w:rsidRDefault="00F054B2" w:rsidP="00F054B2">
      <w:pPr>
        <w:pStyle w:val="ListParagraph"/>
        <w:numPr>
          <w:ilvl w:val="0"/>
          <w:numId w:val="18"/>
        </w:numPr>
      </w:pPr>
      <w:r>
        <w:t xml:space="preserve">Copy functions out to an empty “.m” file and run. The problematic reaction mappings will </w:t>
      </w:r>
      <w:r w:rsidR="00E76B8A">
        <w:t>show when the errors stop the scripts.</w:t>
      </w:r>
    </w:p>
    <w:p w14:paraId="40ABAAED" w14:textId="459C6A77" w:rsidR="00DE3711" w:rsidRDefault="00DE3711" w:rsidP="00854C04">
      <w:pPr>
        <w:pStyle w:val="Heading2"/>
      </w:pPr>
      <w:r>
        <w:t>4.3. Errors at</w:t>
      </w:r>
      <w:r w:rsidR="00B66E3C">
        <w:t xml:space="preserve"> </w:t>
      </w:r>
      <w:r w:rsidR="00E14C62">
        <w:t>defopt.m</w:t>
      </w:r>
    </w:p>
    <w:p w14:paraId="1C91EC96" w14:textId="04FA6F5A" w:rsidR="00DE3711" w:rsidRDefault="00A67F9A" w:rsidP="00DE3711">
      <w:r>
        <w:t>None recorded. Make sure to select the appropriate settings depending on your input data.</w:t>
      </w:r>
    </w:p>
    <w:p w14:paraId="6ECE913E" w14:textId="47305F5A" w:rsidR="00DE3711" w:rsidRDefault="00DE3711" w:rsidP="00854C04">
      <w:pPr>
        <w:pStyle w:val="Heading2"/>
      </w:pPr>
      <w:r>
        <w:t>4.4. Errors at</w:t>
      </w:r>
      <w:r w:rsidR="00A67F9A">
        <w:t xml:space="preserve"> loadexptdata.m</w:t>
      </w:r>
    </w:p>
    <w:p w14:paraId="79174A28" w14:textId="42EA279B" w:rsidR="00DE3711" w:rsidRDefault="00DC1A93" w:rsidP="00DE3711">
      <w:r>
        <w:t>Dimension mismatch</w:t>
      </w:r>
      <w:r w:rsidR="00AD7A18">
        <w:t xml:space="preserve"> or this step take abnormal long time to finish</w:t>
      </w:r>
      <w:r>
        <w:t>: Go to your data excel files, select empty columns after the end-most of your data. Highlight all the way to the end, then deleted all empty rows.</w:t>
      </w:r>
    </w:p>
    <w:p w14:paraId="113CB381" w14:textId="675F4873" w:rsidR="00DE3711" w:rsidRDefault="00DE3711" w:rsidP="00854C04">
      <w:pPr>
        <w:pStyle w:val="Heading2"/>
      </w:pPr>
      <w:r>
        <w:t>4.5. Errors at</w:t>
      </w:r>
      <w:r w:rsidR="000C174E">
        <w:t xml:space="preserve"> emutracer.m</w:t>
      </w:r>
    </w:p>
    <w:p w14:paraId="334E3BD2" w14:textId="58B4A23E" w:rsidR="00DE3711" w:rsidRDefault="00462024" w:rsidP="00DE3711">
      <w:r>
        <w:t>Take abnormal long time (e.g., &gt; 30mins) or the returning results show an abnormally large number of EMUs (e.g., magnitude &gt; 1e3)</w:t>
      </w:r>
      <w:r w:rsidR="0039551B">
        <w:t>:</w:t>
      </w:r>
    </w:p>
    <w:p w14:paraId="24C10795" w14:textId="39C30715" w:rsidR="0039551B" w:rsidRDefault="0039551B" w:rsidP="0039551B">
      <w:pPr>
        <w:pStyle w:val="ListParagraph"/>
        <w:numPr>
          <w:ilvl w:val="0"/>
          <w:numId w:val="18"/>
        </w:numPr>
      </w:pPr>
      <w:r>
        <w:t>Cause 1: Assembly of monomer to polymer of large EMU size</w:t>
      </w:r>
    </w:p>
    <w:p w14:paraId="09F37771" w14:textId="69A38E0B" w:rsidR="0039551B" w:rsidRDefault="007B2E78" w:rsidP="0039551B">
      <w:pPr>
        <w:pStyle w:val="ListParagraph"/>
        <w:numPr>
          <w:ilvl w:val="1"/>
          <w:numId w:val="18"/>
        </w:numPr>
      </w:pPr>
      <w:r>
        <w:t>Suggested f</w:t>
      </w:r>
      <w:r w:rsidR="0039551B">
        <w:t>ix: Remove polymer assembly, use monomer in metabolism instead</w:t>
      </w:r>
    </w:p>
    <w:p w14:paraId="6549CCF0" w14:textId="5A25340C" w:rsidR="0039551B" w:rsidRDefault="0039551B" w:rsidP="0039551B">
      <w:pPr>
        <w:pStyle w:val="ListParagraph"/>
        <w:numPr>
          <w:ilvl w:val="0"/>
          <w:numId w:val="18"/>
        </w:numPr>
      </w:pPr>
      <w:r>
        <w:t xml:space="preserve">Cause 2: </w:t>
      </w:r>
      <w:r w:rsidR="00872EEC">
        <w:t xml:space="preserve">Cycles involving large </w:t>
      </w:r>
      <w:r w:rsidR="004C1CFE">
        <w:t>molecules</w:t>
      </w:r>
    </w:p>
    <w:p w14:paraId="327BAE1E" w14:textId="739C8FEE" w:rsidR="004C1CFE" w:rsidRDefault="004C1CFE" w:rsidP="004C1CFE">
      <w:pPr>
        <w:pStyle w:val="ListParagraph"/>
        <w:numPr>
          <w:ilvl w:val="1"/>
          <w:numId w:val="18"/>
        </w:numPr>
      </w:pPr>
      <w:r>
        <w:t>Example: Fatty acid biosynthesis and beta-Oxidation involving C16 to higher EMU sizes</w:t>
      </w:r>
    </w:p>
    <w:p w14:paraId="584A8A08" w14:textId="44798A92" w:rsidR="004C1CFE" w:rsidRDefault="007B2E78" w:rsidP="004C1CFE">
      <w:pPr>
        <w:pStyle w:val="ListParagraph"/>
        <w:numPr>
          <w:ilvl w:val="1"/>
          <w:numId w:val="18"/>
        </w:numPr>
      </w:pPr>
      <w:r>
        <w:t>Suggested f</w:t>
      </w:r>
      <w:r w:rsidR="004C1CFE">
        <w:t xml:space="preserve">ix: validate and remove pathway based on experimental evidence or replace pathways with lump reactions that do not involve EMUs (e.g., the result of </w:t>
      </w:r>
      <w:r w:rsidR="00204D84">
        <w:t>fatty acid biosynthesis-degradation</w:t>
      </w:r>
      <w:r w:rsidR="004C1CFE">
        <w:t xml:space="preserve"> cycle is transhydrogenation from NADPH to NADH)</w:t>
      </w:r>
    </w:p>
    <w:p w14:paraId="1D9BFC8E" w14:textId="12541EE7" w:rsidR="00872EEC" w:rsidRDefault="00872EEC" w:rsidP="0039551B">
      <w:pPr>
        <w:pStyle w:val="ListParagraph"/>
        <w:numPr>
          <w:ilvl w:val="0"/>
          <w:numId w:val="18"/>
        </w:numPr>
      </w:pPr>
      <w:r>
        <w:t>Cause 3: Input labeling data is a cofactor or related to a cofactor</w:t>
      </w:r>
    </w:p>
    <w:p w14:paraId="403243D6" w14:textId="7D5F11EF" w:rsidR="00872EEC" w:rsidRDefault="00803A1E" w:rsidP="00872EEC">
      <w:pPr>
        <w:pStyle w:val="ListParagraph"/>
        <w:numPr>
          <w:ilvl w:val="1"/>
          <w:numId w:val="18"/>
        </w:numPr>
      </w:pPr>
      <w:r>
        <w:lastRenderedPageBreak/>
        <w:t>Example:</w:t>
      </w:r>
      <w:r w:rsidR="007B2E78">
        <w:t xml:space="preserve"> AMP in labeling data, can be phosphorylated to ATP and involve with multiple reactions in the model</w:t>
      </w:r>
    </w:p>
    <w:p w14:paraId="433FF2A3" w14:textId="6BADB98A" w:rsidR="007B2E78" w:rsidRDefault="007B2E78" w:rsidP="00872EEC">
      <w:pPr>
        <w:pStyle w:val="ListParagraph"/>
        <w:numPr>
          <w:ilvl w:val="1"/>
          <w:numId w:val="18"/>
        </w:numPr>
      </w:pPr>
      <w:r>
        <w:t xml:space="preserve">Suggested fix: </w:t>
      </w:r>
      <w:r w:rsidR="009B7F65">
        <w:t>Remove the labeling data, or dilute precursors, then synthesized diluted metabolite from diluted precursor. Remove any connections between EMU network and fitted metabolite.</w:t>
      </w:r>
    </w:p>
    <w:p w14:paraId="1D13A382" w14:textId="44DD840B" w:rsidR="00DE3711" w:rsidRDefault="00DE3711" w:rsidP="00854C04">
      <w:pPr>
        <w:pStyle w:val="Heading2"/>
      </w:pPr>
      <w:r>
        <w:t>4.6. Errors at</w:t>
      </w:r>
      <w:r w:rsidR="009B7F65">
        <w:t xml:space="preserve"> flxestimate_fast.m or flxestimate_proper.m</w:t>
      </w:r>
    </w:p>
    <w:p w14:paraId="7CE4A767" w14:textId="512BF371" w:rsidR="00DE3711" w:rsidRDefault="009B7F65" w:rsidP="00DE3711">
      <w:r>
        <w:t>None recorded.</w:t>
      </w:r>
    </w:p>
    <w:p w14:paraId="22E50D08" w14:textId="6FAB33AB" w:rsidR="00DE3711" w:rsidRDefault="00DE3711" w:rsidP="00854C04">
      <w:pPr>
        <w:pStyle w:val="Heading2"/>
      </w:pPr>
      <w:r>
        <w:t>4.7. Errors at</w:t>
      </w:r>
      <w:r w:rsidR="009B7F65">
        <w:t xml:space="preserve"> confintestimate.m</w:t>
      </w:r>
    </w:p>
    <w:p w14:paraId="14440CE8" w14:textId="624A9F6C" w:rsidR="008A34A7" w:rsidRDefault="009B7F65" w:rsidP="00DE3711">
      <w:r>
        <w:t>None recorded.</w:t>
      </w:r>
    </w:p>
    <w:p w14:paraId="63D2D044" w14:textId="3CFD4635" w:rsidR="00503682" w:rsidRDefault="00503682" w:rsidP="00503682">
      <w:pPr>
        <w:pStyle w:val="Heading1"/>
      </w:pPr>
      <w:r>
        <w:t>5. References</w:t>
      </w:r>
    </w:p>
    <w:p w14:paraId="00F12BDB" w14:textId="1B200AA1"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0704E1">
        <w:rPr>
          <w:rFonts w:cs="Times New Roman"/>
          <w:noProof/>
          <w:szCs w:val="24"/>
        </w:rPr>
        <w:t xml:space="preserve">1. </w:t>
      </w:r>
      <w:r w:rsidRPr="000704E1">
        <w:rPr>
          <w:rFonts w:cs="Times New Roman"/>
          <w:noProof/>
          <w:szCs w:val="24"/>
        </w:rPr>
        <w:tab/>
        <w:t>Antoniewicz MR, Kelleher JK, Stephanopoulos G. Determination of confidence intervals of metabolic fluxes estimated from stable isotope measurements. Metab Eng. Academic Press; 2006;8: 324–337. doi:10.1016/J.YMBEN.2006.01.004</w:t>
      </w:r>
    </w:p>
    <w:p w14:paraId="3F2C2ED3"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2. </w:t>
      </w:r>
      <w:r w:rsidRPr="000704E1">
        <w:rPr>
          <w:rFonts w:cs="Times New Roman"/>
          <w:noProof/>
          <w:szCs w:val="24"/>
        </w:rPr>
        <w:tab/>
        <w:t>Antoniewicz MR, Kelleher JK, Stephanopoulos G. Elementary metabolite units (EMU): A novel framework for modeling isotopic distributions. Metab Eng. Academic Press; 2007;9: 68–86. doi:10.1016/J.YMBEN.2006.09.001</w:t>
      </w:r>
    </w:p>
    <w:p w14:paraId="1D0D2C52"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3. </w:t>
      </w:r>
      <w:r w:rsidRPr="000704E1">
        <w:rPr>
          <w:rFonts w:cs="Times New Roman"/>
          <w:noProof/>
          <w:szCs w:val="24"/>
        </w:rPr>
        <w:tab/>
        <w:t>Crown SB, Long CP, Antoniewicz MR. Optimal tracers for parallel labeling experiments and 13C metabolic flux analysis: A new precision and synergy scoring system. Metab Eng. Academic Press; 2016;38: 10–18. doi:10.1016/J.YMBEN.2016.06.001</w:t>
      </w:r>
    </w:p>
    <w:p w14:paraId="1D6A18AA"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4. </w:t>
      </w:r>
      <w:r w:rsidRPr="000704E1">
        <w:rPr>
          <w:rFonts w:cs="Times New Roman"/>
          <w:noProof/>
          <w:szCs w:val="24"/>
        </w:rPr>
        <w:tab/>
        <w:t>Antoniewicz MR. A guide to 13C metabolic flux analysis for the cancer biologist. Exp Mol Med. Nature Publishing Group; 2018;50: 19. doi:10.1038/s12276-018-0060-y</w:t>
      </w:r>
    </w:p>
    <w:p w14:paraId="0A40E131"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5. </w:t>
      </w:r>
      <w:r w:rsidRPr="000704E1">
        <w:rPr>
          <w:rFonts w:cs="Times New Roman"/>
          <w:noProof/>
          <w:szCs w:val="24"/>
        </w:rPr>
        <w:tab/>
        <w:t>Gopalakrishnan S, Maranas CD. 13C metabolic flux analysis at a genome-scale. Metab Eng. Academic Press; 2015;32: 12–22. doi:10.1016/J.YMBEN.2015.08.006</w:t>
      </w:r>
    </w:p>
    <w:p w14:paraId="760BC773" w14:textId="77777777" w:rsidR="000704E1" w:rsidRPr="000704E1" w:rsidRDefault="000704E1" w:rsidP="000704E1">
      <w:pPr>
        <w:widowControl w:val="0"/>
        <w:autoSpaceDE w:val="0"/>
        <w:autoSpaceDN w:val="0"/>
        <w:adjustRightInd w:val="0"/>
        <w:spacing w:line="240" w:lineRule="auto"/>
        <w:ind w:left="640" w:hanging="640"/>
        <w:rPr>
          <w:rFonts w:cs="Times New Roman"/>
          <w:noProof/>
        </w:rPr>
      </w:pPr>
      <w:r w:rsidRPr="000704E1">
        <w:rPr>
          <w:rFonts w:cs="Times New Roman"/>
          <w:noProof/>
          <w:szCs w:val="24"/>
        </w:rPr>
        <w:t xml:space="preserve">6. </w:t>
      </w:r>
      <w:r w:rsidRPr="000704E1">
        <w:rPr>
          <w:rFonts w:cs="Times New Roman"/>
          <w:noProof/>
          <w:szCs w:val="24"/>
        </w:rPr>
        <w:tab/>
        <w:t>Burgard AP, Nikolaev E V., Schilling CH, Maranas CD. Flux coupling analysis of genome-scale metabolic network reconstructions. Genome Res. 2004;14: 301–312. doi:10.1101/gr.1926504</w:t>
      </w:r>
    </w:p>
    <w:p w14:paraId="09F3EE9A" w14:textId="77777777" w:rsidR="0065792F" w:rsidRDefault="000704E1" w:rsidP="00DE3711">
      <w:r>
        <w:fldChar w:fldCharType="end"/>
      </w:r>
    </w:p>
    <w:p w14:paraId="416BF830" w14:textId="77777777" w:rsidR="0065792F" w:rsidRDefault="0065792F" w:rsidP="00DE3711"/>
    <w:p w14:paraId="6888BDB4" w14:textId="77777777" w:rsidR="00AC5F44" w:rsidRPr="00AC5F44" w:rsidRDefault="0065792F" w:rsidP="00AC5F44">
      <w:pPr>
        <w:pStyle w:val="EndNoteBibliography"/>
        <w:spacing w:after="0"/>
        <w:rPr>
          <w:noProof/>
        </w:rPr>
      </w:pPr>
      <w:r>
        <w:fldChar w:fldCharType="begin"/>
      </w:r>
      <w:r>
        <w:instrText xml:space="preserve"> ADDIN EN.REFLIST </w:instrText>
      </w:r>
      <w:r>
        <w:fldChar w:fldCharType="separate"/>
      </w:r>
      <w:r w:rsidR="00AC5F44" w:rsidRPr="00AC5F44">
        <w:rPr>
          <w:noProof/>
        </w:rPr>
        <w:t>1.</w:t>
      </w:r>
      <w:r w:rsidR="00AC5F44" w:rsidRPr="00AC5F44">
        <w:rPr>
          <w:noProof/>
        </w:rPr>
        <w:tab/>
        <w:t>Noor E, Haraldsdottir HS, Milo R, Fleming RM. Consistent estimation of Gibbs energy using component contributions. PLoS Comput Biol. 2013;9(7):e1003098.</w:t>
      </w:r>
    </w:p>
    <w:p w14:paraId="23220DB2" w14:textId="77777777" w:rsidR="00AC5F44" w:rsidRPr="00AC5F44" w:rsidRDefault="00AC5F44" w:rsidP="00AC5F44">
      <w:pPr>
        <w:pStyle w:val="EndNoteBibliography"/>
        <w:spacing w:after="0"/>
        <w:rPr>
          <w:noProof/>
        </w:rPr>
      </w:pPr>
      <w:r w:rsidRPr="00AC5F44">
        <w:rPr>
          <w:noProof/>
        </w:rPr>
        <w:t>2.</w:t>
      </w:r>
      <w:r w:rsidRPr="00AC5F44">
        <w:rPr>
          <w:noProof/>
        </w:rPr>
        <w:tab/>
        <w:t>Xiong W, Lo J, Chou KJ, Wu C, Magnusson L, Dong T, et al. Isotope-Assisted Metabolite Analysis Sheds Light on Central Carbon Metabolism of a Model Cellulolytic Bacterium Clostridium thermocellum. Front Microbiol. 2018;9:1947.</w:t>
      </w:r>
    </w:p>
    <w:p w14:paraId="34D136AC" w14:textId="77777777" w:rsidR="00AC5F44" w:rsidRPr="00AC5F44" w:rsidRDefault="00AC5F44" w:rsidP="00AC5F44">
      <w:pPr>
        <w:pStyle w:val="EndNoteBibliography"/>
        <w:spacing w:after="0"/>
        <w:rPr>
          <w:noProof/>
        </w:rPr>
      </w:pPr>
      <w:r w:rsidRPr="00AC5F44">
        <w:rPr>
          <w:noProof/>
        </w:rPr>
        <w:t>3.</w:t>
      </w:r>
      <w:r w:rsidRPr="00AC5F44">
        <w:rPr>
          <w:noProof/>
        </w:rPr>
        <w:tab/>
        <w:t>Mall A, Sobotta J, Huber C, Tschirner C, Kowarschik S, Bacnik K, et al. Reversibility of citrate synthase allows autotrophic growth of thermophyilic bacterium. Science. 2018;359:563-7.</w:t>
      </w:r>
    </w:p>
    <w:p w14:paraId="6BFCDC92" w14:textId="77777777" w:rsidR="00AC5F44" w:rsidRPr="00AC5F44" w:rsidRDefault="00AC5F44" w:rsidP="00AC5F44">
      <w:pPr>
        <w:pStyle w:val="EndNoteBibliography"/>
        <w:rPr>
          <w:noProof/>
        </w:rPr>
      </w:pPr>
      <w:r w:rsidRPr="00AC5F44">
        <w:rPr>
          <w:noProof/>
        </w:rPr>
        <w:t>4.</w:t>
      </w:r>
      <w:r w:rsidRPr="00AC5F44">
        <w:rPr>
          <w:noProof/>
        </w:rPr>
        <w:tab/>
        <w:t>Nunoura T, Chikaraishi Y, Izaki R, Takashe S, Sato T, Harada T, et al. A primordial and reversible TCA cycle in a facultatively chemolithoautotrophi thermophile. 359. 2018(559-563).</w:t>
      </w:r>
    </w:p>
    <w:p w14:paraId="5B7B30ED" w14:textId="592B44D7" w:rsidR="00503682" w:rsidRPr="00DE3711" w:rsidRDefault="0065792F" w:rsidP="00DE3711">
      <w:r>
        <w:fldChar w:fldCharType="end"/>
      </w:r>
    </w:p>
    <w:sectPr w:rsidR="00503682" w:rsidRPr="00DE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BE9628"/>
    <w:multiLevelType w:val="hybridMultilevel"/>
    <w:tmpl w:val="EE3D9E8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596AA1"/>
    <w:multiLevelType w:val="hybridMultilevel"/>
    <w:tmpl w:val="34A59E8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86BE38"/>
    <w:multiLevelType w:val="hybridMultilevel"/>
    <w:tmpl w:val="922B9D3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BBF0F6"/>
    <w:multiLevelType w:val="hybridMultilevel"/>
    <w:tmpl w:val="1D5402C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670DF2"/>
    <w:multiLevelType w:val="hybridMultilevel"/>
    <w:tmpl w:val="3CB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4100B"/>
    <w:multiLevelType w:val="hybridMultilevel"/>
    <w:tmpl w:val="6B5A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82B56"/>
    <w:multiLevelType w:val="hybridMultilevel"/>
    <w:tmpl w:val="7D7C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85BC6"/>
    <w:multiLevelType w:val="hybridMultilevel"/>
    <w:tmpl w:val="2C26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5716E"/>
    <w:multiLevelType w:val="hybridMultilevel"/>
    <w:tmpl w:val="973E9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439C8"/>
    <w:multiLevelType w:val="hybridMultilevel"/>
    <w:tmpl w:val="EA6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21317"/>
    <w:multiLevelType w:val="hybridMultilevel"/>
    <w:tmpl w:val="1F68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2D93"/>
    <w:multiLevelType w:val="hybridMultilevel"/>
    <w:tmpl w:val="47F4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754BF"/>
    <w:multiLevelType w:val="hybridMultilevel"/>
    <w:tmpl w:val="BEDA25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E0C40"/>
    <w:multiLevelType w:val="hybridMultilevel"/>
    <w:tmpl w:val="BEDA25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D4D05"/>
    <w:multiLevelType w:val="hybridMultilevel"/>
    <w:tmpl w:val="D72C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752A8"/>
    <w:multiLevelType w:val="hybridMultilevel"/>
    <w:tmpl w:val="93FE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102E0"/>
    <w:multiLevelType w:val="hybridMultilevel"/>
    <w:tmpl w:val="5C243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96987"/>
    <w:multiLevelType w:val="hybridMultilevel"/>
    <w:tmpl w:val="3898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6"/>
  </w:num>
  <w:num w:numId="6">
    <w:abstractNumId w:val="12"/>
  </w:num>
  <w:num w:numId="7">
    <w:abstractNumId w:val="15"/>
  </w:num>
  <w:num w:numId="8">
    <w:abstractNumId w:val="9"/>
  </w:num>
  <w:num w:numId="9">
    <w:abstractNumId w:val="5"/>
  </w:num>
  <w:num w:numId="10">
    <w:abstractNumId w:val="14"/>
  </w:num>
  <w:num w:numId="11">
    <w:abstractNumId w:val="10"/>
  </w:num>
  <w:num w:numId="12">
    <w:abstractNumId w:val="13"/>
  </w:num>
  <w:num w:numId="13">
    <w:abstractNumId w:val="8"/>
  </w:num>
  <w:num w:numId="14">
    <w:abstractNumId w:val="11"/>
  </w:num>
  <w:num w:numId="15">
    <w:abstractNumId w:val="4"/>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t9re550xszdle2tp8p5pa8td2sadtx5p90&quot;&gt;My EndNote Library&lt;record-ids&gt;&lt;item&gt;313&lt;/item&gt;&lt;item&gt;392&lt;/item&gt;&lt;item&gt;403&lt;/item&gt;&lt;item&gt;404&lt;/item&gt;&lt;/record-ids&gt;&lt;/item&gt;&lt;/Libraries&gt;"/>
  </w:docVars>
  <w:rsids>
    <w:rsidRoot w:val="002028BE"/>
    <w:rsid w:val="0000059E"/>
    <w:rsid w:val="000120E9"/>
    <w:rsid w:val="000122B4"/>
    <w:rsid w:val="00017165"/>
    <w:rsid w:val="00023FB6"/>
    <w:rsid w:val="000366D7"/>
    <w:rsid w:val="000502B6"/>
    <w:rsid w:val="000704E1"/>
    <w:rsid w:val="00086B12"/>
    <w:rsid w:val="000956D8"/>
    <w:rsid w:val="000B4A7E"/>
    <w:rsid w:val="000C174E"/>
    <w:rsid w:val="000E2281"/>
    <w:rsid w:val="000F446F"/>
    <w:rsid w:val="000F7F58"/>
    <w:rsid w:val="001252B3"/>
    <w:rsid w:val="00125C09"/>
    <w:rsid w:val="001768E9"/>
    <w:rsid w:val="00176A2B"/>
    <w:rsid w:val="00180CA6"/>
    <w:rsid w:val="00193C2F"/>
    <w:rsid w:val="00194C4F"/>
    <w:rsid w:val="001C2197"/>
    <w:rsid w:val="001F486A"/>
    <w:rsid w:val="002028BE"/>
    <w:rsid w:val="00204D84"/>
    <w:rsid w:val="002074CD"/>
    <w:rsid w:val="002142CB"/>
    <w:rsid w:val="00220B4D"/>
    <w:rsid w:val="0023547E"/>
    <w:rsid w:val="00281AFF"/>
    <w:rsid w:val="002821E3"/>
    <w:rsid w:val="00282D79"/>
    <w:rsid w:val="002A0168"/>
    <w:rsid w:val="002E0814"/>
    <w:rsid w:val="002F22C6"/>
    <w:rsid w:val="00310313"/>
    <w:rsid w:val="00320CE7"/>
    <w:rsid w:val="00323725"/>
    <w:rsid w:val="003313A8"/>
    <w:rsid w:val="00336C33"/>
    <w:rsid w:val="0034564D"/>
    <w:rsid w:val="00354CB9"/>
    <w:rsid w:val="003608B2"/>
    <w:rsid w:val="00364F03"/>
    <w:rsid w:val="003700AA"/>
    <w:rsid w:val="00386E95"/>
    <w:rsid w:val="0039551B"/>
    <w:rsid w:val="003D7E97"/>
    <w:rsid w:val="003E3628"/>
    <w:rsid w:val="003E6C25"/>
    <w:rsid w:val="00401626"/>
    <w:rsid w:val="004055CD"/>
    <w:rsid w:val="004341A4"/>
    <w:rsid w:val="00450D63"/>
    <w:rsid w:val="00462024"/>
    <w:rsid w:val="004A604F"/>
    <w:rsid w:val="004B6989"/>
    <w:rsid w:val="004C1CFE"/>
    <w:rsid w:val="004C2496"/>
    <w:rsid w:val="004D34EB"/>
    <w:rsid w:val="004D6E7A"/>
    <w:rsid w:val="004E1C87"/>
    <w:rsid w:val="004E7EDB"/>
    <w:rsid w:val="00503682"/>
    <w:rsid w:val="005127AE"/>
    <w:rsid w:val="00523CEE"/>
    <w:rsid w:val="00533E20"/>
    <w:rsid w:val="005341E9"/>
    <w:rsid w:val="0055662D"/>
    <w:rsid w:val="00573E9B"/>
    <w:rsid w:val="00575319"/>
    <w:rsid w:val="005841FD"/>
    <w:rsid w:val="00585CF8"/>
    <w:rsid w:val="0059572E"/>
    <w:rsid w:val="005A073A"/>
    <w:rsid w:val="005C1804"/>
    <w:rsid w:val="005D1DB0"/>
    <w:rsid w:val="005E2D5F"/>
    <w:rsid w:val="005F141B"/>
    <w:rsid w:val="005F40A3"/>
    <w:rsid w:val="005F431D"/>
    <w:rsid w:val="005F4471"/>
    <w:rsid w:val="006368AB"/>
    <w:rsid w:val="006465E2"/>
    <w:rsid w:val="0065792F"/>
    <w:rsid w:val="00664A7A"/>
    <w:rsid w:val="00666A12"/>
    <w:rsid w:val="00670610"/>
    <w:rsid w:val="006708DB"/>
    <w:rsid w:val="00677697"/>
    <w:rsid w:val="00685B83"/>
    <w:rsid w:val="0069162A"/>
    <w:rsid w:val="006A14C0"/>
    <w:rsid w:val="006A49DC"/>
    <w:rsid w:val="006B04B2"/>
    <w:rsid w:val="006B67A6"/>
    <w:rsid w:val="006B7AC4"/>
    <w:rsid w:val="006D732C"/>
    <w:rsid w:val="006F3B0C"/>
    <w:rsid w:val="006F4BE0"/>
    <w:rsid w:val="006F6FC1"/>
    <w:rsid w:val="0070445C"/>
    <w:rsid w:val="00714503"/>
    <w:rsid w:val="00720A67"/>
    <w:rsid w:val="00742261"/>
    <w:rsid w:val="007503C2"/>
    <w:rsid w:val="00774419"/>
    <w:rsid w:val="007B2E78"/>
    <w:rsid w:val="007C70A0"/>
    <w:rsid w:val="007D4F45"/>
    <w:rsid w:val="007F3FB0"/>
    <w:rsid w:val="00803A1E"/>
    <w:rsid w:val="00804738"/>
    <w:rsid w:val="0083110D"/>
    <w:rsid w:val="0083395F"/>
    <w:rsid w:val="00854824"/>
    <w:rsid w:val="00854C04"/>
    <w:rsid w:val="00872B0D"/>
    <w:rsid w:val="00872EEC"/>
    <w:rsid w:val="008A34A7"/>
    <w:rsid w:val="008E1116"/>
    <w:rsid w:val="009352F4"/>
    <w:rsid w:val="009807CD"/>
    <w:rsid w:val="009B6948"/>
    <w:rsid w:val="009B7F65"/>
    <w:rsid w:val="009E7F9C"/>
    <w:rsid w:val="00A02D21"/>
    <w:rsid w:val="00A04B9C"/>
    <w:rsid w:val="00A16941"/>
    <w:rsid w:val="00A21CE3"/>
    <w:rsid w:val="00A47671"/>
    <w:rsid w:val="00A67F9A"/>
    <w:rsid w:val="00A87710"/>
    <w:rsid w:val="00A87A92"/>
    <w:rsid w:val="00AA057B"/>
    <w:rsid w:val="00AA20BB"/>
    <w:rsid w:val="00AA6D7A"/>
    <w:rsid w:val="00AB679C"/>
    <w:rsid w:val="00AC5F44"/>
    <w:rsid w:val="00AD7A18"/>
    <w:rsid w:val="00AF1803"/>
    <w:rsid w:val="00AF67BE"/>
    <w:rsid w:val="00B16E13"/>
    <w:rsid w:val="00B21062"/>
    <w:rsid w:val="00B33799"/>
    <w:rsid w:val="00B52EBC"/>
    <w:rsid w:val="00B65CAA"/>
    <w:rsid w:val="00B66E3C"/>
    <w:rsid w:val="00B72F60"/>
    <w:rsid w:val="00B941F7"/>
    <w:rsid w:val="00BA1EC4"/>
    <w:rsid w:val="00BE0E73"/>
    <w:rsid w:val="00BE262A"/>
    <w:rsid w:val="00BE62BE"/>
    <w:rsid w:val="00C03E69"/>
    <w:rsid w:val="00C04CCA"/>
    <w:rsid w:val="00C0590C"/>
    <w:rsid w:val="00C14BDC"/>
    <w:rsid w:val="00C234C5"/>
    <w:rsid w:val="00C2696A"/>
    <w:rsid w:val="00C36886"/>
    <w:rsid w:val="00C45A7D"/>
    <w:rsid w:val="00C464A1"/>
    <w:rsid w:val="00C5387B"/>
    <w:rsid w:val="00C7428A"/>
    <w:rsid w:val="00C9453C"/>
    <w:rsid w:val="00C96EDB"/>
    <w:rsid w:val="00CA2953"/>
    <w:rsid w:val="00CA432E"/>
    <w:rsid w:val="00CB4B36"/>
    <w:rsid w:val="00CC4CEC"/>
    <w:rsid w:val="00CC64FA"/>
    <w:rsid w:val="00CF1EFD"/>
    <w:rsid w:val="00D04B69"/>
    <w:rsid w:val="00D54571"/>
    <w:rsid w:val="00D7167E"/>
    <w:rsid w:val="00DC1A93"/>
    <w:rsid w:val="00DC6CD7"/>
    <w:rsid w:val="00DE3711"/>
    <w:rsid w:val="00E071BA"/>
    <w:rsid w:val="00E14C62"/>
    <w:rsid w:val="00E1765A"/>
    <w:rsid w:val="00E20450"/>
    <w:rsid w:val="00E33A6C"/>
    <w:rsid w:val="00E47741"/>
    <w:rsid w:val="00E642D8"/>
    <w:rsid w:val="00E66AEA"/>
    <w:rsid w:val="00E74591"/>
    <w:rsid w:val="00E76725"/>
    <w:rsid w:val="00E76B8A"/>
    <w:rsid w:val="00E81C25"/>
    <w:rsid w:val="00E939B3"/>
    <w:rsid w:val="00E93A15"/>
    <w:rsid w:val="00EA3D7B"/>
    <w:rsid w:val="00EA7DCF"/>
    <w:rsid w:val="00EC5BB2"/>
    <w:rsid w:val="00ED02E9"/>
    <w:rsid w:val="00ED3BB3"/>
    <w:rsid w:val="00EF61D6"/>
    <w:rsid w:val="00F0185C"/>
    <w:rsid w:val="00F03008"/>
    <w:rsid w:val="00F054B2"/>
    <w:rsid w:val="00F07D77"/>
    <w:rsid w:val="00F21DDC"/>
    <w:rsid w:val="00F5446A"/>
    <w:rsid w:val="00F6300D"/>
    <w:rsid w:val="00F63834"/>
    <w:rsid w:val="00F70094"/>
    <w:rsid w:val="00F844BA"/>
    <w:rsid w:val="00F849CE"/>
    <w:rsid w:val="00F91235"/>
    <w:rsid w:val="00FB33B5"/>
    <w:rsid w:val="00FB7044"/>
    <w:rsid w:val="00FC3885"/>
    <w:rsid w:val="00FC59E6"/>
    <w:rsid w:val="00FC6382"/>
    <w:rsid w:val="00FE2B76"/>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D537"/>
  <w15:chartTrackingRefBased/>
  <w15:docId w15:val="{DAA53195-B400-4FE9-BFB8-DD0C9C4F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DB"/>
    <w:pPr>
      <w:jc w:val="both"/>
    </w:pPr>
    <w:rPr>
      <w:rFonts w:ascii="Times New Roman" w:hAnsi="Times New Roman"/>
      <w:sz w:val="24"/>
    </w:rPr>
  </w:style>
  <w:style w:type="paragraph" w:styleId="Heading1">
    <w:name w:val="heading 1"/>
    <w:basedOn w:val="Normal"/>
    <w:next w:val="Normal"/>
    <w:link w:val="Heading1Char"/>
    <w:uiPriority w:val="9"/>
    <w:qFormat/>
    <w:rsid w:val="00B52EBC"/>
    <w:pPr>
      <w:keepNext/>
      <w:keepLines/>
      <w:spacing w:before="240" w:after="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B52EBC"/>
    <w:pPr>
      <w:keepNext/>
      <w:keepLines/>
      <w:spacing w:before="40" w:after="0"/>
      <w:outlineLvl w:val="1"/>
    </w:pPr>
    <w:rPr>
      <w:rFonts w:eastAsiaTheme="majorEastAsia" w:cstheme="majorBidi"/>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EDB"/>
    <w:pPr>
      <w:spacing w:after="0" w:line="240" w:lineRule="auto"/>
      <w:jc w:val="both"/>
    </w:pPr>
    <w:rPr>
      <w:rFonts w:ascii="Times New Roman" w:hAnsi="Times New Roman"/>
      <w:sz w:val="24"/>
    </w:rPr>
  </w:style>
  <w:style w:type="paragraph" w:customStyle="1" w:styleId="Default">
    <w:name w:val="Default"/>
    <w:rsid w:val="0083110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3110D"/>
    <w:p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83110D"/>
    <w:rPr>
      <w:rFonts w:ascii="Times New Roman" w:eastAsiaTheme="majorEastAsia" w:hAnsi="Times New Roman" w:cstheme="majorBidi"/>
      <w:spacing w:val="-10"/>
      <w:kern w:val="28"/>
      <w:sz w:val="28"/>
      <w:szCs w:val="56"/>
    </w:rPr>
  </w:style>
  <w:style w:type="character" w:customStyle="1" w:styleId="Heading1Char">
    <w:name w:val="Heading 1 Char"/>
    <w:basedOn w:val="DefaultParagraphFont"/>
    <w:link w:val="Heading1"/>
    <w:uiPriority w:val="9"/>
    <w:rsid w:val="00B52EBC"/>
    <w:rPr>
      <w:rFonts w:ascii="Times New Roman" w:eastAsiaTheme="majorEastAsia" w:hAnsi="Times New Roman" w:cstheme="majorBidi"/>
      <w:b/>
      <w:color w:val="C45911" w:themeColor="accent2" w:themeShade="BF"/>
      <w:sz w:val="24"/>
      <w:szCs w:val="32"/>
    </w:rPr>
  </w:style>
  <w:style w:type="character" w:customStyle="1" w:styleId="Heading2Char">
    <w:name w:val="Heading 2 Char"/>
    <w:basedOn w:val="DefaultParagraphFont"/>
    <w:link w:val="Heading2"/>
    <w:uiPriority w:val="9"/>
    <w:rsid w:val="00B52EBC"/>
    <w:rPr>
      <w:rFonts w:ascii="Times New Roman" w:eastAsiaTheme="majorEastAsia" w:hAnsi="Times New Roman" w:cstheme="majorBidi"/>
      <w:i/>
      <w:color w:val="2F5496" w:themeColor="accent1" w:themeShade="BF"/>
      <w:sz w:val="24"/>
      <w:szCs w:val="26"/>
    </w:rPr>
  </w:style>
  <w:style w:type="paragraph" w:styleId="ListParagraph">
    <w:name w:val="List Paragraph"/>
    <w:basedOn w:val="Normal"/>
    <w:uiPriority w:val="34"/>
    <w:qFormat/>
    <w:rsid w:val="006A14C0"/>
    <w:pPr>
      <w:ind w:left="720"/>
      <w:contextualSpacing/>
    </w:pPr>
  </w:style>
  <w:style w:type="table" w:styleId="TableGrid">
    <w:name w:val="Table Grid"/>
    <w:basedOn w:val="TableNormal"/>
    <w:uiPriority w:val="39"/>
    <w:rsid w:val="0080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7EDB"/>
    <w:rPr>
      <w:color w:val="0000FF"/>
      <w:u w:val="single"/>
    </w:rPr>
  </w:style>
  <w:style w:type="paragraph" w:styleId="BalloonText">
    <w:name w:val="Balloon Text"/>
    <w:basedOn w:val="Normal"/>
    <w:link w:val="BalloonTextChar"/>
    <w:uiPriority w:val="99"/>
    <w:semiHidden/>
    <w:unhideWhenUsed/>
    <w:rsid w:val="00FB704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FB7044"/>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65792F"/>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65792F"/>
    <w:rPr>
      <w:rFonts w:ascii="Times New Roman" w:hAnsi="Times New Roman" w:cs="Times New Roman"/>
      <w:sz w:val="24"/>
    </w:rPr>
  </w:style>
  <w:style w:type="paragraph" w:customStyle="1" w:styleId="EndNoteBibliography">
    <w:name w:val="EndNote Bibliography"/>
    <w:basedOn w:val="Normal"/>
    <w:link w:val="EndNoteBibliographyChar"/>
    <w:rsid w:val="0065792F"/>
    <w:pPr>
      <w:spacing w:line="240" w:lineRule="auto"/>
    </w:pPr>
    <w:rPr>
      <w:rFonts w:cs="Times New Roman"/>
    </w:rPr>
  </w:style>
  <w:style w:type="character" w:customStyle="1" w:styleId="EndNoteBibliographyChar">
    <w:name w:val="EndNote Bibliography Char"/>
    <w:basedOn w:val="DefaultParagraphFont"/>
    <w:link w:val="EndNoteBibliography"/>
    <w:rsid w:val="0065792F"/>
    <w:rPr>
      <w:rFonts w:ascii="Times New Roman" w:hAnsi="Times New Roman" w:cs="Times New Roman"/>
      <w:sz w:val="24"/>
    </w:rPr>
  </w:style>
  <w:style w:type="character" w:styleId="CommentReference">
    <w:name w:val="annotation reference"/>
    <w:basedOn w:val="DefaultParagraphFont"/>
    <w:uiPriority w:val="99"/>
    <w:semiHidden/>
    <w:unhideWhenUsed/>
    <w:rsid w:val="00F70094"/>
    <w:rPr>
      <w:sz w:val="16"/>
      <w:szCs w:val="16"/>
    </w:rPr>
  </w:style>
  <w:style w:type="paragraph" w:styleId="CommentText">
    <w:name w:val="annotation text"/>
    <w:basedOn w:val="Normal"/>
    <w:link w:val="CommentTextChar"/>
    <w:uiPriority w:val="99"/>
    <w:semiHidden/>
    <w:unhideWhenUsed/>
    <w:rsid w:val="00F70094"/>
    <w:pPr>
      <w:spacing w:line="240" w:lineRule="auto"/>
    </w:pPr>
    <w:rPr>
      <w:sz w:val="20"/>
      <w:szCs w:val="20"/>
    </w:rPr>
  </w:style>
  <w:style w:type="character" w:customStyle="1" w:styleId="CommentTextChar">
    <w:name w:val="Comment Text Char"/>
    <w:basedOn w:val="DefaultParagraphFont"/>
    <w:link w:val="CommentText"/>
    <w:uiPriority w:val="99"/>
    <w:semiHidden/>
    <w:rsid w:val="00F700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0094"/>
    <w:rPr>
      <w:b/>
      <w:bCs/>
    </w:rPr>
  </w:style>
  <w:style w:type="character" w:customStyle="1" w:styleId="CommentSubjectChar">
    <w:name w:val="Comment Subject Char"/>
    <w:basedOn w:val="CommentTextChar"/>
    <w:link w:val="CommentSubject"/>
    <w:uiPriority w:val="99"/>
    <w:semiHidden/>
    <w:rsid w:val="00F7009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anasgroup/SteadyState-MF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9A122-E6BD-40F1-8483-4157EBEE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Hoang Dinh</cp:lastModifiedBy>
  <cp:revision>9</cp:revision>
  <cp:lastPrinted>2019-10-28T14:04:00Z</cp:lastPrinted>
  <dcterms:created xsi:type="dcterms:W3CDTF">2019-10-28T21:03:00Z</dcterms:created>
  <dcterms:modified xsi:type="dcterms:W3CDTF">2019-11-18T21:39:00Z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http://www.zotero.org/styles/plos-computational-biology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http://www.zotero.org/styles/biotechnology-for-biofuels</vt:lpwstr>
  </property>
  <property fmtid="{D5CDD505-2E9C-101B-9397-08002B2CF9AE}" pid="10" name="Mendeley Recent Style Name 2_1">
    <vt:lpwstr>Biotechnology for Biofuels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http://www.zotero.org/styles/metabolic-engineering-communications</vt:lpwstr>
  </property>
  <property fmtid="{D5CDD505-2E9C-101B-9397-08002B2CF9AE}" pid="18" name="Mendeley Recent Style Name 6_1">
    <vt:lpwstr>Metabolic Engineering Communications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