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2305D370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D516A6">
        <w:rPr>
          <w:rFonts w:ascii="Oracle Sans" w:hAnsi="Oracle Sans" w:cs="Calibri"/>
          <w:color w:val="auto"/>
          <w:sz w:val="20"/>
          <w:szCs w:val="20"/>
        </w:rPr>
        <w:t>June 5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9am 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12pm 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A54DEF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</w:t>
      </w:r>
      <w:r w:rsidR="00A54DEF">
        <w:rPr>
          <w:rFonts w:ascii="Oracle Sans" w:hAnsi="Oracle Sans" w:cs="Calibri"/>
          <w:color w:val="auto"/>
          <w:sz w:val="20"/>
          <w:szCs w:val="20"/>
        </w:rPr>
        <w:t>S</w:t>
      </w:r>
      <w:r w:rsidR="009973DC">
        <w:rPr>
          <w:rFonts w:ascii="Oracle Sans" w:hAnsi="Oracle Sans" w:cs="Calibri"/>
          <w:color w:val="auto"/>
          <w:sz w:val="20"/>
          <w:szCs w:val="20"/>
        </w:rPr>
        <w:t>T</w:t>
      </w:r>
    </w:p>
    <w:p w14:paraId="54FECC4E" w14:textId="534ED761" w:rsidR="0054169B" w:rsidRPr="00827E29" w:rsidRDefault="002D6EB0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5136088D" w:rsidR="0042760F" w:rsidRPr="00A41F60" w:rsidRDefault="0085662F" w:rsidP="00270108">
      <w:pPr>
        <w:rPr>
          <w:rFonts w:ascii="Oracle Sans" w:hAnsi="Oracle Sans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D516A6">
        <w:rPr>
          <w:rFonts w:ascii="Oracle Sans" w:hAnsi="Oracle Sans" w:cs="Calibri"/>
        </w:rPr>
        <w:t>June 5</w:t>
      </w:r>
      <w:r w:rsidR="00D516A6" w:rsidRPr="00D516A6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D516A6" w:rsidRPr="00D516A6">
        <w:rPr>
          <w:rFonts w:ascii="Oracle Sans" w:hAnsi="Oracle Sans"/>
          <w:b/>
          <w:bCs/>
          <w:shd w:val="clear" w:color="auto" w:fill="FFFFFF"/>
        </w:rPr>
        <w:t>Data fidelity using ADB Property Graph (Lineage) and GenAI RAG models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</w:t>
      </w:r>
      <w:r w:rsidR="00D516A6">
        <w:rPr>
          <w:rFonts w:ascii="Oracle Sans" w:hAnsi="Oracle Sans"/>
          <w:color w:val="161513"/>
          <w:shd w:val="clear" w:color="auto" w:fill="FBF9F8"/>
        </w:rPr>
        <w:t xml:space="preserve">how the Oracle Data Catalog team </w:t>
      </w:r>
      <w:proofErr w:type="gramStart"/>
      <w:r w:rsidR="00D516A6">
        <w:rPr>
          <w:rFonts w:ascii="Oracle Sans" w:hAnsi="Oracle Sans"/>
          <w:color w:val="161513"/>
          <w:shd w:val="clear" w:color="auto" w:fill="FBF9F8"/>
        </w:rPr>
        <w:t>is able to</w:t>
      </w:r>
      <w:proofErr w:type="gramEnd"/>
      <w:r w:rsidR="00D516A6">
        <w:rPr>
          <w:rFonts w:ascii="Oracle Sans" w:hAnsi="Oracle Sans"/>
          <w:color w:val="161513"/>
          <w:shd w:val="clear" w:color="auto" w:fill="FBF9F8"/>
        </w:rPr>
        <w:t xml:space="preserve"> analyze Data Fidelity using Autonomous Database Property Graph (Lineage) and GenAI RAG models</w:t>
      </w:r>
      <w:r w:rsidR="00F35B18">
        <w:rPr>
          <w:rFonts w:ascii="Oracle Sans" w:hAnsi="Oracle Sans"/>
          <w:color w:val="161513"/>
          <w:shd w:val="clear" w:color="auto" w:fill="FBF9F8"/>
        </w:rPr>
        <w:t>.</w:t>
      </w:r>
      <w:r w:rsidR="00270108" w:rsidRPr="00270108">
        <w:rPr>
          <w:rFonts w:ascii="Oracle Sans" w:hAnsi="Oracle Sans" w:cs="Calibri"/>
        </w:rPr>
        <w:t xml:space="preserve"> 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practices</w:t>
      </w:r>
      <w:r w:rsidR="00411E18">
        <w:rPr>
          <w:rFonts w:ascii="Oracle Sans" w:hAnsi="Oracle Sans"/>
          <w:shd w:val="clear" w:color="auto" w:fill="FFFFFF"/>
        </w:rPr>
        <w:t xml:space="preserve"> and do a demo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148143E8" w:rsidR="00A92987" w:rsidRDefault="00D516A6" w:rsidP="00D516A6">
      <w:pPr>
        <w:rPr>
          <w:rFonts w:ascii="Oracle Sans" w:eastAsia="Times New Roman" w:hAnsi="Oracle Sans" w:cs="Times New Roman"/>
        </w:rPr>
      </w:pPr>
      <w:r w:rsidRPr="00D516A6">
        <w:rPr>
          <w:rFonts w:ascii="Oracle Sans" w:hAnsi="Oracle Sans" w:cs="Calibri"/>
          <w:b/>
          <w:bCs/>
        </w:rPr>
        <w:t xml:space="preserve">Data Fidelity </w:t>
      </w:r>
      <w:r w:rsidRPr="00D516A6">
        <w:rPr>
          <w:rFonts w:ascii="Oracle Sans" w:hAnsi="Oracle Sans" w:cs="Calibri"/>
        </w:rPr>
        <w:t xml:space="preserve">is a critical factor for any data-driven business. It is characterized by </w:t>
      </w:r>
      <w:proofErr w:type="gramStart"/>
      <w:r w:rsidRPr="00D516A6">
        <w:rPr>
          <w:rFonts w:ascii="Oracle Sans" w:hAnsi="Oracle Sans" w:cs="Calibri"/>
        </w:rPr>
        <w:t>accuracy ,</w:t>
      </w:r>
      <w:proofErr w:type="gramEnd"/>
      <w:r w:rsidRPr="00D516A6">
        <w:rPr>
          <w:rFonts w:ascii="Oracle Sans" w:hAnsi="Oracle Sans" w:cs="Calibri"/>
        </w:rPr>
        <w:t xml:space="preserve"> relevancy , consistency, timeliness and completeness of Data. </w:t>
      </w:r>
      <w:r>
        <w:rPr>
          <w:rFonts w:ascii="Oracle Sans" w:hAnsi="Oracle Sans" w:cs="Calibri"/>
        </w:rPr>
        <w:t xml:space="preserve"> </w:t>
      </w:r>
      <w:r w:rsidRPr="00D516A6">
        <w:rPr>
          <w:rFonts w:ascii="Oracle Sans" w:hAnsi="Oracle Sans" w:cs="Calibri"/>
        </w:rPr>
        <w:t xml:space="preserve">Decision makers rely on these quality metrics of data to understand their business </w:t>
      </w:r>
      <w:proofErr w:type="gramStart"/>
      <w:r w:rsidRPr="00D516A6">
        <w:rPr>
          <w:rFonts w:ascii="Oracle Sans" w:hAnsi="Oracle Sans" w:cs="Calibri"/>
        </w:rPr>
        <w:t>trends ,</w:t>
      </w:r>
      <w:proofErr w:type="gramEnd"/>
      <w:r w:rsidRPr="00D516A6">
        <w:rPr>
          <w:rFonts w:ascii="Oracle Sans" w:hAnsi="Oracle Sans" w:cs="Calibri"/>
        </w:rPr>
        <w:t xml:space="preserve"> exploit opportunities and to mitigate risks.</w:t>
      </w:r>
      <w:r w:rsidR="00A92987" w:rsidRPr="00D516A6">
        <w:rPr>
          <w:rFonts w:ascii="Oracle Sans" w:eastAsia="Times New Roman" w:hAnsi="Oracle Sans" w:cs="Times New Roman"/>
        </w:rPr>
        <w:t xml:space="preserve">  </w:t>
      </w:r>
      <w:r w:rsidR="003059E3" w:rsidRPr="00D516A6">
        <w:rPr>
          <w:rFonts w:ascii="Oracle Sans" w:eastAsia="Times New Roman" w:hAnsi="Oracle Sans" w:cs="Times New Roman"/>
        </w:rPr>
        <w:t xml:space="preserve">During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="003059E3"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1ED3A461" w14:textId="77777777" w:rsidR="00D516A6" w:rsidRPr="00D516A6" w:rsidRDefault="00D516A6" w:rsidP="00D516A6">
      <w:pPr>
        <w:numPr>
          <w:ilvl w:val="0"/>
          <w:numId w:val="42"/>
        </w:numPr>
        <w:rPr>
          <w:rFonts w:ascii="Oracle Sans" w:eastAsia="Times New Roman" w:hAnsi="Oracle Sans" w:cs="Times New Roman"/>
        </w:rPr>
      </w:pPr>
      <w:r w:rsidRPr="00D516A6">
        <w:rPr>
          <w:rFonts w:ascii="Oracle Sans" w:eastAsia="Times New Roman" w:hAnsi="Oracle Sans" w:cs="Times New Roman"/>
          <w:b/>
          <w:bCs/>
        </w:rPr>
        <w:t>Learn</w:t>
      </w:r>
      <w:r w:rsidRPr="00D516A6">
        <w:rPr>
          <w:rFonts w:ascii="Oracle Sans" w:eastAsia="Times New Roman" w:hAnsi="Oracle Sans" w:cs="Times New Roman"/>
        </w:rPr>
        <w:t xml:space="preserve"> how </w:t>
      </w:r>
      <w:r w:rsidRPr="00D516A6">
        <w:rPr>
          <w:rFonts w:ascii="Oracle Sans" w:eastAsia="Times New Roman" w:hAnsi="Oracle Sans" w:cs="Times New Roman"/>
          <w:b/>
          <w:bCs/>
        </w:rPr>
        <w:t>data lineage</w:t>
      </w:r>
      <w:r w:rsidRPr="00D516A6">
        <w:rPr>
          <w:rFonts w:ascii="Oracle Sans" w:eastAsia="Times New Roman" w:hAnsi="Oracle Sans" w:cs="Times New Roman"/>
        </w:rPr>
        <w:t xml:space="preserve"> harvested across the data real </w:t>
      </w:r>
      <w:proofErr w:type="gramStart"/>
      <w:r w:rsidRPr="00D516A6">
        <w:rPr>
          <w:rFonts w:ascii="Oracle Sans" w:eastAsia="Times New Roman" w:hAnsi="Oracle Sans" w:cs="Times New Roman"/>
        </w:rPr>
        <w:t>estate ,</w:t>
      </w:r>
      <w:proofErr w:type="gramEnd"/>
      <w:r w:rsidRPr="00D516A6">
        <w:rPr>
          <w:rFonts w:ascii="Oracle Sans" w:eastAsia="Times New Roman" w:hAnsi="Oracle Sans" w:cs="Times New Roman"/>
        </w:rPr>
        <w:t> </w:t>
      </w:r>
      <w:r w:rsidRPr="00D516A6">
        <w:rPr>
          <w:rFonts w:ascii="Oracle Sans" w:eastAsia="Times New Roman" w:hAnsi="Oracle Sans" w:cs="Times New Roman"/>
          <w:b/>
          <w:bCs/>
        </w:rPr>
        <w:t>property graphs</w:t>
      </w:r>
      <w:r w:rsidRPr="00D516A6">
        <w:rPr>
          <w:rFonts w:ascii="Oracle Sans" w:eastAsia="Times New Roman" w:hAnsi="Oracle Sans" w:cs="Times New Roman"/>
        </w:rPr>
        <w:t> in Autonomous Database and </w:t>
      </w:r>
      <w:r w:rsidRPr="00D516A6">
        <w:rPr>
          <w:rFonts w:ascii="Oracle Sans" w:eastAsia="Times New Roman" w:hAnsi="Oracle Sans" w:cs="Times New Roman"/>
          <w:b/>
          <w:bCs/>
        </w:rPr>
        <w:t>GenAI RAG</w:t>
      </w:r>
      <w:r w:rsidRPr="00D516A6">
        <w:rPr>
          <w:rFonts w:ascii="Oracle Sans" w:eastAsia="Times New Roman" w:hAnsi="Oracle Sans" w:cs="Times New Roman"/>
        </w:rPr>
        <w:t> models are leveraged in building a framework to </w:t>
      </w:r>
      <w:r w:rsidRPr="00D516A6">
        <w:rPr>
          <w:rFonts w:ascii="Oracle Sans" w:eastAsia="Times New Roman" w:hAnsi="Oracle Sans" w:cs="Times New Roman"/>
          <w:b/>
          <w:bCs/>
        </w:rPr>
        <w:t>analyze fidelity of data</w:t>
      </w:r>
      <w:r w:rsidRPr="00D516A6">
        <w:rPr>
          <w:rFonts w:ascii="Oracle Sans" w:eastAsia="Times New Roman" w:hAnsi="Oracle Sans" w:cs="Times New Roman"/>
        </w:rPr>
        <w:t> used across applications.</w:t>
      </w:r>
    </w:p>
    <w:p w14:paraId="27F85669" w14:textId="7E90795B" w:rsidR="00E57957" w:rsidRDefault="00D516A6" w:rsidP="00C107B6">
      <w:pPr>
        <w:numPr>
          <w:ilvl w:val="0"/>
          <w:numId w:val="42"/>
        </w:numPr>
        <w:rPr>
          <w:rFonts w:ascii="Oracle Sans" w:hAnsi="Oracle Sans" w:cs="Calibri"/>
        </w:rPr>
      </w:pPr>
      <w:r>
        <w:rPr>
          <w:rFonts w:ascii="Oracle Sans" w:eastAsia="Times New Roman" w:hAnsi="Oracle Sans" w:cs="Times New Roman"/>
        </w:rPr>
        <w:t xml:space="preserve">See how </w:t>
      </w:r>
      <w:r w:rsidRPr="00D516A6">
        <w:rPr>
          <w:rFonts w:ascii="Oracle Sans" w:eastAsia="Times New Roman" w:hAnsi="Oracle Sans" w:cs="Times New Roman"/>
        </w:rPr>
        <w:t xml:space="preserve">Data Catalog and Governance platforms help organizations to maintain data fidelity through </w:t>
      </w:r>
      <w:proofErr w:type="spellStart"/>
      <w:r w:rsidRPr="00D516A6">
        <w:rPr>
          <w:rFonts w:ascii="Oracle Sans" w:eastAsia="Times New Roman" w:hAnsi="Oracle Sans" w:cs="Times New Roman"/>
        </w:rPr>
        <w:t>well defined</w:t>
      </w:r>
      <w:proofErr w:type="spellEnd"/>
      <w:r w:rsidRPr="00D516A6">
        <w:rPr>
          <w:rFonts w:ascii="Oracle Sans" w:eastAsia="Times New Roman" w:hAnsi="Oracle Sans" w:cs="Times New Roman"/>
        </w:rPr>
        <w:t xml:space="preserve"> access policies, traceability and audit logs, curation and collaborative tools. </w:t>
      </w:r>
      <w:r w:rsidR="00E57957" w:rsidRPr="00E57957">
        <w:rPr>
          <w:rFonts w:ascii="Oracle Sans" w:hAnsi="Oracle Sans" w:cs="Calibri"/>
        </w:rPr>
        <w:t xml:space="preserve">Autonomous Database product managers will </w:t>
      </w:r>
      <w:r w:rsidR="00E57957">
        <w:rPr>
          <w:rFonts w:ascii="Oracle Sans" w:hAnsi="Oracle Sans" w:cs="Calibri"/>
        </w:rPr>
        <w:t xml:space="preserve">be available to </w:t>
      </w:r>
      <w:r w:rsidR="00E57957" w:rsidRPr="00E57957">
        <w:rPr>
          <w:rFonts w:ascii="Oracle Sans" w:hAnsi="Oracle Sans" w:cs="Calibri"/>
        </w:rPr>
        <w:t>answer any technical questions about the service, its features, integration capabilities and use cases.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https://bit.ly/adbll-main-eml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42DAF061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D516A6">
        <w:rPr>
          <w:rFonts w:ascii="Oracle Sans" w:hAnsi="Oracle Sans"/>
        </w:rPr>
        <w:t>June 5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 xml:space="preserve">09:00 AM US Pacific, </w:t>
      </w:r>
      <w:r w:rsidRPr="00841794">
        <w:rPr>
          <w:rFonts w:ascii="Oracle Sans" w:hAnsi="Oracle Sans"/>
        </w:rPr>
        <w:t xml:space="preserve">12:00 PM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815A37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</w:t>
      </w:r>
      <w:r w:rsidR="00A92987">
        <w:rPr>
          <w:rFonts w:ascii="Oracle Sans" w:hAnsi="Oracle Sans"/>
        </w:rPr>
        <w:t>S</w:t>
      </w:r>
      <w:r w:rsidR="00E57957">
        <w:rPr>
          <w:rFonts w:ascii="Oracle Sans" w:hAnsi="Oracle Sans"/>
        </w:rPr>
        <w:t>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 xml:space="preserve">Thanks in </w:t>
      </w:r>
      <w:proofErr w:type="gramStart"/>
      <w:r w:rsidRPr="00841794">
        <w:rPr>
          <w:rFonts w:ascii="Oracle Sans" w:hAnsi="Oracle Sans"/>
        </w:rPr>
        <w:t>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</w:t>
      </w:r>
      <w:proofErr w:type="gramEnd"/>
      <w:r w:rsidRPr="00841794">
        <w:rPr>
          <w:rFonts w:ascii="Oracle Sans" w:eastAsiaTheme="minorEastAsia" w:hAnsi="Oracle Sans" w:cs="Calibri"/>
          <w:noProof/>
        </w:rPr>
        <w:t>Your name)</w:t>
      </w:r>
    </w:p>
    <w:sectPr w:rsidR="001F3901" w:rsidRPr="00841794" w:rsidSect="00590ECD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BF15" w14:textId="77777777" w:rsidR="002D6EB0" w:rsidRDefault="002D6EB0" w:rsidP="00A23775">
      <w:pPr>
        <w:spacing w:after="0" w:line="240" w:lineRule="auto"/>
      </w:pPr>
      <w:r>
        <w:separator/>
      </w:r>
    </w:p>
  </w:endnote>
  <w:endnote w:type="continuationSeparator" w:id="0">
    <w:p w14:paraId="735BDC66" w14:textId="77777777" w:rsidR="002D6EB0" w:rsidRDefault="002D6EB0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A4AD" w14:textId="77777777" w:rsidR="002D6EB0" w:rsidRDefault="002D6EB0" w:rsidP="00A23775">
      <w:pPr>
        <w:spacing w:after="0" w:line="240" w:lineRule="auto"/>
      </w:pPr>
      <w:r>
        <w:separator/>
      </w:r>
    </w:p>
  </w:footnote>
  <w:footnote w:type="continuationSeparator" w:id="0">
    <w:p w14:paraId="3C718D83" w14:textId="77777777" w:rsidR="002D6EB0" w:rsidRDefault="002D6EB0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7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7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1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0"/>
  </w:num>
  <w:num w:numId="2" w16cid:durableId="233900369">
    <w:abstractNumId w:val="33"/>
  </w:num>
  <w:num w:numId="3" w16cid:durableId="1692760587">
    <w:abstractNumId w:val="37"/>
  </w:num>
  <w:num w:numId="4" w16cid:durableId="1540052240">
    <w:abstractNumId w:val="2"/>
  </w:num>
  <w:num w:numId="5" w16cid:durableId="1362823834">
    <w:abstractNumId w:val="28"/>
  </w:num>
  <w:num w:numId="6" w16cid:durableId="1617180253">
    <w:abstractNumId w:val="1"/>
  </w:num>
  <w:num w:numId="7" w16cid:durableId="1757051230">
    <w:abstractNumId w:val="42"/>
  </w:num>
  <w:num w:numId="8" w16cid:durableId="1988507628">
    <w:abstractNumId w:val="40"/>
  </w:num>
  <w:num w:numId="9" w16cid:durableId="1167942008">
    <w:abstractNumId w:val="34"/>
  </w:num>
  <w:num w:numId="10" w16cid:durableId="152963040">
    <w:abstractNumId w:val="35"/>
  </w:num>
  <w:num w:numId="11" w16cid:durableId="1894580993">
    <w:abstractNumId w:val="18"/>
  </w:num>
  <w:num w:numId="12" w16cid:durableId="72169968">
    <w:abstractNumId w:val="11"/>
  </w:num>
  <w:num w:numId="13" w16cid:durableId="731849158">
    <w:abstractNumId w:val="30"/>
  </w:num>
  <w:num w:numId="14" w16cid:durableId="876938063">
    <w:abstractNumId w:val="26"/>
  </w:num>
  <w:num w:numId="15" w16cid:durableId="734664512">
    <w:abstractNumId w:val="16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3"/>
  </w:num>
  <w:num w:numId="21" w16cid:durableId="1733771636">
    <w:abstractNumId w:val="19"/>
  </w:num>
  <w:num w:numId="22" w16cid:durableId="1084838784">
    <w:abstractNumId w:val="32"/>
  </w:num>
  <w:num w:numId="23" w16cid:durableId="352149826">
    <w:abstractNumId w:val="29"/>
  </w:num>
  <w:num w:numId="24" w16cid:durableId="222644367">
    <w:abstractNumId w:val="31"/>
  </w:num>
  <w:num w:numId="25" w16cid:durableId="1248998901">
    <w:abstractNumId w:val="15"/>
  </w:num>
  <w:num w:numId="26" w16cid:durableId="391852667">
    <w:abstractNumId w:val="17"/>
  </w:num>
  <w:num w:numId="27" w16cid:durableId="1430850737">
    <w:abstractNumId w:val="14"/>
  </w:num>
  <w:num w:numId="28" w16cid:durableId="1751583225">
    <w:abstractNumId w:val="21"/>
  </w:num>
  <w:num w:numId="29" w16cid:durableId="1224410878">
    <w:abstractNumId w:val="24"/>
  </w:num>
  <w:num w:numId="30" w16cid:durableId="1695381716">
    <w:abstractNumId w:val="22"/>
  </w:num>
  <w:num w:numId="31" w16cid:durableId="263877860">
    <w:abstractNumId w:val="5"/>
  </w:num>
  <w:num w:numId="32" w16cid:durableId="629825517">
    <w:abstractNumId w:val="13"/>
  </w:num>
  <w:num w:numId="33" w16cid:durableId="1206873726">
    <w:abstractNumId w:val="4"/>
  </w:num>
  <w:num w:numId="34" w16cid:durableId="963652934">
    <w:abstractNumId w:val="10"/>
  </w:num>
  <w:num w:numId="35" w16cid:durableId="1084061186">
    <w:abstractNumId w:val="25"/>
  </w:num>
  <w:num w:numId="36" w16cid:durableId="974605056">
    <w:abstractNumId w:val="41"/>
  </w:num>
  <w:num w:numId="37" w16cid:durableId="1040277946">
    <w:abstractNumId w:val="27"/>
  </w:num>
  <w:num w:numId="38" w16cid:durableId="1980065858">
    <w:abstractNumId w:val="39"/>
  </w:num>
  <w:num w:numId="39" w16cid:durableId="1250382182">
    <w:abstractNumId w:val="3"/>
  </w:num>
  <w:num w:numId="40" w16cid:durableId="1545828687">
    <w:abstractNumId w:val="12"/>
  </w:num>
  <w:num w:numId="41" w16cid:durableId="316685738">
    <w:abstractNumId w:val="36"/>
  </w:num>
  <w:num w:numId="42" w16cid:durableId="1668901010">
    <w:abstractNumId w:val="7"/>
  </w:num>
  <w:num w:numId="43" w16cid:durableId="7195512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0ECD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C10E8"/>
    <w:rsid w:val="006C740F"/>
    <w:rsid w:val="006D3987"/>
    <w:rsid w:val="006F6A99"/>
    <w:rsid w:val="00700F59"/>
    <w:rsid w:val="007033C2"/>
    <w:rsid w:val="00715387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40380"/>
    <w:rsid w:val="00A41F60"/>
    <w:rsid w:val="00A4733B"/>
    <w:rsid w:val="00A54DEF"/>
    <w:rsid w:val="00A606E6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376"/>
    <w:rsid w:val="00BE1AB8"/>
    <w:rsid w:val="00BE2EA3"/>
    <w:rsid w:val="00BE3E0D"/>
    <w:rsid w:val="00BE7371"/>
    <w:rsid w:val="00BF1A7E"/>
    <w:rsid w:val="00BF5F3F"/>
    <w:rsid w:val="00C107B6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3D17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</cp:lastModifiedBy>
  <cp:revision>3</cp:revision>
  <dcterms:created xsi:type="dcterms:W3CDTF">2024-04-19T16:08:00Z</dcterms:created>
  <dcterms:modified xsi:type="dcterms:W3CDTF">2024-05-31T18:58:00Z</dcterms:modified>
</cp:coreProperties>
</file>