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3CF2C59A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554CA4">
        <w:rPr>
          <w:rFonts w:ascii="Oracle Sans" w:hAnsi="Oracle Sans" w:cs="Calibri"/>
          <w:color w:val="auto"/>
          <w:sz w:val="20"/>
          <w:szCs w:val="20"/>
        </w:rPr>
        <w:t>October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 </w:t>
      </w:r>
      <w:r w:rsidR="00EC55E1">
        <w:rPr>
          <w:rFonts w:ascii="Oracle Sans" w:hAnsi="Oracle Sans" w:cs="Calibri"/>
          <w:color w:val="auto"/>
          <w:sz w:val="20"/>
          <w:szCs w:val="20"/>
        </w:rPr>
        <w:t>16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554CA4">
        <w:rPr>
          <w:rFonts w:ascii="Oracle Sans" w:hAnsi="Oracle Sans" w:cs="Calibri"/>
          <w:color w:val="auto"/>
          <w:sz w:val="20"/>
          <w:szCs w:val="20"/>
        </w:rPr>
        <w:t>9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am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</w:t>
      </w:r>
      <w:r w:rsidR="00554CA4">
        <w:rPr>
          <w:rFonts w:ascii="Oracle Sans" w:hAnsi="Oracle Sans" w:cs="Calibri"/>
          <w:color w:val="auto"/>
          <w:sz w:val="20"/>
          <w:szCs w:val="20"/>
        </w:rPr>
        <w:t>2p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554CA4">
        <w:rPr>
          <w:rFonts w:ascii="Oracle Sans" w:hAnsi="Oracle Sans" w:cs="Calibri"/>
          <w:color w:val="auto"/>
          <w:sz w:val="20"/>
          <w:szCs w:val="20"/>
        </w:rPr>
        <w:t>6</w:t>
      </w:r>
      <w:r w:rsidR="009973DC">
        <w:rPr>
          <w:rFonts w:ascii="Oracle Sans" w:hAnsi="Oracle Sans" w:cs="Calibri"/>
          <w:color w:val="auto"/>
          <w:sz w:val="20"/>
          <w:szCs w:val="20"/>
        </w:rPr>
        <w:t>PM CE</w:t>
      </w:r>
      <w:r w:rsidR="00A54DEF">
        <w:rPr>
          <w:rFonts w:ascii="Oracle Sans" w:hAnsi="Oracle Sans" w:cs="Calibri"/>
          <w:color w:val="auto"/>
          <w:sz w:val="20"/>
          <w:szCs w:val="20"/>
        </w:rPr>
        <w:t>S</w:t>
      </w:r>
      <w:r w:rsidR="009973DC">
        <w:rPr>
          <w:rFonts w:ascii="Oracle Sans" w:hAnsi="Oracle Sans" w:cs="Calibri"/>
          <w:color w:val="auto"/>
          <w:sz w:val="20"/>
          <w:szCs w:val="20"/>
        </w:rPr>
        <w:t>T</w:t>
      </w:r>
    </w:p>
    <w:p w14:paraId="54FECC4E" w14:textId="534ED761" w:rsidR="0054169B" w:rsidRPr="00827E29" w:rsidRDefault="00B61FCC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764C4A91" w:rsidR="0042760F" w:rsidRPr="00D3549A" w:rsidRDefault="0085662F" w:rsidP="00270108">
      <w:pPr>
        <w:rPr>
          <w:rFonts w:ascii="Oracle Sans" w:hAnsi="Oracle Sans"/>
          <w:b/>
          <w:bCs/>
          <w:shd w:val="clear" w:color="auto" w:fill="FFFFFF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 w:rsidR="00554CA4">
        <w:rPr>
          <w:rFonts w:ascii="Oracle Sans" w:hAnsi="Oracle Sans" w:cs="Calibri"/>
        </w:rPr>
        <w:t>webinar</w:t>
      </w:r>
      <w:r w:rsidRPr="001E7873">
        <w:rPr>
          <w:rFonts w:ascii="Oracle Sans" w:hAnsi="Oracle Sans" w:cs="Calibri"/>
        </w:rPr>
        <w:t xml:space="preserve"> coming up on </w:t>
      </w:r>
      <w:r w:rsidR="00554CA4">
        <w:rPr>
          <w:rFonts w:ascii="Oracle Sans" w:hAnsi="Oracle Sans" w:cs="Calibri"/>
        </w:rPr>
        <w:t xml:space="preserve">October </w:t>
      </w:r>
      <w:r w:rsidR="00EC55E1">
        <w:rPr>
          <w:rFonts w:ascii="Oracle Sans" w:hAnsi="Oracle Sans" w:cs="Calibri"/>
        </w:rPr>
        <w:t>16</w:t>
      </w:r>
      <w:r w:rsidR="00EC55E1" w:rsidRPr="00EC55E1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3F75F7" w:rsidRPr="003F75F7">
        <w:rPr>
          <w:rFonts w:ascii="Oracle Sans" w:hAnsi="Oracle Sans"/>
          <w:b/>
          <w:bCs/>
          <w:shd w:val="clear" w:color="auto" w:fill="FFFFFF"/>
        </w:rPr>
        <w:t>Unlock modern analytics and AI with Oracle's converged platform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>on</w:t>
      </w:r>
      <w:r w:rsidR="003F75F7">
        <w:rPr>
          <w:rFonts w:ascii="Oracle Sans" w:hAnsi="Oracle Sans" w:cs="Calibri"/>
        </w:rPr>
        <w:t xml:space="preserve"> </w:t>
      </w:r>
      <w:r w:rsidR="003F75F7" w:rsidRPr="003F75F7">
        <w:rPr>
          <w:rFonts w:ascii="Oracle Sans" w:hAnsi="Oracle Sans" w:cs="Calibri"/>
        </w:rPr>
        <w:t>modernizing your data and analytic applications</w:t>
      </w:r>
      <w:r w:rsidR="003F75F7">
        <w:rPr>
          <w:rFonts w:ascii="Oracle Sans" w:hAnsi="Oracle Sans" w:cs="Calibri"/>
        </w:rPr>
        <w:t xml:space="preserve"> by </w:t>
      </w:r>
      <w:r w:rsidR="003F75F7" w:rsidRPr="003F75F7">
        <w:rPr>
          <w:rFonts w:ascii="Oracle Sans" w:hAnsi="Oracle Sans" w:cs="Calibri"/>
        </w:rPr>
        <w:t>unlock</w:t>
      </w:r>
      <w:r w:rsidR="003F75F7">
        <w:rPr>
          <w:rFonts w:ascii="Oracle Sans" w:hAnsi="Oracle Sans" w:cs="Calibri"/>
        </w:rPr>
        <w:t>ing</w:t>
      </w:r>
      <w:r w:rsidR="003F75F7" w:rsidRPr="003F75F7">
        <w:rPr>
          <w:rFonts w:ascii="Oracle Sans" w:hAnsi="Oracle Sans" w:cs="Calibri"/>
        </w:rPr>
        <w:t xml:space="preserve"> the value of your data through a converged platform with persona-specific tools, underpinned by unified data and metadata</w:t>
      </w:r>
      <w:r w:rsidR="00554CA4" w:rsidRPr="00554CA4">
        <w:rPr>
          <w:rFonts w:ascii="Oracle Sans" w:hAnsi="Oracle Sans"/>
          <w:color w:val="161513"/>
          <w:shd w:val="clear" w:color="auto" w:fill="FBF9F8"/>
        </w:rPr>
        <w:t>.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</w:t>
      </w:r>
      <w:r w:rsidR="005E1D5C">
        <w:rPr>
          <w:rFonts w:ascii="Oracle Sans" w:hAnsi="Oracle Sans"/>
          <w:shd w:val="clear" w:color="auto" w:fill="FFFFFF"/>
        </w:rPr>
        <w:t>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5F0C3077" w:rsidR="00A92987" w:rsidRDefault="003059E3" w:rsidP="00D516A6">
      <w:pPr>
        <w:rPr>
          <w:rFonts w:ascii="Oracle Sans" w:eastAsia="Times New Roman" w:hAnsi="Oracle Sans" w:cs="Times New Roman"/>
        </w:rPr>
      </w:pPr>
      <w:r w:rsidRPr="00D516A6">
        <w:rPr>
          <w:rFonts w:ascii="Oracle Sans" w:eastAsia="Times New Roman" w:hAnsi="Oracle Sans" w:cs="Times New Roman"/>
        </w:rPr>
        <w:t xml:space="preserve">During this </w:t>
      </w:r>
      <w:r w:rsidR="00270108" w:rsidRPr="00D516A6">
        <w:rPr>
          <w:rFonts w:ascii="Oracle Sans" w:eastAsia="Times New Roman" w:hAnsi="Oracle Sans" w:cs="Times New Roman"/>
        </w:rPr>
        <w:t>6</w:t>
      </w:r>
      <w:r w:rsidR="00AB4BF9" w:rsidRPr="00D516A6">
        <w:rPr>
          <w:rFonts w:ascii="Oracle Sans" w:eastAsia="Times New Roman" w:hAnsi="Oracle Sans" w:cs="Times New Roman"/>
        </w:rPr>
        <w:t>0-minute</w:t>
      </w:r>
      <w:r w:rsidRPr="00D516A6">
        <w:rPr>
          <w:rFonts w:ascii="Oracle Sans" w:eastAsia="Times New Roman" w:hAnsi="Oracle Sans" w:cs="Times New Roman"/>
        </w:rPr>
        <w:t xml:space="preserve"> session </w:t>
      </w:r>
      <w:r w:rsidR="00CC036B" w:rsidRPr="00D516A6">
        <w:rPr>
          <w:rFonts w:ascii="Oracle Sans" w:eastAsia="Times New Roman" w:hAnsi="Oracle Sans" w:cs="Times New Roman"/>
        </w:rPr>
        <w:t>you will:</w:t>
      </w:r>
    </w:p>
    <w:p w14:paraId="6B1B3DAB" w14:textId="77777777" w:rsidR="003F75F7" w:rsidRPr="003F75F7" w:rsidRDefault="003F75F7" w:rsidP="003F75F7">
      <w:pPr>
        <w:numPr>
          <w:ilvl w:val="0"/>
          <w:numId w:val="46"/>
        </w:numPr>
        <w:rPr>
          <w:rFonts w:ascii="Oracle Sans" w:hAnsi="Oracle Sans"/>
        </w:rPr>
      </w:pPr>
      <w:r w:rsidRPr="003F75F7">
        <w:rPr>
          <w:rFonts w:ascii="Oracle Sans" w:hAnsi="Oracle Sans"/>
        </w:rPr>
        <w:t>Learn how Oracle Autonomous Database unlocks the value of your data and spurs innovation.</w:t>
      </w:r>
    </w:p>
    <w:p w14:paraId="0F19A729" w14:textId="77777777" w:rsidR="003F75F7" w:rsidRPr="003F75F7" w:rsidRDefault="003F75F7" w:rsidP="003F75F7">
      <w:pPr>
        <w:numPr>
          <w:ilvl w:val="0"/>
          <w:numId w:val="46"/>
        </w:numPr>
        <w:rPr>
          <w:rFonts w:ascii="Oracle Sans" w:hAnsi="Oracle Sans"/>
        </w:rPr>
      </w:pPr>
      <w:r w:rsidRPr="003F75F7">
        <w:rPr>
          <w:rFonts w:ascii="Oracle Sans" w:hAnsi="Oracle Sans"/>
        </w:rPr>
        <w:t>See how this all-in-one data platform enables your user community with persona-specific tools underpinned by unified data and metadata.</w:t>
      </w:r>
    </w:p>
    <w:p w14:paraId="662E81DF" w14:textId="77777777" w:rsidR="003F75F7" w:rsidRPr="003F75F7" w:rsidRDefault="003F75F7" w:rsidP="003F75F7">
      <w:pPr>
        <w:numPr>
          <w:ilvl w:val="0"/>
          <w:numId w:val="46"/>
        </w:numPr>
        <w:rPr>
          <w:rFonts w:ascii="Oracle Sans" w:hAnsi="Oracle Sans"/>
        </w:rPr>
      </w:pPr>
      <w:r w:rsidRPr="003F75F7">
        <w:rPr>
          <w:rFonts w:ascii="Oracle Sans" w:hAnsi="Oracle Sans"/>
        </w:rPr>
        <w:t>Learn how it can help you build a new analytics platform in the cloud or easily modernize your on-premises data warehouses into a cloud native service while maintaining compatibility with your existing analytic applications and pipelines.</w:t>
      </w:r>
    </w:p>
    <w:p w14:paraId="2D4FD7EC" w14:textId="0C544FF2" w:rsidR="003F75F7" w:rsidRPr="003F75F7" w:rsidRDefault="003F75F7" w:rsidP="0050104D">
      <w:pPr>
        <w:numPr>
          <w:ilvl w:val="0"/>
          <w:numId w:val="46"/>
        </w:numPr>
        <w:rPr>
          <w:rFonts w:ascii="Oracle Sans" w:hAnsi="Oracle Sans"/>
        </w:rPr>
      </w:pPr>
      <w:r w:rsidRPr="003F75F7">
        <w:rPr>
          <w:rFonts w:ascii="Oracle Sans" w:hAnsi="Oracle Sans"/>
        </w:rPr>
        <w:t>Plus, find out how AI is augmenting the data management experience and simplifying development.</w:t>
      </w:r>
    </w:p>
    <w:p w14:paraId="2CD2AAB4" w14:textId="15104C67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2B5A60CF" w:rsidR="008B396C" w:rsidRDefault="00E57957" w:rsidP="00F2350F">
      <w:pPr>
        <w:spacing w:after="0"/>
        <w:rPr>
          <w:rStyle w:val="Hyperlink"/>
          <w:rFonts w:ascii="Oracle Sans" w:hAnsi="Oracle Sans" w:cs="Calibri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15A37" w:rsidRPr="00667E3D">
          <w:rPr>
            <w:rStyle w:val="Hyperlink"/>
            <w:rFonts w:ascii="Oracle Sans" w:hAnsi="Oracle Sans" w:cs="Calibri"/>
          </w:rPr>
          <w:t>https://bit.ly/adbll-main-eml</w:t>
        </w:r>
      </w:hyperlink>
    </w:p>
    <w:p w14:paraId="37443977" w14:textId="77777777" w:rsidR="00C107B6" w:rsidRDefault="00C107B6" w:rsidP="00F2350F">
      <w:pPr>
        <w:spacing w:after="0"/>
        <w:rPr>
          <w:rFonts w:ascii="Oracle Sans" w:hAnsi="Oracle Sans" w:cs="Calibri"/>
          <w:color w:val="000000"/>
        </w:rPr>
      </w:pPr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37AFABC2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554CA4">
        <w:rPr>
          <w:rFonts w:ascii="Oracle Sans" w:hAnsi="Oracle Sans"/>
        </w:rPr>
        <w:t xml:space="preserve">October </w:t>
      </w:r>
      <w:r w:rsidR="003F75F7">
        <w:rPr>
          <w:rFonts w:ascii="Oracle Sans" w:hAnsi="Oracle Sans"/>
        </w:rPr>
        <w:t>16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>0</w:t>
      </w:r>
      <w:r w:rsidR="00554CA4">
        <w:rPr>
          <w:rFonts w:ascii="Oracle Sans" w:hAnsi="Oracle Sans"/>
        </w:rPr>
        <w:t>9</w:t>
      </w:r>
      <w:r w:rsidR="00270108">
        <w:rPr>
          <w:rFonts w:ascii="Oracle Sans" w:hAnsi="Oracle Sans"/>
        </w:rPr>
        <w:t xml:space="preserve">:00 AM US Pacific, </w:t>
      </w:r>
      <w:r w:rsidRPr="00841794">
        <w:rPr>
          <w:rFonts w:ascii="Oracle Sans" w:hAnsi="Oracle Sans"/>
        </w:rPr>
        <w:t>1</w:t>
      </w:r>
      <w:r w:rsidR="00554CA4">
        <w:rPr>
          <w:rFonts w:ascii="Oracle Sans" w:hAnsi="Oracle Sans"/>
        </w:rPr>
        <w:t>2</w:t>
      </w:r>
      <w:r w:rsidRPr="00841794">
        <w:rPr>
          <w:rFonts w:ascii="Oracle Sans" w:hAnsi="Oracle Sans"/>
        </w:rPr>
        <w:t xml:space="preserve">:00 </w:t>
      </w:r>
      <w:r w:rsidR="00554CA4">
        <w:rPr>
          <w:rFonts w:ascii="Oracle Sans" w:hAnsi="Oracle Sans"/>
        </w:rPr>
        <w:t>P</w:t>
      </w:r>
      <w:r w:rsidRPr="00841794">
        <w:rPr>
          <w:rFonts w:ascii="Oracle Sans" w:hAnsi="Oracle Sans"/>
        </w:rPr>
        <w:t xml:space="preserve">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554CA4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</w:t>
      </w:r>
      <w:r w:rsidR="00A92987">
        <w:rPr>
          <w:rFonts w:ascii="Oracle Sans" w:hAnsi="Oracle Sans"/>
        </w:rPr>
        <w:t>S</w:t>
      </w:r>
      <w:r w:rsidR="00E57957">
        <w:rPr>
          <w:rFonts w:ascii="Oracle Sans" w:hAnsi="Oracle Sans"/>
        </w:rPr>
        <w:t>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0A4251A9" w14:textId="7DD02BB5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hAnsi="Oracle Sans"/>
        </w:rPr>
        <w:t xml:space="preserve">Thanks in </w:t>
      </w:r>
      <w:proofErr w:type="gramStart"/>
      <w:r w:rsidRPr="00841794">
        <w:rPr>
          <w:rFonts w:ascii="Oracle Sans" w:hAnsi="Oracle Sans"/>
        </w:rPr>
        <w:t>advance,</w:t>
      </w:r>
      <w:r w:rsidR="00C107B6">
        <w:rPr>
          <w:rFonts w:ascii="Oracle Sans" w:hAnsi="Oracle Sans"/>
        </w:rPr>
        <w:t xml:space="preserve">  </w:t>
      </w:r>
      <w:r w:rsidRPr="00841794">
        <w:rPr>
          <w:rFonts w:ascii="Oracle Sans" w:eastAsiaTheme="minorEastAsia" w:hAnsi="Oracle Sans" w:cs="Calibri"/>
          <w:noProof/>
        </w:rPr>
        <w:t>(</w:t>
      </w:r>
      <w:proofErr w:type="gramEnd"/>
      <w:r w:rsidRPr="00841794">
        <w:rPr>
          <w:rFonts w:ascii="Oracle Sans" w:eastAsiaTheme="minorEastAsia" w:hAnsi="Oracle Sans" w:cs="Calibri"/>
          <w:noProof/>
        </w:rPr>
        <w:t>Your name)</w:t>
      </w:r>
    </w:p>
    <w:sectPr w:rsidR="001F3901" w:rsidRPr="00841794" w:rsidSect="00590ECD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9178A" w14:textId="77777777" w:rsidR="00B61FCC" w:rsidRDefault="00B61FCC" w:rsidP="00A23775">
      <w:pPr>
        <w:spacing w:after="0" w:line="240" w:lineRule="auto"/>
      </w:pPr>
      <w:r>
        <w:separator/>
      </w:r>
    </w:p>
  </w:endnote>
  <w:endnote w:type="continuationSeparator" w:id="0">
    <w:p w14:paraId="1838F493" w14:textId="77777777" w:rsidR="00B61FCC" w:rsidRDefault="00B61FCC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F8095" w14:textId="77777777" w:rsidR="00B61FCC" w:rsidRDefault="00B61FCC" w:rsidP="00A23775">
      <w:pPr>
        <w:spacing w:after="0" w:line="240" w:lineRule="auto"/>
      </w:pPr>
      <w:r>
        <w:separator/>
      </w:r>
    </w:p>
  </w:footnote>
  <w:footnote w:type="continuationSeparator" w:id="0">
    <w:p w14:paraId="2B8578A6" w14:textId="77777777" w:rsidR="00B61FCC" w:rsidRDefault="00B61FCC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CDB3F8C"/>
    <w:multiLevelType w:val="hybridMultilevel"/>
    <w:tmpl w:val="44C2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8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740E46"/>
    <w:multiLevelType w:val="hybridMultilevel"/>
    <w:tmpl w:val="914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E2E94"/>
    <w:multiLevelType w:val="multilevel"/>
    <w:tmpl w:val="4B5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0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4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2"/>
  </w:num>
  <w:num w:numId="2" w16cid:durableId="233900369">
    <w:abstractNumId w:val="36"/>
  </w:num>
  <w:num w:numId="3" w16cid:durableId="1692760587">
    <w:abstractNumId w:val="40"/>
  </w:num>
  <w:num w:numId="4" w16cid:durableId="1540052240">
    <w:abstractNumId w:val="2"/>
  </w:num>
  <w:num w:numId="5" w16cid:durableId="1362823834">
    <w:abstractNumId w:val="31"/>
  </w:num>
  <w:num w:numId="6" w16cid:durableId="1617180253">
    <w:abstractNumId w:val="1"/>
  </w:num>
  <w:num w:numId="7" w16cid:durableId="1757051230">
    <w:abstractNumId w:val="45"/>
  </w:num>
  <w:num w:numId="8" w16cid:durableId="1988507628">
    <w:abstractNumId w:val="43"/>
  </w:num>
  <w:num w:numId="9" w16cid:durableId="1167942008">
    <w:abstractNumId w:val="37"/>
  </w:num>
  <w:num w:numId="10" w16cid:durableId="152963040">
    <w:abstractNumId w:val="38"/>
  </w:num>
  <w:num w:numId="11" w16cid:durableId="1894580993">
    <w:abstractNumId w:val="19"/>
  </w:num>
  <w:num w:numId="12" w16cid:durableId="72169968">
    <w:abstractNumId w:val="12"/>
  </w:num>
  <w:num w:numId="13" w16cid:durableId="731849158">
    <w:abstractNumId w:val="33"/>
  </w:num>
  <w:num w:numId="14" w16cid:durableId="876938063">
    <w:abstractNumId w:val="29"/>
  </w:num>
  <w:num w:numId="15" w16cid:durableId="734664512">
    <w:abstractNumId w:val="17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5"/>
  </w:num>
  <w:num w:numId="21" w16cid:durableId="1733771636">
    <w:abstractNumId w:val="20"/>
  </w:num>
  <w:num w:numId="22" w16cid:durableId="1084838784">
    <w:abstractNumId w:val="35"/>
  </w:num>
  <w:num w:numId="23" w16cid:durableId="352149826">
    <w:abstractNumId w:val="32"/>
  </w:num>
  <w:num w:numId="24" w16cid:durableId="222644367">
    <w:abstractNumId w:val="34"/>
  </w:num>
  <w:num w:numId="25" w16cid:durableId="1248998901">
    <w:abstractNumId w:val="16"/>
  </w:num>
  <w:num w:numId="26" w16cid:durableId="391852667">
    <w:abstractNumId w:val="18"/>
  </w:num>
  <w:num w:numId="27" w16cid:durableId="1430850737">
    <w:abstractNumId w:val="15"/>
  </w:num>
  <w:num w:numId="28" w16cid:durableId="1751583225">
    <w:abstractNumId w:val="23"/>
  </w:num>
  <w:num w:numId="29" w16cid:durableId="1224410878">
    <w:abstractNumId w:val="26"/>
  </w:num>
  <w:num w:numId="30" w16cid:durableId="1695381716">
    <w:abstractNumId w:val="24"/>
  </w:num>
  <w:num w:numId="31" w16cid:durableId="263877860">
    <w:abstractNumId w:val="5"/>
  </w:num>
  <w:num w:numId="32" w16cid:durableId="629825517">
    <w:abstractNumId w:val="14"/>
  </w:num>
  <w:num w:numId="33" w16cid:durableId="1206873726">
    <w:abstractNumId w:val="4"/>
  </w:num>
  <w:num w:numId="34" w16cid:durableId="963652934">
    <w:abstractNumId w:val="11"/>
  </w:num>
  <w:num w:numId="35" w16cid:durableId="1084061186">
    <w:abstractNumId w:val="27"/>
  </w:num>
  <w:num w:numId="36" w16cid:durableId="974605056">
    <w:abstractNumId w:val="44"/>
  </w:num>
  <w:num w:numId="37" w16cid:durableId="1040277946">
    <w:abstractNumId w:val="30"/>
  </w:num>
  <w:num w:numId="38" w16cid:durableId="1980065858">
    <w:abstractNumId w:val="42"/>
  </w:num>
  <w:num w:numId="39" w16cid:durableId="1250382182">
    <w:abstractNumId w:val="3"/>
  </w:num>
  <w:num w:numId="40" w16cid:durableId="1545828687">
    <w:abstractNumId w:val="13"/>
  </w:num>
  <w:num w:numId="41" w16cid:durableId="316685738">
    <w:abstractNumId w:val="39"/>
  </w:num>
  <w:num w:numId="42" w16cid:durableId="1668901010">
    <w:abstractNumId w:val="7"/>
  </w:num>
  <w:num w:numId="43" w16cid:durableId="719551245">
    <w:abstractNumId w:val="41"/>
  </w:num>
  <w:num w:numId="44" w16cid:durableId="509295093">
    <w:abstractNumId w:val="10"/>
  </w:num>
  <w:num w:numId="45" w16cid:durableId="2065442929">
    <w:abstractNumId w:val="21"/>
  </w:num>
  <w:num w:numId="46" w16cid:durableId="100265800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4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2C4"/>
    <w:rsid w:val="000536B8"/>
    <w:rsid w:val="00091CC2"/>
    <w:rsid w:val="00092100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B7B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2920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176DD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919F6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3F75F7"/>
    <w:rsid w:val="00400A9B"/>
    <w:rsid w:val="0040254F"/>
    <w:rsid w:val="00411E18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10BE2"/>
    <w:rsid w:val="005241DA"/>
    <w:rsid w:val="0052633B"/>
    <w:rsid w:val="0054169B"/>
    <w:rsid w:val="005426F6"/>
    <w:rsid w:val="0054500D"/>
    <w:rsid w:val="00547ACF"/>
    <w:rsid w:val="00554CA4"/>
    <w:rsid w:val="00570B49"/>
    <w:rsid w:val="00571B3D"/>
    <w:rsid w:val="00577BF1"/>
    <w:rsid w:val="00590ECD"/>
    <w:rsid w:val="00591DF1"/>
    <w:rsid w:val="00597F32"/>
    <w:rsid w:val="005B3423"/>
    <w:rsid w:val="005B3965"/>
    <w:rsid w:val="005E1D5C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1E3"/>
    <w:rsid w:val="006953D7"/>
    <w:rsid w:val="006A62C6"/>
    <w:rsid w:val="006A7676"/>
    <w:rsid w:val="006B75D7"/>
    <w:rsid w:val="006C10E8"/>
    <w:rsid w:val="006C740F"/>
    <w:rsid w:val="006D3987"/>
    <w:rsid w:val="006F65E1"/>
    <w:rsid w:val="006F6A99"/>
    <w:rsid w:val="00700F59"/>
    <w:rsid w:val="007033C2"/>
    <w:rsid w:val="00715387"/>
    <w:rsid w:val="0072275D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D53DA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278A7"/>
    <w:rsid w:val="00A33E4A"/>
    <w:rsid w:val="00A349AE"/>
    <w:rsid w:val="00A40380"/>
    <w:rsid w:val="00A41F60"/>
    <w:rsid w:val="00A4733B"/>
    <w:rsid w:val="00A54DEF"/>
    <w:rsid w:val="00A606E6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1FCC"/>
    <w:rsid w:val="00B6679A"/>
    <w:rsid w:val="00B71C54"/>
    <w:rsid w:val="00B80C68"/>
    <w:rsid w:val="00B9424E"/>
    <w:rsid w:val="00BA3174"/>
    <w:rsid w:val="00BA409F"/>
    <w:rsid w:val="00BA415B"/>
    <w:rsid w:val="00BB1429"/>
    <w:rsid w:val="00BD1A24"/>
    <w:rsid w:val="00BD1CAE"/>
    <w:rsid w:val="00BD2104"/>
    <w:rsid w:val="00BD2376"/>
    <w:rsid w:val="00BE1AB8"/>
    <w:rsid w:val="00BE2EA3"/>
    <w:rsid w:val="00BE3E0D"/>
    <w:rsid w:val="00BE7371"/>
    <w:rsid w:val="00BF1A7E"/>
    <w:rsid w:val="00BF5F3F"/>
    <w:rsid w:val="00C107B6"/>
    <w:rsid w:val="00C10F31"/>
    <w:rsid w:val="00C15E39"/>
    <w:rsid w:val="00C2431F"/>
    <w:rsid w:val="00C30FCA"/>
    <w:rsid w:val="00C315B4"/>
    <w:rsid w:val="00C5213B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549A"/>
    <w:rsid w:val="00D37119"/>
    <w:rsid w:val="00D50035"/>
    <w:rsid w:val="00D516A6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3D17"/>
    <w:rsid w:val="00D96F54"/>
    <w:rsid w:val="00DB5B7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C55E1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</cp:lastModifiedBy>
  <cp:revision>2</cp:revision>
  <dcterms:created xsi:type="dcterms:W3CDTF">2024-10-15T15:12:00Z</dcterms:created>
  <dcterms:modified xsi:type="dcterms:W3CDTF">2024-10-15T15:12:00Z</dcterms:modified>
</cp:coreProperties>
</file>